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Diagramas de flujo AS-IS — guía de lectura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El archivo 99-diagramas-flujo-agrosoft.mmd se abre en mermaid.live o se exporta a PNG/SVG para presentaciones.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Cómo usar el diagrama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Abrir 99-diagramas-flujo-agrosoft.mmd en https://mermaid.live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Exportar SVG/PNG y adjuntar a la ficha de proyecto / Trello.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Las flechas punteadas son caminos del software que el cliente NO usa.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Leyenda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Caja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Significado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Compras — proceso REAL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 demostrado y dicho por MJ (factura → OC)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Compras — software sugiere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Solicitud de compra: existe, no la usan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Contratistas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R2 Rodrigo + R1 MJ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Ventas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Emisión fuera de Agrosoft (R6 MJ)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Tesorería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R4 + T28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Contabilidad núcleo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Todo termina en mayor y cierre por módulo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