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03/09/2026 · Videos de pantalla y sesión interna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Tres MP4 en el escritorio. Solo uno está transcrito. Uno no tiene audio.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Inventario de 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Archivo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Audio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Qué 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20260903-1442…mp4 ≈28 min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 (AAC con frames)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 Carlos–Sergio. Transcripción: transcripcion-2026-09-03-interna-carlos-sergio.md. Revisión OV/DTE/folio/SMTP.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20260903-1954…mp4 ≈55 min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(pista 0 bytes)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se puede transcribir. Notas manuscritas del analista (abajo).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20260903-2331…mp4 ≈44 min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SÍ, sin transcribir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Pendiente de Whisper. No usar hasta tener verbatim.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Notas en caliente del analista (19:54) — NO son verbatim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Se registran para no perder la pista. Confirmar con quien estuvo o con el video 23:31 cuando se transcriba.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Libro de ventas: estado «por contabilizar» + asociar cuenta antes de contabilizar.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Corrección de montos: amarrar factura origen y detalle de líneas.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Validar envío GoSocket de venta exportación (COMEX).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Cálculo de cajas → monto en peso y en dólar.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COMEX ignorar precio de bodega.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Factura en el periodo de la sesión; notificar si no es el periodo actual.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Formato montos: decimales con coma, miles con punto.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SIN confirmar: «realizar el monto de venta», anulación+correos, origen exacto del tipo de cambio.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Interna 14:42 (Carlos–Sergio) — no requisito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Ajustes de UX de emisión (fecha vencimiento, grilla de ítems, facturar solo en Emitir, tracking de folio, SMTP). Hipótesis de proveedor.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