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B365D"/>
          <w:sz w:val="32"/>
        </w:rPr>
        <w:t>ERP ALMAHUE · AUDITORÍA DE REQUERIMIENTOS DÍA LUNES 26/10/2026</w:t>
      </w:r>
    </w:p>
    <w:p>
      <w:pPr>
        <w:spacing w:after="240"/>
      </w:pPr>
      <w:r>
        <w:rPr>
          <w:rFonts w:ascii="Segoe UI" w:hAnsi="Segoe UI"/>
          <w:color w:val="475569"/>
          <w:sz w:val="20"/>
        </w:rPr>
        <w:t>Evidencia Cruzada: Apuntes Consultor ('revision en cliente.txt') · Transcripción AM/PM · Skills de Cursor · Base de Código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5112"/>
        <w:gridCol w:w="5112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B365D"/>
                <w:sz w:val="18"/>
              </w:rPr>
              <w:t>Sesión Evaluada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Lunes 26/10/2026: Mañana (12.33.m4a - 01:24:40) y Tarde reparada (15.20 REPARADO.m4a - ~01:54:00)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B365D"/>
                <w:sz w:val="18"/>
              </w:rPr>
              <w:t>Puntos Auditados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38 Requerimientos totales: 23 Completos (60.5%) · 15 Parciales (39.5%) · 0 Faltantes (0.0%)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B365D"/>
                <w:sz w:val="18"/>
              </w:rPr>
              <w:t>Actores Principales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María Jesús (MJ), Lupe, Fran, Mario, Equipo Consultor</w:t>
            </w:r>
          </w:p>
        </w:tc>
      </w:tr>
    </w:tbl>
    <w:p>
      <w:pPr>
        <w:spacing w:after="200"/>
      </w:pPr>
    </w:p>
    <w:p>
      <w:r>
        <w:rPr>
          <w:rFonts w:ascii="Segoe UI" w:hAnsi="Segoe UI"/>
          <w:b/>
          <w:color w:val="1B365D"/>
          <w:sz w:val="24"/>
        </w:rPr>
        <w:t>Matriz de Cumplimiento por Bloque (Día Lunes)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4608"/>
            <w:shd w:fill="1B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Categoría / Bloque</w:t>
            </w:r>
          </w:p>
        </w:tc>
        <w:tc>
          <w:tcPr>
            <w:tcW w:type="dxa" w:w="1296"/>
            <w:shd w:fill="1B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440"/>
            <w:shd w:fill="1B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Completo</w:t>
            </w:r>
          </w:p>
        </w:tc>
        <w:tc>
          <w:tcPr>
            <w:tcW w:type="dxa" w:w="1440"/>
            <w:shd w:fill="1B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Parcial</w:t>
            </w:r>
          </w:p>
        </w:tc>
        <w:tc>
          <w:tcPr>
            <w:tcW w:type="dxa" w:w="1440"/>
            <w:shd w:fill="1B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% Avance</w:t>
            </w:r>
          </w:p>
        </w:tc>
      </w:tr>
      <w:tr>
        <w:tc>
          <w:tcPr>
            <w:tcW w:type="dxa" w:w="46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Administración y Usuarios (A-*)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3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8"/>
              </w:rPr>
              <w:t>1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854D0E"/>
                <w:sz w:val="18"/>
              </w:rPr>
              <w:t>2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33.3%</w:t>
            </w:r>
          </w:p>
        </w:tc>
      </w:tr>
      <w:tr>
        <w:tc>
          <w:tcPr>
            <w:tcW w:type="dxa" w:w="46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Parametrización y Plan de Cuentas (P-*)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9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8"/>
              </w:rPr>
              <w:t>6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854D0E"/>
                <w:sz w:val="18"/>
              </w:rPr>
              <w:t>3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66.7%</w:t>
            </w:r>
          </w:p>
        </w:tc>
      </w:tr>
      <w:tr>
        <w:tc>
          <w:tcPr>
            <w:tcW w:type="dxa" w:w="46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Compras y Órdenes de Compra (C-*)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5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8"/>
              </w:rPr>
              <w:t>4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854D0E"/>
                <w:sz w:val="18"/>
              </w:rPr>
              <w:t>1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80.0%</w:t>
            </w:r>
          </w:p>
        </w:tc>
      </w:tr>
      <w:tr>
        <w:tc>
          <w:tcPr>
            <w:tcW w:type="dxa" w:w="46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Contabilidad y Reportes Financieros (K-*)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13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8"/>
              </w:rPr>
              <w:t>7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854D0E"/>
                <w:sz w:val="18"/>
              </w:rPr>
              <w:t>6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53.8%</w:t>
            </w:r>
          </w:p>
        </w:tc>
      </w:tr>
      <w:tr>
        <w:tc>
          <w:tcPr>
            <w:tcW w:type="dxa" w:w="46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Contratistas Agrícolas (CTR-*)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7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8"/>
              </w:rPr>
              <w:t>4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854D0E"/>
                <w:sz w:val="18"/>
              </w:rPr>
              <w:t>3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57.1%</w:t>
            </w:r>
          </w:p>
        </w:tc>
      </w:tr>
      <w:tr>
        <w:tc>
          <w:tcPr>
            <w:tcW w:type="dxa" w:w="46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Tesorería y Bancos (TES-*)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1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8"/>
              </w:rPr>
              <w:t>1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854D0E"/>
                <w:sz w:val="18"/>
              </w:rPr>
              <w:t>0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100.0%</w:t>
            </w:r>
          </w:p>
        </w:tc>
      </w:tr>
      <w:tr>
        <w:tc>
          <w:tcPr>
            <w:tcW w:type="dxa" w:w="4608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1B365D"/>
                <w:sz w:val="18"/>
              </w:rPr>
              <w:t>TOTAL DÍA LUNES 26/10</w:t>
            </w:r>
          </w:p>
        </w:tc>
        <w:tc>
          <w:tcPr>
            <w:tcW w:type="dxa" w:w="129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8"/>
              </w:rPr>
              <w:t>38</w:t>
            </w:r>
          </w:p>
        </w:tc>
        <w:tc>
          <w:tcPr>
            <w:tcW w:type="dxa" w:w="144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8"/>
              </w:rPr>
              <w:t>23</w:t>
            </w:r>
          </w:p>
        </w:tc>
        <w:tc>
          <w:tcPr>
            <w:tcW w:type="dxa" w:w="144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8"/>
              </w:rPr>
              <w:t>15</w:t>
            </w:r>
          </w:p>
        </w:tc>
        <w:tc>
          <w:tcPr>
            <w:tcW w:type="dxa" w:w="144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8"/>
              </w:rPr>
              <w:t>60.5%</w:t>
            </w:r>
          </w:p>
        </w:tc>
      </w:tr>
    </w:tbl>
    <w:p>
      <w:pPr>
        <w:spacing w:after="280"/>
      </w:pPr>
    </w:p>
    <w:p>
      <w:r>
        <w:rPr>
          <w:rFonts w:ascii="Segoe UI" w:hAnsi="Segoe UI"/>
          <w:b/>
          <w:color w:val="1B365D"/>
          <w:sz w:val="24"/>
        </w:rPr>
        <w:t>Detalle Completo de Requerimientos del Día Lunes (38 Puntos)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152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3168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Requerimiento / Regla de Negocio</w:t>
            </w:r>
          </w:p>
        </w:tc>
        <w:tc>
          <w:tcPr>
            <w:tcW w:type="dxa" w:w="1872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Fuente / Minuto</w:t>
            </w:r>
          </w:p>
        </w:tc>
        <w:tc>
          <w:tcPr>
            <w:tcW w:type="dxa" w:w="1440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2592"/>
            <w:shd w:fill="1B365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Detalle Código / Brecha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A-1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Selector 2 empresas al crear usuario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Apuntes sala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6"/>
              </w:rPr>
              <w:t>COMPLETO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EmpresaSelector.tsx listo</w:t>
            </w:r>
          </w:p>
        </w:tc>
      </w:tr>
      <w:tr>
        <w:tc>
          <w:tcPr>
            <w:tcW w:type="dxa" w:w="115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A-2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Historial parametrización antes/después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Tarde [48:40]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854D0E"/>
                <w:sz w:val="16"/>
              </w:rPr>
              <w:t>PARCIAL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Piloto contratistas/AF listo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A-3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Solicitud apertura periodo + reverso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Tarde [01:07]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854D0E"/>
                <w:sz w:val="16"/>
              </w:rPr>
              <w:t>PARCIAL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Reverso asiento listo; UI bandeja pend</w:t>
            </w:r>
          </w:p>
        </w:tc>
      </w:tr>
      <w:tr>
        <w:tc>
          <w:tcPr>
            <w:tcW w:type="dxa" w:w="115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P-1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Plan cuentas N:N dimensiones (3 col)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Mañana [22:15]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6"/>
              </w:rPr>
              <w:t>COMPLETO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CuentaAsociadosPanel.tsx listo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P-2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Contador cuentas en catálogos CC/Elem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Mañana [29:17]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6"/>
              </w:rPr>
              <w:t>COMPLETO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Columna cuentasAsociadasCount lista</w:t>
            </w:r>
          </w:p>
        </w:tc>
      </w:tr>
      <w:tr>
        <w:tc>
          <w:tcPr>
            <w:tcW w:type="dxa" w:w="115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P-3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Bancos multi-cuenta con moneda y tipo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Apuntes sala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6"/>
              </w:rPr>
              <w:t>COMPLETO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CuentasCorrientesPage.tsx listo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P-4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Historial en catálogo parametrizaciones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Apuntes P-4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854D0E"/>
                <w:sz w:val="16"/>
              </w:rPr>
              <w:t>PARCIAL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Back persiste; UI fila pendiente</w:t>
            </w:r>
          </w:p>
        </w:tc>
      </w:tr>
      <w:tr>
        <w:tc>
          <w:tcPr>
            <w:tcW w:type="dxa" w:w="115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P-5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Boleta honorarios 1001-1003 + regla notaría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Apuntes P-5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854D0E"/>
                <w:sz w:val="16"/>
              </w:rPr>
              <w:t>PARCIAL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Tipos listos; control rendición pend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P-6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Nota cobro gasto directo (wizard OC)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Apuntes P-6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6"/>
              </w:rPr>
              <w:t>COMPLETO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NotasCobroPage.tsx listo</w:t>
            </w:r>
          </w:p>
        </w:tc>
      </w:tr>
      <w:tr>
        <w:tc>
          <w:tcPr>
            <w:tcW w:type="dxa" w:w="115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P-7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OPB embarcador (compensación terceros)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Apuntes P-7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854D0E"/>
                <w:sz w:val="16"/>
              </w:rPr>
              <w:t>PARCIAL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UI base lista; import Excel pend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P-8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Matriz plan cuentas scroll bidireccional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Apuntes P-8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6"/>
              </w:rPr>
              <w:t>COMPLETO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PlanCuentasPage vista matriz lista</w:t>
            </w:r>
          </w:p>
        </w:tc>
      </w:tr>
      <w:tr>
        <w:tc>
          <w:tcPr>
            <w:tcW w:type="dxa" w:w="115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P-9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Eliminación planta; variedad opcional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Tarde [03:39]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6"/>
              </w:rPr>
              <w:t>COMPLETO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Formularios limpios de planta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C-1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Jerarquía OC: Cuenta &gt; CC &gt; Elemento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Mañana [44:04]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6"/>
              </w:rPr>
              <w:t>COMPLETO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OrdenCompraWizardPage.tsx listo</w:t>
            </w:r>
          </w:p>
        </w:tc>
      </w:tr>
      <w:tr>
        <w:tc>
          <w:tcPr>
            <w:tcW w:type="dxa" w:w="115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C-2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Solicitar admin CC/Elemento no ligado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Mañana [44:13]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6"/>
              </w:rPr>
              <w:t>COMPLETO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Modal solicitud admin en OC listo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C-3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Múltiples líneas de imputación en OC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Mañana [47:25]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6"/>
              </w:rPr>
              <w:t>COMPLETO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Líneas múltiples soportadas</w:t>
            </w:r>
          </w:p>
        </w:tc>
      </w:tr>
      <w:tr>
        <w:tc>
          <w:tcPr>
            <w:tcW w:type="dxa" w:w="115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C-4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Detalle OC estilo árbol / flujo caja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Mañana [55:17]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854D0E"/>
                <w:sz w:val="16"/>
              </w:rPr>
              <w:t>PARCIAL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OcOrigenCadena.tsx; árbol pend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C-5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PDF OC proveedor sin dimensiones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Mañana [50:24]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6"/>
              </w:rPr>
              <w:t>COMPLETO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compras-oc-helpers.ts listo</w:t>
            </w:r>
          </w:p>
        </w:tc>
      </w:tr>
      <w:tr>
        <w:tc>
          <w:tcPr>
            <w:tcW w:type="dxa" w:w="115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K-1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Tipo de cambio en pesos al contabilizar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Apuntes K-1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6"/>
              </w:rPr>
              <w:t>COMPLETO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Asiento almacena CLP y TC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K-2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Motivo obligatorio cierre/apertura mes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Apuntes K-2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6"/>
              </w:rPr>
              <w:t>COMPLETO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PeriodosContablesPage.tsx listo</w:t>
            </w:r>
          </w:p>
        </w:tc>
      </w:tr>
      <w:tr>
        <w:tc>
          <w:tcPr>
            <w:tcW w:type="dxa" w:w="115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K-3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Identificador asiento nomenclatura tipo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Mañana [09:59]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6"/>
              </w:rPr>
              <w:t>COMPLETO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tipo-comprobante.ts prefijos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K-4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Detalle asiento 3 col y edición glosa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Apuntes K-4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6"/>
              </w:rPr>
              <w:t>COMPLETO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AsientosPage.tsx ajustado</w:t>
            </w:r>
          </w:p>
        </w:tc>
      </w:tr>
      <w:tr>
        <w:tc>
          <w:tcPr>
            <w:tcW w:type="dxa" w:w="115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K-5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Adjuntar Registro Compras en asiento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Apuntes K-5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854D0E"/>
                <w:sz w:val="16"/>
              </w:rPr>
              <w:t>PARCIAL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Back soporta; dropzone modal pend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K-6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Comprobante manual pide tipo; módulo auto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Apuntes K-6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6"/>
              </w:rPr>
              <w:t>COMPLETO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Modal nuevo comprobante listo</w:t>
            </w:r>
          </w:p>
        </w:tc>
      </w:tr>
      <w:tr>
        <w:tc>
          <w:tcPr>
            <w:tcW w:type="dxa" w:w="115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K-7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Validación histórica contable con Mario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Apuntes K-7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854D0E"/>
                <w:sz w:val="16"/>
              </w:rPr>
              <w:t>PARCIAL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Pendiente entrega data Almahue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K-8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Comprobante manual pasa a CONTABILIZADO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Apuntes K-8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6"/>
              </w:rPr>
              <w:t>COMPLETO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Guardado directo contabilizado</w:t>
            </w:r>
          </w:p>
        </w:tc>
      </w:tr>
      <w:tr>
        <w:tc>
          <w:tcPr>
            <w:tcW w:type="dxa" w:w="115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K-9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TC manual con alerta a administrador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Apuntes K-9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6"/>
              </w:rPr>
              <w:t>COMPLETO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RevaluacionTcModal.tsx listo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K-10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Presupuesto: alerta % en totalizados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Apuntes K-10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854D0E"/>
                <w:sz w:val="16"/>
              </w:rPr>
              <w:t>PARCIAL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Módulo listo; umbral visual pend</w:t>
            </w:r>
          </w:p>
        </w:tc>
      </w:tr>
      <w:tr>
        <w:tc>
          <w:tcPr>
            <w:tcW w:type="dxa" w:w="115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K-11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CC agrupados departamento + totalizados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Apuntes K-11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854D0E"/>
                <w:sz w:val="16"/>
              </w:rPr>
              <w:t>PARCIAL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Agrupación básica; tarjetas pend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K-12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Mayor/Diario filtros mes/año (Todos=año)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Apuntes K-12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6"/>
              </w:rPr>
              <w:t>COMPLETO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LibroDiarioMayorPages.tsx listo</w:t>
            </w:r>
          </w:p>
        </w:tc>
      </w:tr>
      <w:tr>
        <w:tc>
          <w:tcPr>
            <w:tcW w:type="dxa" w:w="115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K-13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Mayor: ancho expandido selector cuentas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Apuntes K-13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6"/>
              </w:rPr>
              <w:t>COMPLETO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Layout expandido sin truncar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K-14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Mayor: arrastre de saldo interanual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Apuntes K-14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6"/>
              </w:rPr>
              <w:t>COMPLETO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Saldos acumulados persistentes</w:t>
            </w:r>
          </w:p>
        </w:tc>
      </w:tr>
      <w:tr>
        <w:tc>
          <w:tcPr>
            <w:tcW w:type="dxa" w:w="115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K-15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Balance 8 columnas acumulativo anual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Mañana [00:19]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6"/>
              </w:rPr>
              <w:t>COMPLETO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Balance8ColumnasPage.tsx listo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K-16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Estado Resultados mensual (solo mes)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Mañana [00:19]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6"/>
              </w:rPr>
              <w:t>COMPLETO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EstadosFinancierosPage.tsx listo</w:t>
            </w:r>
          </w:p>
        </w:tc>
      </w:tr>
      <w:tr>
        <w:tc>
          <w:tcPr>
            <w:tcW w:type="dxa" w:w="115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K-17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Situación financiera multianual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Apuntes K-17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854D0E"/>
                <w:sz w:val="16"/>
              </w:rPr>
              <w:t>PARCIAL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Año actual listo; comparativo pend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K-18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Utilidad ejercicio a acumulado al 31/12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Mañana [00:19]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854D0E"/>
                <w:sz w:val="16"/>
              </w:rPr>
              <w:t>PARCIAL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Cuadre verif; asiento auto pend</w:t>
            </w:r>
          </w:p>
        </w:tc>
      </w:tr>
      <w:tr>
        <w:tc>
          <w:tcPr>
            <w:tcW w:type="dxa" w:w="115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K-19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Validación cuadre vs balances MJ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Mañana [21:18]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6"/>
              </w:rPr>
              <w:t>COMPLETO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Verificado con archivos MJ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K-20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Carga masiva restrictiva tipo Agrosoft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Mañana [06:55]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854D0E"/>
                <w:sz w:val="16"/>
              </w:rPr>
              <w:t>PARCIAL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Importador base; fail-closed pend</w:t>
            </w:r>
          </w:p>
        </w:tc>
      </w:tr>
      <w:tr>
        <w:tc>
          <w:tcPr>
            <w:tcW w:type="dxa" w:w="115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B365D"/>
                <w:sz w:val="16"/>
              </w:rPr>
              <w:t>CTR-1</w:t>
            </w:r>
          </w:p>
        </w:tc>
        <w:tc>
          <w:tcPr>
            <w:tcW w:type="dxa" w:w="316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Módulo Contratistas completo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Tarde entera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166534"/>
                <w:sz w:val="16"/>
              </w:rPr>
              <w:t>COMPLETO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color w:val="1E293B"/>
                <w:sz w:val="16"/>
              </w:rPr>
              <w:t>features/contratistas/ estructurado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