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19–20/08/2026 · Internas + sesión Lupe/Mario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Dos internas sin cliente y una operativa de tarde. Las internas no generan requisitos.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19/08 — demo interno (sin cliente)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Estado del producto: OV con cadena de aprobación viva, PIN, error de folios. El propio equipo admite que Mario «va a preguntar» y que no hay feedback operativo esa semana.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20/08 mañana — interna Sergio (sin cliente)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Se arma la lista de preguntas para la tarde. No es requisito.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20/08 tarde — Lupe y Mario (cliente operativo)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Compras: Lupe — «nosotros solamente nos piden la orden de compra y nosotros solo generamos la orden de compra».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Ventas: hay confirmaciones a preguntas CERRADAS sobre no aprobar OV (Lupe/Mario). No estaba MJ. Peso menor que R6.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Proforma / contratista / labor / jornal: 0 menciones en las tres transcripciones del 19–20/08.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Tesorería operativa: foco en lo que Lupe usa día a día.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Conflicto de alcance a registrar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Si se usa esta sesión para apagar aprobaciones de OV o borrar proformas, hay que dejar constancia de que choca con pedidos de MJ (R3 proformas, R6 cotización en compras / alcance comercial) y que fueron respuestas a preguntas cerradas.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