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Subimperialismo travestido de instrumentalização política: a contribuição das missões de cooperação técnica estadunidenses no período clássico do desenvolvimentismo brasileiro</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ou</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Subimperialismo travestido de instrumentalização política: o discurso contido na política externa estadunidense e o papel da burguesia nacional brasileira na formação de seu próprio projeto de desenvolvimento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escopo da pesquisa se dá no período econômico denominado “clássico” do desenvolvimentista brasileiro, tendo como enfoque entender a influência do capitalismo e do Estado estadunidense na construção desta ideologia e projeto, usando a análise dos relatórios taub(41), cooke(42), abbink(48) e o relatório geral da cmbeu, na especificidade de encontrar nestes relatórios e nos três volumes do plano para aproveitamento do vale do São Francisco os elementos que tratam sobre as potencialidades do rio e os processos históricos realizados pelos órgãos internacionais e nacionais para efetivação da CHESF no sertão;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Introdução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“Consideramos de fundamental importância e influência norte-americana na construção da ideologia e do projeto de desenvolvimentismo capitalista brasileiro em especial aquele que de fato conheceu a implementação concreta nos anos posteriores”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Para cramer e prutsch (2006, p. 785): “em meados da década de 1940, os avanços militares da alemanha nazista provocavam profundas preocupações de segurança nos EUA. Embora as notícias sobre os eventos na Europa tenham sido um lugar central, vários acontecimentos nas Américas aumentaram a sensação de alarme nas bases governamentais, na comunidade empresarial e nos meios de comunicação de massa.”</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 ponto quatro foi o primeiro programa dos EUA que institucionalizou, de forma sistemática, a cooperação técnica internacional especificamente voltada aos países do ‘terceiro mundo’(tendo o brasil o título de coração do ponto quarto).”</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“Dos 41 projetos de infraestrutura elaborados pela CMBEU, 14 receberam financiamento do Bird ou do Eximbank. Os custos estimados de todos os projetos eram de U$ 387,3 milhões e aproximadamente CR$ 14 bilhões em despesas locais.” (CMBEU 1954b, 104a-105b)</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premissas do Ponto Quatro se materializaram na CMBEU em dois aspectos: um prático-operacional e outro no campo das ideias. Sendo quatro tópicos;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tab/>
        <w:t xml:space="preserve">Apresenta as premissas do programa Ponto Quatro do Truman;</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tab/>
        <w:t xml:space="preserve">Aborda o enquadramento prático e o operacional da CMBEU ao Ponto Quatro e evidencia como a CMBEU centralizou e coordenou todo o esforço das atividades do Ponto Quatro no brasil no período;</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t>
        <w:tab/>
        <w:t xml:space="preserve">Demonstra como ideias e discursos do Ponto Quatro se materializaram na CMBEU;</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ponto quatro era uma iniciativa modéstia em termos financeiros: o Congresso dos EUA aprovou a legislação do programa em 1950, autorizando uma adaptação de 34,5 milhões de dólares para a iniciativa naquele ano, dos quais apenas 5 milhões seriam destinados para o Brasil.” (paterson, 1973)</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A4 “O OCIAA teve uma influência na organização de instituições públicas brasileiras, que acabou sendo incorporada pelo Governo, após o fechamento do escritório norte-americano em 1946.”</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 OCIAA tinha como um de seus objetivos mais importantes a organização de um programa de intercâmbio educacional nas Américas. Criado pelo Departamento de Estado norte-americano na década de 30, o programa de atividades educacionais foi apropriado pelo órgão.”</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“Ressaltamos, portanto, que o intercâmbio intelectual e técnico ocorrido na década de 1940 dos EUA para o Brasil ocorreu na tentativa de ‘espelhar na América’ o ideal de democracia e superioridade das instituições norte-americanas.”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Base bibliográfica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A1</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Comissão Mista Brasil-Estados Unidos para o Desenvolvimento Econômico (CMBEU) (1951-1953) à luz do Programa Ponto Quatro (1949) do governo Truman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(https://www.cartainternacional.abri.org.br/Carta/article/view/1195)</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JECAS, ARIGÓS, PEÕES, BISONHOS, CICLOPES: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 discurso “sob medida” na construção de uma identidade de operário na cidade de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Volta Redonda (1941-1946)</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hyperlink r:id="rId7">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http://revista.ugb.edu.br/ojs302/index.php/episteme/issue/view/8</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A3</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SÉRIE DE LIVROS DE LEITURA PARA A AMÉRICA LATINA NO CONTEXTO DA POLÍTICA DO INSTITUTE OF INTER-AMERICAN AFFAIRS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(https://www.scielo.br/j/heduc/a/wNP85jnw6fhPwWpMkqBkZBv/?lang=pt)</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A4</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 ORIENTAÇÕES NORTE-AMERICANAS NO PENSAMENTO EDUCACIONAL E ADMINISTRATIVO BRASILEIRO: O OCIAA, AS MISSÕES COOKE E ABBINK E A ORGANIZAÇÃO DO ENSINO TÉCNICO BRASILEIRO (1941-1950)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https://anpuh.org.br/uploads/anais-simposios/pdf/2019-01/1548772191_0bf6b87551f8a8ad5102a2375a9baccc.pdf)</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A5</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 MISSÃO ABBINK NA BAHIA: EXPECTATIVA DE INTELECTUAIS BAIANOS SOBRE O CAPITAL NORTE-AMERICANO (1948-1950)</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(https://periodicos2.uesb.br/index.php/rbba/article/view/11201/7147)</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A6</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Ideologia e projeto de desenvolvimento e a Comissão Mista Brasil-EUA (1951-1953)</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R1</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RELATÓRIO DA COMISSÃO MISTA BRASIL-ESTADOS UNIDOS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hyperlink r:id="rId8">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http://www.centrocelsofurtado.org.br/arquivos/image/201109231638540.MD2_0_277_1.pdf</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R2</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RELATÓRIO GERAL CMBEU 1953</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T1</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DAS MISSÕES À COMISSÃO: IDEOLOGIA E PROJETO DESENVOLVIMENTISTA NOS TRABALHOS DA “MISSÃO ABBINK” (1948) E DA COMISSÃO MISTA BRASIL</w:t>
      </w: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ESTADOS UNIDOS (1951-1953)</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(https://www.historia.uff.br/stricto/td/1643.pdf)</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Glossário</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CMBEU – Comissão Mista Brasil – EUA (junho de 51 a dezembro de 53)</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Eximbank – Export’import (Construção via empréstimo da Companhia Siderúrgica Nacional – rj)</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Bird – Banco Internacional para reconstrução e desenvolvimento (Banco Mundial)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Politica de Boa Vizinhança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IIAA – Institute of inter-american affairs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OCCCRBAR – Office for coordination of Commercial and cultural relation between the American republic (1940)</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OIAA – Office of inter-american affairs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Plano Nacional de reaparelhamento Econômico (Era vargas, elaborado pelo ministro da fazenda Hóracio Lafer 51-53)</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Plano de metas – Juscelino Kubitschek</w:t>
      </w:r>
      <w:r w:rsidDel="00000000" w:rsidR="00000000" w:rsidRPr="00000000">
        <w:rPr>
          <w:rtl w:val="0"/>
        </w:rPr>
      </w:r>
    </w:p>
    <w:p w:rsidR="00000000" w:rsidDel="00000000" w:rsidP="00000000" w:rsidRDefault="00000000" w:rsidRPr="00000000" w14:paraId="0000006B">
      <w:pPr>
        <w:spacing w:after="240" w:before="24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A4 – American state-building</w:t>
      </w:r>
    </w:p>
    <w:p w:rsidR="00000000" w:rsidDel="00000000" w:rsidP="00000000" w:rsidRDefault="00000000" w:rsidRPr="00000000" w14:paraId="0000006C">
      <w:pPr>
        <w:spacing w:after="240" w:before="24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A4 – Equilíbrio Pragmático: onde as duas nações negociavam interesses em um período de guerra(moura, 1991)</w:t>
      </w:r>
    </w:p>
    <w:p w:rsidR="00000000" w:rsidDel="00000000" w:rsidP="00000000" w:rsidRDefault="00000000" w:rsidRPr="00000000" w14:paraId="0000006D">
      <w:pPr>
        <w:spacing w:after="240" w:before="24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A4 – Interamerican Educational Foundation</w:t>
      </w:r>
    </w:p>
    <w:p w:rsidR="00000000" w:rsidDel="00000000" w:rsidP="00000000" w:rsidRDefault="00000000" w:rsidRPr="00000000" w14:paraId="0000006E">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unhideWhenUsed w:val="1"/>
    <w:rsid w:val="00807422"/>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apple-tab-span" w:customStyle="1">
    <w:name w:val="apple-tab-span"/>
    <w:basedOn w:val="Fontepargpadro"/>
    <w:rsid w:val="00807422"/>
  </w:style>
  <w:style w:type="paragraph" w:styleId="PargrafodaLista">
    <w:name w:val="List Paragraph"/>
    <w:basedOn w:val="Normal"/>
    <w:uiPriority w:val="34"/>
    <w:qFormat w:val="1"/>
    <w:rsid w:val="00807422"/>
    <w:pPr>
      <w:ind w:left="720"/>
      <w:contextualSpacing w:val="1"/>
    </w:pPr>
  </w:style>
  <w:style w:type="paragraph" w:styleId="Default" w:customStyle="1">
    <w:name w:val="Default"/>
    <w:rsid w:val="008B6619"/>
    <w:pPr>
      <w:autoSpaceDE w:val="0"/>
      <w:autoSpaceDN w:val="0"/>
      <w:adjustRightInd w:val="0"/>
      <w:spacing w:after="0" w:line="240" w:lineRule="auto"/>
    </w:pPr>
    <w:rPr>
      <w:rFonts w:ascii="ITC Slimbach Std" w:cs="ITC Slimbach Std" w:hAnsi="ITC Slimbach Std"/>
      <w:color w:val="000000"/>
      <w:sz w:val="24"/>
      <w:szCs w:val="24"/>
    </w:rPr>
  </w:style>
  <w:style w:type="character" w:styleId="Hyperlink">
    <w:name w:val="Hyperlink"/>
    <w:basedOn w:val="Fontepargpadro"/>
    <w:uiPriority w:val="99"/>
    <w:unhideWhenUsed w:val="1"/>
    <w:rsid w:val="006A7B69"/>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evista.ugb.edu.br/ojs302/index.php/episteme/issue/view/8" TargetMode="External"/><Relationship Id="rId8" Type="http://schemas.openxmlformats.org/officeDocument/2006/relationships/hyperlink" Target="http://www.centrocelsofurtado.org.br/arquivos/image/201109231638540.MD2_0_277_1.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boeAQ3bUh0eLRCGu+HPpGa8L8A==">CgMxLjAyCGguZ2pkZ3hzOAByITFtWmtMakpQV3Y4RTZOdWtDYXdNcjA0aW84Vmk4NTdhYg==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2023-02-01T18:09:00Z</dcterms:created>
  <dc:creator>User</dc:creator>
</cp:coreProperties>
</file>