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46085" w14:textId="645C4264" w:rsidR="00AA2980" w:rsidRPr="00AA2980" w:rsidRDefault="00AA2980" w:rsidP="00AA2980">
      <w:pPr>
        <w:pStyle w:val="Heading1"/>
        <w:jc w:val="center"/>
      </w:pPr>
      <w:r>
        <w:t>6</w:t>
      </w:r>
      <w:r w:rsidRPr="007866D3">
        <w:rPr>
          <w:vertAlign w:val="superscript"/>
        </w:rPr>
        <w:t>th</w:t>
      </w:r>
      <w:r w:rsidRPr="00AA2980">
        <w:t xml:space="preserve"> ANKARA-ISTANBUL WORKSHOP ON STOCHASTIC PROCESSES</w:t>
      </w:r>
    </w:p>
    <w:p w14:paraId="5E578B28" w14:textId="426BEB97" w:rsidR="00AA2980" w:rsidRPr="007866D3" w:rsidRDefault="00AA2980" w:rsidP="00AA2980">
      <w:pPr>
        <w:pStyle w:val="Heading1"/>
        <w:jc w:val="center"/>
        <w:rPr>
          <w:sz w:val="32"/>
          <w:szCs w:val="32"/>
        </w:rPr>
      </w:pPr>
      <w:r w:rsidRPr="007866D3">
        <w:rPr>
          <w:sz w:val="32"/>
          <w:szCs w:val="32"/>
        </w:rPr>
        <w:t>16-17 OCTOBER 2026</w:t>
      </w:r>
    </w:p>
    <w:p w14:paraId="6EDEB1AA" w14:textId="0FFFD35D" w:rsidR="00AA2980" w:rsidRPr="007866D3" w:rsidRDefault="00AA2980" w:rsidP="00AA2980">
      <w:pPr>
        <w:pStyle w:val="Heading1"/>
        <w:jc w:val="center"/>
        <w:rPr>
          <w:sz w:val="32"/>
          <w:szCs w:val="32"/>
        </w:rPr>
      </w:pPr>
      <w:r w:rsidRPr="007866D3">
        <w:rPr>
          <w:sz w:val="32"/>
          <w:szCs w:val="32"/>
        </w:rPr>
        <w:t>MIDDLE EAST TECHNICAL UNIVERSITY</w:t>
      </w:r>
    </w:p>
    <w:p w14:paraId="004FFC96" w14:textId="158372FB" w:rsidR="004E7EE9" w:rsidRDefault="00AA2980" w:rsidP="004E7EE9">
      <w:pPr>
        <w:pStyle w:val="Heading1"/>
      </w:pPr>
      <w:r w:rsidRPr="00AA2980">
        <w:rPr>
          <w:b/>
          <w:bCs/>
        </w:rPr>
        <w:t xml:space="preserve">Speakers, </w:t>
      </w:r>
      <w:r w:rsidR="00B60B39" w:rsidRPr="00AA2980">
        <w:rPr>
          <w:b/>
          <w:bCs/>
        </w:rPr>
        <w:t>T</w:t>
      </w:r>
      <w:r w:rsidR="00564AD2" w:rsidRPr="00AA2980">
        <w:rPr>
          <w:b/>
          <w:bCs/>
        </w:rPr>
        <w:t>itles and Abstracts</w:t>
      </w:r>
      <w:r w:rsidR="00D718BE">
        <w:t xml:space="preserve"> </w:t>
      </w:r>
      <w:r w:rsidR="00D718BE" w:rsidRPr="00A63A3A">
        <w:rPr>
          <w:rFonts w:asciiTheme="minorHAnsi" w:eastAsiaTheme="minorHAnsi" w:hAnsiTheme="minorHAnsi" w:cstheme="minorBidi"/>
          <w:color w:val="auto"/>
          <w:sz w:val="24"/>
          <w:szCs w:val="24"/>
        </w:rPr>
        <w:t>(in alphabetical order</w:t>
      </w:r>
      <w:r w:rsidR="00A63A3A" w:rsidRPr="00A63A3A">
        <w:rPr>
          <w:rFonts w:asciiTheme="minorHAnsi" w:eastAsiaTheme="minorHAnsi" w:hAnsiTheme="minorHAnsi" w:cstheme="minorBidi"/>
          <w:color w:val="auto"/>
          <w:sz w:val="24"/>
          <w:szCs w:val="24"/>
        </w:rPr>
        <w:t xml:space="preserve"> of last names</w:t>
      </w:r>
      <w:r w:rsidR="00D718BE" w:rsidRPr="00A63A3A">
        <w:rPr>
          <w:rFonts w:asciiTheme="minorHAnsi" w:eastAsiaTheme="minorHAnsi" w:hAnsiTheme="minorHAnsi" w:cstheme="minorBidi"/>
          <w:color w:val="auto"/>
          <w:sz w:val="24"/>
          <w:szCs w:val="24"/>
        </w:rPr>
        <w:t>)</w:t>
      </w:r>
    </w:p>
    <w:p w14:paraId="505E8D48" w14:textId="77777777" w:rsidR="004E7EE9" w:rsidRDefault="004E7EE9">
      <w:pPr>
        <w:rPr>
          <w:b/>
          <w:bCs/>
        </w:rPr>
      </w:pPr>
    </w:p>
    <w:p w14:paraId="68CFD50D" w14:textId="5F33586C" w:rsidR="004B6B5A" w:rsidRPr="004B6B5A" w:rsidRDefault="00246B3B">
      <w:pPr>
        <w:rPr>
          <w:b/>
          <w:bCs/>
        </w:rPr>
      </w:pPr>
      <w:r w:rsidRPr="00A42AAD">
        <w:rPr>
          <w:b/>
          <w:bCs/>
        </w:rPr>
        <w:t>Emrah Ahi</w:t>
      </w:r>
      <w:r w:rsidRPr="004B6B5A">
        <w:rPr>
          <w:b/>
          <w:bCs/>
        </w:rPr>
        <w:t xml:space="preserve">, </w:t>
      </w:r>
      <w:r w:rsidRPr="00246B3B">
        <w:t>Özyeğin University</w:t>
      </w:r>
      <w:r w:rsidRPr="00A42AAD">
        <w:rPr>
          <w:b/>
          <w:bCs/>
        </w:rPr>
        <w:t xml:space="preserve"> </w:t>
      </w:r>
    </w:p>
    <w:p w14:paraId="69E82F1A" w14:textId="273EFFC0" w:rsidR="004E7EE9" w:rsidRPr="004B6B5A" w:rsidRDefault="004E7EE9" w:rsidP="00246B3B">
      <w:pPr>
        <w:jc w:val="center"/>
        <w:rPr>
          <w:b/>
          <w:bCs/>
        </w:rPr>
      </w:pPr>
      <w:r w:rsidRPr="00A42AAD">
        <w:rPr>
          <w:b/>
          <w:bCs/>
        </w:rPr>
        <w:t>A Nelson–Siegel-Structured Loss for Yield Curve Forecasting</w:t>
      </w:r>
    </w:p>
    <w:p w14:paraId="111C59F6" w14:textId="61DB346E" w:rsidR="004E7EE9" w:rsidRDefault="004E7EE9" w:rsidP="00424A70">
      <w:pPr>
        <w:jc w:val="both"/>
      </w:pPr>
      <w:r w:rsidRPr="004E7EE9">
        <w:t>Yield curve forecasts rarely beat the random walk; machine learning has not changed that. This paper analyzes what form the training loss should take for forecasts to improve, starting from three terms. A yield error term penalizes errors in the curve forecast. A factor error term penalizes errors in each Nelson-Siegel factor forecast and keeps every factor direction trainable. A shrinkage penalty holds the forecast near the random walk, more tightly the more a factor moves the curve. We train a linear forecaster and LSTM networks under this loss on daily Treasury yields, 1971 to 2025, with expanding-window evaluation from 1998 against the random walk and standard benchmarks. The factor error term and the penalty survive; the yield error term adds nothing to forecast accuracy. The gain over the random walk originates in the penalty’s weighting matrix: an identity matrix in its place eliminates the gain; a diagonal matrix with the same relative weights fails too, because the level and slope loadings are not orthogonal. Estimating the model without the penalty, then shrinking its forecasts toward the random walk, recovers half the gain of joint estimation. Even a linear forecaster beats the random walk at every horizon, so the improvement comes from the training objective, not model flexibility. Gains concentrate at maturities up to one year, peak in Federal Reserve tightening cycles, and survive a false discovery rate correction across all maturities and horizons. Our results indicate that forecasts improve when the loss scores errors on the structural factors and shrinks the forecast toward the random walk in yield units, rather than fitting the yields directly.</w:t>
      </w:r>
    </w:p>
    <w:p w14:paraId="0F714887" w14:textId="77777777" w:rsidR="00DD622B" w:rsidRDefault="00DD622B" w:rsidP="00424A70">
      <w:pPr>
        <w:jc w:val="both"/>
      </w:pPr>
    </w:p>
    <w:p w14:paraId="11112B2C" w14:textId="77777777" w:rsidR="00DD622B" w:rsidRDefault="00DD622B" w:rsidP="00DD622B">
      <w:r w:rsidRPr="00CE2973">
        <w:rPr>
          <w:b/>
          <w:bCs/>
        </w:rPr>
        <w:lastRenderedPageBreak/>
        <w:t>Enes E. Bağatar</w:t>
      </w:r>
      <w:r>
        <w:t xml:space="preserve">, </w:t>
      </w:r>
      <w:r w:rsidRPr="00C50510">
        <w:t>Bo</w:t>
      </w:r>
      <w:r>
        <w:t>ğa</w:t>
      </w:r>
      <w:r w:rsidRPr="00C50510">
        <w:t>z</w:t>
      </w:r>
      <w:r>
        <w:t>içi</w:t>
      </w:r>
      <w:r w:rsidRPr="00C50510">
        <w:t xml:space="preserve"> University</w:t>
      </w:r>
    </w:p>
    <w:p w14:paraId="5AB1F89F" w14:textId="77777777" w:rsidR="00DD622B" w:rsidRPr="00CE2973" w:rsidRDefault="00DD622B" w:rsidP="00DD622B">
      <w:pPr>
        <w:jc w:val="center"/>
        <w:rPr>
          <w:b/>
          <w:bCs/>
        </w:rPr>
      </w:pPr>
      <w:r w:rsidRPr="00CE2973">
        <w:rPr>
          <w:b/>
          <w:bCs/>
        </w:rPr>
        <w:t>Subsequence Problems in Unfair Permutations</w:t>
      </w:r>
    </w:p>
    <w:p w14:paraId="789BCA18" w14:textId="17A14AC1" w:rsidR="00DD622B" w:rsidRPr="00CE2973" w:rsidRDefault="00DD622B" w:rsidP="00DD622B">
      <w:pPr>
        <w:jc w:val="both"/>
      </w:pPr>
      <w:r w:rsidRPr="00CE2973">
        <w:t>Subsequence problems in random permutations play a central role</w:t>
      </w:r>
      <w:r>
        <w:t xml:space="preserve"> </w:t>
      </w:r>
      <w:r w:rsidRPr="00CE2973">
        <w:t>in probability theory, with questions about asymptotic behavior and limiting</w:t>
      </w:r>
      <w:r>
        <w:t xml:space="preserve"> </w:t>
      </w:r>
      <w:r w:rsidRPr="00CE2973">
        <w:t>distributions. Starting with the Erd</w:t>
      </w:r>
      <w:r w:rsidR="006203DD">
        <w:t>ő</w:t>
      </w:r>
      <w:r w:rsidRPr="00CE2973">
        <w:t>s–Szekeres theorem and Ulam’s problem</w:t>
      </w:r>
      <w:r>
        <w:t xml:space="preserve"> </w:t>
      </w:r>
      <w:r w:rsidRPr="00CE2973">
        <w:t>on the longest increasing subsequence, this talk reviews fundamental results</w:t>
      </w:r>
      <w:r>
        <w:t xml:space="preserve"> </w:t>
      </w:r>
      <w:r w:rsidRPr="00CE2973">
        <w:t>on monotone subsequences, unimodal subsequences, and consecutive monotone</w:t>
      </w:r>
      <w:r>
        <w:t xml:space="preserve"> </w:t>
      </w:r>
      <w:r w:rsidRPr="00CE2973">
        <w:t>blocks in uniformly random permutations.</w:t>
      </w:r>
      <w:r>
        <w:t xml:space="preserve"> </w:t>
      </w:r>
      <w:r w:rsidRPr="00CE2973">
        <w:t>We then discuss unfair permutations, a model in which the entries are obtained</w:t>
      </w:r>
      <w:r>
        <w:t xml:space="preserve"> </w:t>
      </w:r>
      <w:r w:rsidRPr="00CE2973">
        <w:t>through a sampling mechanism that favors larger values for larger indices. Finally,</w:t>
      </w:r>
      <w:r>
        <w:t xml:space="preserve"> </w:t>
      </w:r>
      <w:r w:rsidRPr="00CE2973">
        <w:t>we consider a natural generalization of this model that includes both</w:t>
      </w:r>
      <w:r>
        <w:t xml:space="preserve"> </w:t>
      </w:r>
      <w:r w:rsidRPr="00CE2973">
        <w:t>uniformly random and standard unfair permutations as special cases, and we</w:t>
      </w:r>
      <w:r>
        <w:t xml:space="preserve"> </w:t>
      </w:r>
      <w:r w:rsidRPr="00CE2973">
        <w:t>conclude by presenting several exploratory questions about the asymptotic behavior</w:t>
      </w:r>
      <w:r>
        <w:t xml:space="preserve"> </w:t>
      </w:r>
      <w:r w:rsidRPr="00CE2973">
        <w:t>of longest subsequences in (generalized) unfair permutations.</w:t>
      </w:r>
    </w:p>
    <w:p w14:paraId="23F8C3FB" w14:textId="77777777" w:rsidR="00110847" w:rsidRDefault="00110847" w:rsidP="00424A70">
      <w:pPr>
        <w:jc w:val="both"/>
      </w:pPr>
    </w:p>
    <w:p w14:paraId="3F4EDB81" w14:textId="77777777" w:rsidR="00110847" w:rsidRDefault="00110847" w:rsidP="00110847">
      <w:r w:rsidRPr="00853671">
        <w:rPr>
          <w:b/>
          <w:bCs/>
        </w:rPr>
        <w:t>Mine Çağlar</w:t>
      </w:r>
      <w:r>
        <w:t>, Koç University</w:t>
      </w:r>
    </w:p>
    <w:p w14:paraId="4F47C93E" w14:textId="77777777" w:rsidR="00110847" w:rsidRDefault="00110847" w:rsidP="00110847">
      <w:pPr>
        <w:jc w:val="center"/>
      </w:pPr>
      <w:r w:rsidRPr="00376F80">
        <w:rPr>
          <w:b/>
          <w:bCs/>
        </w:rPr>
        <w:t>Generalized Hawkes Process</w:t>
      </w:r>
      <w:r>
        <w:rPr>
          <w:b/>
          <w:bCs/>
        </w:rPr>
        <w:t xml:space="preserve">es: Limit Theorems </w:t>
      </w:r>
      <w:r w:rsidRPr="00376F80">
        <w:rPr>
          <w:b/>
          <w:bCs/>
        </w:rPr>
        <w:t>and Estimation of Triggering Function</w:t>
      </w:r>
    </w:p>
    <w:p w14:paraId="631BDF35" w14:textId="6C9A386F" w:rsidR="00110847" w:rsidRDefault="002A47AD" w:rsidP="001845A3">
      <w:pPr>
        <w:jc w:val="both"/>
      </w:pPr>
      <w:r w:rsidRPr="002A47AD">
        <w:t xml:space="preserve">Hawkes processes are counting processes that model self-exciting phenomena, where each new event arrival contributes to the intensity of future events. </w:t>
      </w:r>
      <w:r>
        <w:t xml:space="preserve">We </w:t>
      </w:r>
      <w:r w:rsidRPr="002A47AD">
        <w:t xml:space="preserve">prove a </w:t>
      </w:r>
      <w:r>
        <w:t>f</w:t>
      </w:r>
      <w:r w:rsidRPr="002A47AD">
        <w:t xml:space="preserve">unctional </w:t>
      </w:r>
      <w:r>
        <w:t>l</w:t>
      </w:r>
      <w:r w:rsidRPr="002A47AD">
        <w:t xml:space="preserve">aw of </w:t>
      </w:r>
      <w:r>
        <w:t>l</w:t>
      </w:r>
      <w:r w:rsidRPr="002A47AD">
        <w:t xml:space="preserve">arge </w:t>
      </w:r>
      <w:r>
        <w:t>n</w:t>
      </w:r>
      <w:r w:rsidRPr="002A47AD">
        <w:t xml:space="preserve">umbers for </w:t>
      </w:r>
      <w:r w:rsidR="00DD2D4E">
        <w:t xml:space="preserve">generalized </w:t>
      </w:r>
      <w:r w:rsidR="00DD2D4E" w:rsidRPr="002A47AD">
        <w:t>Hawkes random measure</w:t>
      </w:r>
      <w:r w:rsidR="00DD2D4E">
        <w:t xml:space="preserve">s under </w:t>
      </w:r>
      <w:r w:rsidRPr="002A47AD">
        <w:t>an intensity scaling regime</w:t>
      </w:r>
      <w:r w:rsidR="00DD2D4E">
        <w:t xml:space="preserve">. </w:t>
      </w:r>
      <w:r w:rsidR="000A6F64">
        <w:t xml:space="preserve">Two different applications are considered. </w:t>
      </w:r>
      <w:r>
        <w:t>First, a</w:t>
      </w:r>
      <w:r w:rsidR="00110847" w:rsidRPr="00376F80">
        <w:t xml:space="preserve"> spatio-temporal</w:t>
      </w:r>
      <w:r w:rsidR="00110847">
        <w:t xml:space="preserve"> </w:t>
      </w:r>
      <w:r w:rsidR="00110847" w:rsidRPr="00376F80">
        <w:t xml:space="preserve">Hawkes process is introduced to model self-exciting eddy fields </w:t>
      </w:r>
      <w:r w:rsidR="00110847">
        <w:t xml:space="preserve">in the ocean </w:t>
      </w:r>
      <w:r w:rsidR="00110847" w:rsidRPr="00376F80">
        <w:t>based on high-frequency ocean flow data. We develop an Expectation-</w:t>
      </w:r>
      <w:r w:rsidR="00110847">
        <w:t>M</w:t>
      </w:r>
      <w:r w:rsidR="00110847" w:rsidRPr="00376F80">
        <w:t>aximization (EM) algorithm that</w:t>
      </w:r>
      <w:r w:rsidR="00110847">
        <w:t xml:space="preserve"> </w:t>
      </w:r>
      <w:r w:rsidR="00110847" w:rsidRPr="00376F80">
        <w:t>treats the unobserved parent-child relationships as latent branching structures</w:t>
      </w:r>
      <w:r w:rsidR="00110847">
        <w:t xml:space="preserve"> </w:t>
      </w:r>
      <w:r w:rsidR="00110847" w:rsidRPr="00376F80">
        <w:t>for parameter estimation.</w:t>
      </w:r>
      <w:r w:rsidR="00110847">
        <w:t xml:space="preserve"> </w:t>
      </w:r>
      <w:r>
        <w:t>On the other hand, a</w:t>
      </w:r>
      <w:r w:rsidR="00110847">
        <w:t xml:space="preserve"> generalized marked Hawkes process is considered for modeling the mid-price in limit order books. The diffusion approximation is shown by a functional central limit theorem.</w:t>
      </w:r>
      <w:r w:rsidR="00DD622B">
        <w:t xml:space="preserve"> (Supported by TUBITAK 1001 Project 124F343)</w:t>
      </w:r>
    </w:p>
    <w:p w14:paraId="1576121C" w14:textId="77777777" w:rsidR="00110847" w:rsidRPr="004E7EE9" w:rsidRDefault="00110847" w:rsidP="00110847">
      <w:pPr>
        <w:jc w:val="both"/>
      </w:pPr>
    </w:p>
    <w:p w14:paraId="5B42C52A" w14:textId="77777777" w:rsidR="00110847" w:rsidRDefault="00110847" w:rsidP="00110847">
      <w:r w:rsidRPr="00C50510">
        <w:rPr>
          <w:b/>
          <w:bCs/>
        </w:rPr>
        <w:t>Öner Arda Dizdar</w:t>
      </w:r>
      <w:r>
        <w:t xml:space="preserve">, </w:t>
      </w:r>
      <w:r w:rsidRPr="00C50510">
        <w:t>Bo</w:t>
      </w:r>
      <w:r>
        <w:t>ğa</w:t>
      </w:r>
      <w:r w:rsidRPr="00C50510">
        <w:t>z</w:t>
      </w:r>
      <w:r>
        <w:t>içi</w:t>
      </w:r>
      <w:r w:rsidRPr="00C50510">
        <w:t xml:space="preserve"> University</w:t>
      </w:r>
    </w:p>
    <w:p w14:paraId="2B92BC05" w14:textId="77777777" w:rsidR="00110847" w:rsidRPr="00E22EA2" w:rsidRDefault="00110847" w:rsidP="00110847">
      <w:pPr>
        <w:jc w:val="center"/>
        <w:rPr>
          <w:b/>
          <w:bCs/>
        </w:rPr>
      </w:pPr>
      <w:r w:rsidRPr="00E22EA2">
        <w:rPr>
          <w:b/>
          <w:bCs/>
        </w:rPr>
        <w:t>A Brief Introduction to Branching Random Walks</w:t>
      </w:r>
    </w:p>
    <w:p w14:paraId="3743C48A" w14:textId="580999AF" w:rsidR="00110847" w:rsidRDefault="00110847" w:rsidP="00B76957">
      <w:pPr>
        <w:jc w:val="both"/>
      </w:pPr>
      <w:r w:rsidRPr="00C50510">
        <w:t>A Galton-Watson Process or more generally a Branching Process is a system of particles where</w:t>
      </w:r>
      <w:r>
        <w:t xml:space="preserve"> </w:t>
      </w:r>
      <w:r w:rsidRPr="00C50510">
        <w:t xml:space="preserve">each particle, independent of each </w:t>
      </w:r>
      <w:r w:rsidR="00B76957" w:rsidRPr="00C50510">
        <w:t>other,</w:t>
      </w:r>
      <w:r w:rsidRPr="00C50510">
        <w:t xml:space="preserve"> gives offspring to other particles with respect to some probability</w:t>
      </w:r>
      <w:r>
        <w:t xml:space="preserve"> </w:t>
      </w:r>
      <w:r w:rsidRPr="00C50510">
        <w:t xml:space="preserve">distribution. It is possible to add a spatial structure to </w:t>
      </w:r>
      <w:r w:rsidR="00B76957">
        <w:t>th</w:t>
      </w:r>
      <w:r w:rsidR="00C01CD8">
        <w:t xml:space="preserve">ese </w:t>
      </w:r>
      <w:r w:rsidRPr="00C50510">
        <w:t xml:space="preserve">kind of </w:t>
      </w:r>
      <w:r w:rsidR="00B76957" w:rsidRPr="00C50510">
        <w:t>processes;</w:t>
      </w:r>
      <w:r w:rsidRPr="00C50510">
        <w:t xml:space="preserve"> such processes</w:t>
      </w:r>
      <w:r>
        <w:t xml:space="preserve"> </w:t>
      </w:r>
      <w:r w:rsidRPr="00C50510">
        <w:t>are called Branching Random Walks. In this talk we will be introducing the discrete time Branching</w:t>
      </w:r>
      <w:r>
        <w:t xml:space="preserve"> </w:t>
      </w:r>
      <w:r w:rsidRPr="00C50510">
        <w:t xml:space="preserve">Random Walk Model on a countable state space. </w:t>
      </w:r>
      <w:r w:rsidRPr="00C50510">
        <w:lastRenderedPageBreak/>
        <w:t xml:space="preserve">After introducing the </w:t>
      </w:r>
      <w:r w:rsidR="00B76957" w:rsidRPr="00C50510">
        <w:t>model,</w:t>
      </w:r>
      <w:r w:rsidRPr="00C50510">
        <w:t xml:space="preserve"> we will be discussing</w:t>
      </w:r>
      <w:r>
        <w:t xml:space="preserve"> </w:t>
      </w:r>
      <w:r w:rsidRPr="00C50510">
        <w:t>fundamental concepts like recurrence/transience, local/global survival and present selected results</w:t>
      </w:r>
      <w:r>
        <w:t xml:space="preserve"> </w:t>
      </w:r>
      <w:r w:rsidRPr="00C50510">
        <w:t xml:space="preserve">from the literature. </w:t>
      </w:r>
      <w:r w:rsidR="00B76957" w:rsidRPr="00C50510">
        <w:t>Finally,</w:t>
      </w:r>
      <w:r w:rsidRPr="00C50510">
        <w:t xml:space="preserve"> we focus on the Branching Random Walk on Z</w:t>
      </w:r>
      <w:r w:rsidRPr="00C50510">
        <w:rPr>
          <w:vertAlign w:val="superscript"/>
        </w:rPr>
        <w:t>d</w:t>
      </w:r>
      <w:r w:rsidRPr="00C50510">
        <w:t>, introduce a random</w:t>
      </w:r>
      <w:r>
        <w:t xml:space="preserve"> </w:t>
      </w:r>
      <w:r w:rsidRPr="00C50510">
        <w:t>environment, and discuss criteria for transience and global survival in this setting. (This project</w:t>
      </w:r>
      <w:r>
        <w:t xml:space="preserve"> </w:t>
      </w:r>
      <w:r w:rsidRPr="00C50510">
        <w:t>is supported by TUBITAK Grant No</w:t>
      </w:r>
      <w:r>
        <w:t xml:space="preserve"> </w:t>
      </w:r>
      <w:r w:rsidRPr="00C50510">
        <w:t>125F134)</w:t>
      </w:r>
    </w:p>
    <w:p w14:paraId="7DF74458" w14:textId="77777777" w:rsidR="00110847" w:rsidRPr="0060647C" w:rsidRDefault="00110847" w:rsidP="00110847">
      <w:pPr>
        <w:rPr>
          <w:lang w:val="tr-TR"/>
        </w:rPr>
      </w:pPr>
    </w:p>
    <w:p w14:paraId="1205DF9B" w14:textId="77777777" w:rsidR="00110847" w:rsidRPr="0060647C" w:rsidRDefault="00110847" w:rsidP="00110847">
      <w:pPr>
        <w:rPr>
          <w:lang w:val="tr-TR"/>
        </w:rPr>
      </w:pPr>
      <w:r w:rsidRPr="0060647C">
        <w:rPr>
          <w:b/>
          <w:bCs/>
          <w:lang w:val="tr-TR"/>
        </w:rPr>
        <w:t>Serkan Er</w:t>
      </w:r>
      <w:r w:rsidRPr="0060647C">
        <w:rPr>
          <w:b/>
          <w:bCs/>
        </w:rPr>
        <w:t>yılmaz</w:t>
      </w:r>
      <w:r>
        <w:t xml:space="preserve">, </w:t>
      </w:r>
      <w:r w:rsidRPr="0060647C">
        <w:rPr>
          <w:lang w:val="tr-TR"/>
        </w:rPr>
        <w:t>Atılım University</w:t>
      </w:r>
    </w:p>
    <w:p w14:paraId="065FE5B3" w14:textId="77777777" w:rsidR="00110847" w:rsidRPr="0060647C" w:rsidRDefault="00110847" w:rsidP="00110847">
      <w:pPr>
        <w:jc w:val="center"/>
        <w:rPr>
          <w:b/>
          <w:lang w:val="tr-TR"/>
        </w:rPr>
      </w:pPr>
      <w:r w:rsidRPr="0060647C">
        <w:rPr>
          <w:b/>
          <w:lang w:val="tr-TR"/>
        </w:rPr>
        <w:t>The effect of protection on the reliability of engineering systems</w:t>
      </w:r>
    </w:p>
    <w:p w14:paraId="27FBB3D5" w14:textId="77777777" w:rsidR="00110847" w:rsidRPr="0060647C" w:rsidRDefault="00110847" w:rsidP="0038265B">
      <w:pPr>
        <w:jc w:val="both"/>
        <w:rPr>
          <w:lang w:val="tr-TR"/>
        </w:rPr>
      </w:pPr>
      <w:r w:rsidRPr="0060647C">
        <w:rPr>
          <w:lang w:val="tr-TR"/>
        </w:rPr>
        <w:t>There are various methods for increasing the reliability of an engineering system. Supporting the unit that performs the system's primary function with a protection mechanism is one of the effective methods for enhancing reliability. This presentation concerns the reliability of a main unit that is protected by a protection block-which has its own failure rate-and whose failure rate varies depending on the presence or absence of the protection block. The protection block and the alternative redundancy method will be compared in terms of mean time to failure and cost. In addition, an assessment regarding the reliability characteristics of the main unit, supported by two protection blocks, will be conducted. The relevant derivations are based on both classical probability techniques and Markov processes.</w:t>
      </w:r>
    </w:p>
    <w:p w14:paraId="7BFC0BBC" w14:textId="77777777" w:rsidR="00A42AAD" w:rsidRDefault="00A42AAD"/>
    <w:p w14:paraId="4FABD39A" w14:textId="07760C51" w:rsidR="005239F3" w:rsidRDefault="005239F3">
      <w:r w:rsidRPr="00B31EC3">
        <w:rPr>
          <w:b/>
          <w:bCs/>
        </w:rPr>
        <w:t>Kaan Hepdurak</w:t>
      </w:r>
      <w:r>
        <w:t>, Koç University</w:t>
      </w:r>
    </w:p>
    <w:p w14:paraId="7BEDD6C0" w14:textId="2B4F4C8F" w:rsidR="00B31EC3" w:rsidRDefault="00B31EC3" w:rsidP="00B31EC3">
      <w:pPr>
        <w:jc w:val="center"/>
      </w:pPr>
      <w:r w:rsidRPr="00B31EC3">
        <w:rPr>
          <w:b/>
          <w:bCs/>
        </w:rPr>
        <w:t>SDEs Driven by Hawkes Random Measures</w:t>
      </w:r>
    </w:p>
    <w:p w14:paraId="1AD4EA76" w14:textId="47E6A3E8" w:rsidR="005239F3" w:rsidRDefault="005239F3" w:rsidP="00410224">
      <w:pPr>
        <w:jc w:val="both"/>
      </w:pPr>
      <w:r w:rsidRPr="005239F3">
        <w:t xml:space="preserve">An overview of </w:t>
      </w:r>
      <w:r w:rsidR="00BC3E7C">
        <w:t>s</w:t>
      </w:r>
      <w:r w:rsidRPr="005239F3">
        <w:t xml:space="preserve">tochastic </w:t>
      </w:r>
      <w:r w:rsidR="00BC3E7C">
        <w:t>d</w:t>
      </w:r>
      <w:r w:rsidRPr="005239F3">
        <w:t xml:space="preserve">ifferential </w:t>
      </w:r>
      <w:r w:rsidR="00BC3E7C">
        <w:t>e</w:t>
      </w:r>
      <w:r w:rsidRPr="005239F3">
        <w:t>quations driven by Hawkes processes is presented.</w:t>
      </w:r>
      <w:r>
        <w:t xml:space="preserve"> </w:t>
      </w:r>
      <w:r w:rsidRPr="005239F3">
        <w:t>While SDEs driven by Poisson and Lévy processes are well studied, they fail to capture the self-exciting property of arrivals inherent in many real-world</w:t>
      </w:r>
      <w:r>
        <w:t xml:space="preserve"> </w:t>
      </w:r>
      <w:r w:rsidRPr="005239F3">
        <w:t>applications, such as information diffusion, limit order books, and earthquake modeling. Therefore, SDEs</w:t>
      </w:r>
      <w:r>
        <w:t xml:space="preserve"> </w:t>
      </w:r>
      <w:r w:rsidRPr="005239F3">
        <w:t xml:space="preserve">driven by Hawkes random measures accurately reflect this behavior. </w:t>
      </w:r>
      <w:r w:rsidR="00FB15E7">
        <w:t xml:space="preserve"> </w:t>
      </w:r>
      <w:r w:rsidR="00A364AD">
        <w:t>(Supported by TUBITAK 1001 Project</w:t>
      </w:r>
      <w:r w:rsidR="00C50510">
        <w:t xml:space="preserve"> </w:t>
      </w:r>
      <w:r w:rsidR="00A364AD">
        <w:t>124F343)</w:t>
      </w:r>
    </w:p>
    <w:p w14:paraId="17B8785F" w14:textId="77777777" w:rsidR="00110847" w:rsidRDefault="00110847" w:rsidP="005239F3"/>
    <w:p w14:paraId="079056CC" w14:textId="77777777" w:rsidR="00110847" w:rsidRPr="00A42AAD" w:rsidRDefault="00110847" w:rsidP="00110847">
      <w:pPr>
        <w:rPr>
          <w:b/>
          <w:bCs/>
        </w:rPr>
      </w:pPr>
      <w:r w:rsidRPr="00A42AAD">
        <w:rPr>
          <w:b/>
          <w:bCs/>
        </w:rPr>
        <w:t xml:space="preserve">Deniz Karlı, </w:t>
      </w:r>
      <w:r w:rsidRPr="00A42AAD">
        <w:t>Işık University</w:t>
      </w:r>
    </w:p>
    <w:p w14:paraId="475E9485" w14:textId="77777777" w:rsidR="00110847" w:rsidRPr="00A42AAD" w:rsidRDefault="00110847" w:rsidP="00110847">
      <w:pPr>
        <w:jc w:val="center"/>
        <w:rPr>
          <w:b/>
          <w:bCs/>
        </w:rPr>
      </w:pPr>
      <w:r w:rsidRPr="00A42AAD">
        <w:rPr>
          <w:b/>
          <w:bCs/>
        </w:rPr>
        <w:t>Riesz Transforms for α-Stable Processes: A Fractional Extension of Classical Theory</w:t>
      </w:r>
    </w:p>
    <w:p w14:paraId="127485F1" w14:textId="77777777" w:rsidR="00110847" w:rsidRDefault="00110847" w:rsidP="00110847">
      <w:pPr>
        <w:jc w:val="both"/>
        <w:rPr>
          <w:i/>
          <w:iCs/>
        </w:rPr>
      </w:pPr>
      <w:r w:rsidRPr="00A42AAD">
        <w:t xml:space="preserve">The classical Hilbert and Riesz transforms are closely tied to Brownian motion and the Laplacian. We use the connection between α-stable Lévy processes and fractional derivatives to define generalized α-Hilbert and α-Riesz transforms, which recover the </w:t>
      </w:r>
      <w:r w:rsidRPr="00A42AAD">
        <w:lastRenderedPageBreak/>
        <w:t>classical operators taking the limit in α. We compute their Fourier multipliers and show that their factorization. We show that, unlike the classical case, these operators are not L</w:t>
      </w:r>
      <w:r w:rsidRPr="004500DC">
        <w:rPr>
          <w:vertAlign w:val="superscript"/>
        </w:rPr>
        <w:t>p</w:t>
      </w:r>
      <w:r w:rsidRPr="00A42AAD">
        <w:t>-bounded. Instead, they satisfy L</w:t>
      </w:r>
      <w:r w:rsidRPr="004500DC">
        <w:rPr>
          <w:vertAlign w:val="superscript"/>
        </w:rPr>
        <w:t>p</w:t>
      </w:r>
      <w:r w:rsidRPr="00A42AAD">
        <w:t>→L</w:t>
      </w:r>
      <w:r w:rsidRPr="004500DC">
        <w:rPr>
          <w:vertAlign w:val="superscript"/>
        </w:rPr>
        <w:t xml:space="preserve">q </w:t>
      </w:r>
      <w:r w:rsidRPr="00A42AAD">
        <w:t>and weak-type estimates of Hardy–Littlewood–Sobolev type. As an application, we obtain a fractional Calderón–Zygmund gradient estimate for solutions of fractional PDEs.</w:t>
      </w:r>
      <w:r>
        <w:t xml:space="preserve"> </w:t>
      </w:r>
      <w:r w:rsidRPr="00A42AAD">
        <w:rPr>
          <w:i/>
          <w:iCs/>
        </w:rPr>
        <w:t>(joint work with H. Kübra Kaya)</w:t>
      </w:r>
    </w:p>
    <w:p w14:paraId="7A68AAF3" w14:textId="77777777" w:rsidR="0012266F" w:rsidRDefault="0012266F" w:rsidP="00110847">
      <w:pPr>
        <w:jc w:val="both"/>
        <w:rPr>
          <w:i/>
          <w:iCs/>
        </w:rPr>
      </w:pPr>
    </w:p>
    <w:p w14:paraId="42A23797" w14:textId="77777777" w:rsidR="0012266F" w:rsidRDefault="0012266F" w:rsidP="0012266F">
      <w:pPr>
        <w:jc w:val="both"/>
      </w:pPr>
      <w:r w:rsidRPr="0012266F">
        <w:rPr>
          <w:b/>
          <w:bCs/>
        </w:rPr>
        <w:t>Mehmet Öz</w:t>
      </w:r>
      <w:r w:rsidRPr="0012266F">
        <w:t>,</w:t>
      </w:r>
      <w:r>
        <w:t xml:space="preserve"> Ö</w:t>
      </w:r>
      <w:r w:rsidRPr="0012266F">
        <w:t>zye</w:t>
      </w:r>
      <w:r>
        <w:t>ğ</w:t>
      </w:r>
      <w:r w:rsidRPr="0012266F">
        <w:t xml:space="preserve">in University </w:t>
      </w:r>
    </w:p>
    <w:p w14:paraId="11048DD2" w14:textId="59163436" w:rsidR="0012266F" w:rsidRPr="0012266F" w:rsidRDefault="0012266F" w:rsidP="0012266F">
      <w:pPr>
        <w:jc w:val="center"/>
        <w:rPr>
          <w:b/>
          <w:bCs/>
        </w:rPr>
      </w:pPr>
      <w:r w:rsidRPr="0012266F">
        <w:rPr>
          <w:b/>
          <w:bCs/>
        </w:rPr>
        <w:t>On the mass of a branching random walk among hard Bernoulli traps</w:t>
      </w:r>
    </w:p>
    <w:p w14:paraId="077BB382" w14:textId="67771893" w:rsidR="0012266F" w:rsidRPr="0012266F" w:rsidRDefault="0012266F" w:rsidP="0012266F">
      <w:pPr>
        <w:jc w:val="both"/>
      </w:pPr>
      <w:r w:rsidRPr="0012266F">
        <w:t>In this talk, we consider a model of branching random walk (BRW)</w:t>
      </w:r>
      <w:r>
        <w:t xml:space="preserve"> </w:t>
      </w:r>
      <w:r w:rsidRPr="0012266F">
        <w:t>in an i.i.d. random environment on Z</w:t>
      </w:r>
      <w:r w:rsidRPr="001C3EA2">
        <w:rPr>
          <w:vertAlign w:val="superscript"/>
        </w:rPr>
        <w:t>d</w:t>
      </w:r>
      <w:r w:rsidRPr="0012266F">
        <w:t xml:space="preserve"> in discrete time. Each site of</w:t>
      </w:r>
      <w:r>
        <w:t xml:space="preserve"> </w:t>
      </w:r>
      <w:r w:rsidRPr="0012266F">
        <w:t>Z</w:t>
      </w:r>
      <w:r w:rsidRPr="0012266F">
        <w:rPr>
          <w:vertAlign w:val="superscript"/>
        </w:rPr>
        <w:t>d</w:t>
      </w:r>
      <w:r w:rsidRPr="0012266F">
        <w:t>, independently of the others, is a trap with a fixed probability.</w:t>
      </w:r>
      <w:r>
        <w:t xml:space="preserve"> </w:t>
      </w:r>
      <w:r w:rsidRPr="0012266F">
        <w:t>Given a realization of the environment, over each time step, each</w:t>
      </w:r>
      <w:r>
        <w:t xml:space="preserve"> </w:t>
      </w:r>
      <w:r w:rsidRPr="0012266F">
        <w:t>particle first moves according to a simple symmetric random walk</w:t>
      </w:r>
      <w:r>
        <w:t xml:space="preserve"> </w:t>
      </w:r>
      <w:r w:rsidRPr="0012266F">
        <w:t>to a nearest neighbor, and immediately afterwards, splits into two</w:t>
      </w:r>
      <w:r>
        <w:t xml:space="preserve"> </w:t>
      </w:r>
      <w:r w:rsidRPr="0012266F">
        <w:t>particles if the new site is not a trap or is killed instantly if the new</w:t>
      </w:r>
      <w:r>
        <w:t xml:space="preserve"> </w:t>
      </w:r>
      <w:r w:rsidRPr="0012266F">
        <w:t>site is a trap. We call this random environment on Z</w:t>
      </w:r>
      <w:r w:rsidRPr="0012266F">
        <w:rPr>
          <w:vertAlign w:val="superscript"/>
        </w:rPr>
        <w:t>d</w:t>
      </w:r>
      <w:r w:rsidRPr="0012266F">
        <w:t xml:space="preserve"> along with</w:t>
      </w:r>
      <w:r>
        <w:t xml:space="preserve"> </w:t>
      </w:r>
      <w:r w:rsidRPr="0012266F">
        <w:t xml:space="preserve">its interaction with the BRW the model of </w:t>
      </w:r>
      <w:r w:rsidRPr="00BC6EE0">
        <w:rPr>
          <w:i/>
          <w:iCs/>
        </w:rPr>
        <w:t>hard Bernoulli traps</w:t>
      </w:r>
      <w:r w:rsidRPr="0012266F">
        <w:t>. It</w:t>
      </w:r>
      <w:r>
        <w:t xml:space="preserve"> </w:t>
      </w:r>
      <w:r w:rsidRPr="0012266F">
        <w:t>is clear that the presence of traps tends to reduce the mass (population</w:t>
      </w:r>
      <w:r>
        <w:t xml:space="preserve"> </w:t>
      </w:r>
      <w:r w:rsidRPr="0012266F">
        <w:t>size) of the BRW compared to an ordinary BRW in a ‘free’</w:t>
      </w:r>
      <w:r>
        <w:t xml:space="preserve"> </w:t>
      </w:r>
      <w:r w:rsidRPr="0012266F">
        <w:t>environment. We study the reduced mass of the BRW, with particular</w:t>
      </w:r>
      <w:r>
        <w:t xml:space="preserve"> </w:t>
      </w:r>
      <w:r w:rsidRPr="0012266F">
        <w:t>emphasis on a strong law of large numbers that is valid in</w:t>
      </w:r>
      <w:r>
        <w:t xml:space="preserve"> </w:t>
      </w:r>
      <w:r w:rsidRPr="0012266F">
        <w:t>almost every environment in which the starting point of the BRW</w:t>
      </w:r>
      <w:r>
        <w:t xml:space="preserve"> </w:t>
      </w:r>
      <w:r w:rsidRPr="0012266F">
        <w:t>is inside the infinite connected component of trap-free sites.</w:t>
      </w:r>
    </w:p>
    <w:p w14:paraId="28E07F97" w14:textId="4820D670" w:rsidR="00376F80" w:rsidRDefault="00912F6D" w:rsidP="00376F80">
      <w:r>
        <w:t xml:space="preserve"> </w:t>
      </w:r>
    </w:p>
    <w:p w14:paraId="76194666" w14:textId="77777777" w:rsidR="00110847" w:rsidRPr="003D6D35" w:rsidRDefault="00110847" w:rsidP="00110847">
      <w:pPr>
        <w:jc w:val="both"/>
      </w:pPr>
      <w:r w:rsidRPr="00865B4E">
        <w:rPr>
          <w:b/>
          <w:bCs/>
          <w:lang w:val="tr-TR"/>
        </w:rPr>
        <w:t>Kamil Demirberk Ünlü</w:t>
      </w:r>
      <w:r>
        <w:rPr>
          <w:lang w:val="tr-TR"/>
        </w:rPr>
        <w:t>, Atılım University</w:t>
      </w:r>
    </w:p>
    <w:p w14:paraId="42AEB8C1" w14:textId="77777777" w:rsidR="00110847" w:rsidRPr="003D6D35" w:rsidRDefault="00110847" w:rsidP="00110847">
      <w:pPr>
        <w:jc w:val="center"/>
        <w:rPr>
          <w:lang w:val="tr-TR"/>
        </w:rPr>
      </w:pPr>
      <w:r w:rsidRPr="003D6D35">
        <w:rPr>
          <w:b/>
          <w:bCs/>
          <w:lang w:val="tr-TR"/>
        </w:rPr>
        <w:t>Affine Approximation of the Probability of Exit in a Stable Cycle of a Markov Modulated Simple Constrained Random Walk in Two Dimensions</w:t>
      </w:r>
    </w:p>
    <w:p w14:paraId="43F2AE23" w14:textId="2DF2C39E" w:rsidR="00110847" w:rsidRDefault="00110847" w:rsidP="00110847">
      <w:pPr>
        <w:jc w:val="both"/>
        <w:rPr>
          <w:lang w:val="tr-TR"/>
        </w:rPr>
      </w:pPr>
      <w:r w:rsidRPr="003D6D35">
        <w:rPr>
          <w:lang w:val="tr-TR"/>
        </w:rPr>
        <w:t xml:space="preserve">We consider the two dimensional random walk constrained to the positive orthant. We assume that it is simple, that is, at each step only one of its components can go up or down by 1, which, in applications, corresponds to two servers/queues working independently. The random walk is also assumed to be Markov modulated, which means that its jump probabilities depend on the state of an exogenous finite state Markov chain. Finally, it is assumed to be stable, i.e., for each component, on average with respect to the stationary measure of the modulating Markov chain, the probability of a down jump is higher than the probability of an up jump. For this random walk we develop an approximation for the following overflow event: the sum of the components of the process hits </w:t>
      </w:r>
      <w:r w:rsidRPr="003D6D35">
        <w:rPr>
          <w:i/>
          <w:iCs/>
          <w:lang w:val="tr-TR"/>
        </w:rPr>
        <w:t>n</w:t>
      </w:r>
      <w:r w:rsidRPr="003D6D35">
        <w:rPr>
          <w:lang w:val="tr-TR"/>
        </w:rPr>
        <w:t xml:space="preserve"> before hitting 0. The stability assumption makes this event rare for </w:t>
      </w:r>
      <w:r w:rsidRPr="003D6D35">
        <w:rPr>
          <w:i/>
          <w:iCs/>
          <w:lang w:val="tr-TR"/>
        </w:rPr>
        <w:t>n</w:t>
      </w:r>
      <w:r w:rsidRPr="003D6D35">
        <w:rPr>
          <w:lang w:val="tr-TR"/>
        </w:rPr>
        <w:t xml:space="preserve"> large. The relative error of the approximation decays exponentially in </w:t>
      </w:r>
      <w:r w:rsidRPr="003D6D35">
        <w:rPr>
          <w:i/>
          <w:iCs/>
          <w:lang w:val="tr-TR"/>
        </w:rPr>
        <w:t>n</w:t>
      </w:r>
      <w:r w:rsidRPr="003D6D35">
        <w:rPr>
          <w:lang w:val="tr-TR"/>
        </w:rPr>
        <w:t xml:space="preserve"> and is valid for almost all initial points of the </w:t>
      </w:r>
      <w:r w:rsidRPr="003D6D35">
        <w:rPr>
          <w:lang w:val="tr-TR"/>
        </w:rPr>
        <w:lastRenderedPageBreak/>
        <w:t xml:space="preserve">process. Our approximation analysis is based on the affine transformation approach which applies an affine transformation to the process and the problem; as </w:t>
      </w:r>
      <w:r w:rsidRPr="003D6D35">
        <w:rPr>
          <w:i/>
          <w:iCs/>
          <w:lang w:val="tr-TR"/>
        </w:rPr>
        <w:t>n</w:t>
      </w:r>
      <w:r w:rsidRPr="003D6D35">
        <w:rPr>
          <w:lang w:val="tr-TR"/>
        </w:rPr>
        <w:t xml:space="preserve"> → ∞ the transformed process loses the constraint on its first component and converges to an unstable constrained random walk. The approximating probability is that of the limit unstable process hitting a limit boundary in finite time.</w:t>
      </w:r>
      <w:r>
        <w:rPr>
          <w:lang w:val="tr-TR"/>
        </w:rPr>
        <w:t xml:space="preserve"> </w:t>
      </w:r>
      <w:r>
        <w:t>(</w:t>
      </w:r>
      <w:r w:rsidR="00FD1B8B">
        <w:t>J</w:t>
      </w:r>
      <w:r w:rsidRPr="00A42AAD">
        <w:rPr>
          <w:i/>
          <w:iCs/>
        </w:rPr>
        <w:t xml:space="preserve">oint work with </w:t>
      </w:r>
      <w:r w:rsidRPr="003D6D35">
        <w:rPr>
          <w:i/>
          <w:iCs/>
          <w:lang w:val="tr-TR"/>
        </w:rPr>
        <w:t>Fatma Başoğlu Kabran, Ali Devin Sezer</w:t>
      </w:r>
      <w:r>
        <w:rPr>
          <w:lang w:val="tr-TR"/>
        </w:rPr>
        <w:t>)</w:t>
      </w:r>
    </w:p>
    <w:p w14:paraId="7590E5AF" w14:textId="77777777" w:rsidR="00110847" w:rsidRDefault="00110847" w:rsidP="00110847">
      <w:pPr>
        <w:jc w:val="both"/>
        <w:rPr>
          <w:lang w:val="tr-TR"/>
        </w:rPr>
      </w:pPr>
    </w:p>
    <w:p w14:paraId="32EBDE5D" w14:textId="77777777" w:rsidR="00110847" w:rsidRPr="00BD3187" w:rsidRDefault="00110847" w:rsidP="00110847">
      <w:r w:rsidRPr="00BD3187">
        <w:rPr>
          <w:b/>
          <w:bCs/>
        </w:rPr>
        <w:t>Celal Umut Yaran</w:t>
      </w:r>
      <w:r>
        <w:t>, İstanbul Technical University</w:t>
      </w:r>
    </w:p>
    <w:p w14:paraId="1DBE740C" w14:textId="77777777" w:rsidR="00110847" w:rsidRPr="00BD3187" w:rsidRDefault="00110847" w:rsidP="00110847">
      <w:pPr>
        <w:jc w:val="center"/>
        <w:rPr>
          <w:b/>
          <w:bCs/>
        </w:rPr>
      </w:pPr>
      <w:r w:rsidRPr="00BD3187">
        <w:rPr>
          <w:b/>
          <w:bCs/>
        </w:rPr>
        <w:t>Martingale Representations for Markov Additive Processes with a Lévy Modulator</w:t>
      </w:r>
    </w:p>
    <w:p w14:paraId="2E76B72B" w14:textId="77777777" w:rsidR="00110847" w:rsidRDefault="00110847" w:rsidP="00110847">
      <w:pPr>
        <w:jc w:val="both"/>
      </w:pPr>
      <w:r w:rsidRPr="00BD3187">
        <w:t>Martingale representation theorems play a fundamental role in stochastic analysis. Two important representation properties are the predictable representation property (PRP), which expresses martingales as stochastic integrals with respect to a given family of martingales, and the chaotic representation property (CRP), which provides expansions of square-integrable random variables in terms of iterated stochastic integrals. Originating from the classical results for Brownian motion, these representation properties have been extended to various classes of stochastic processes, including Lévy processes and Markov additive processes (MAPs) with finite-state Markov-chain modulators. In this talk, we investigate martingale representation properties for a class of MAPs whose modulator is a Lévy process.</w:t>
      </w:r>
      <w:r>
        <w:t xml:space="preserve"> </w:t>
      </w:r>
      <w:r w:rsidRPr="00BD3187">
        <w:t>The presentation will begin by reviewing the notions of PRP, CRP, and MAPs. We then introduce a class of MAPs with a Lévy modulator and construct families of martingales associated with the power-jump processes of the modulator and the ordinate. Using Itô's formula and a density argument, we establish a CRP-type representation of square-integrable random variables in terms of iterated stochastic integrals. Finally, we derive the predictable representation property for square-integrable martingales adapted to the filtration generated by the MAP.</w:t>
      </w:r>
    </w:p>
    <w:p w14:paraId="3C14FCFD" w14:textId="77777777" w:rsidR="00E16AC8" w:rsidRDefault="00E16AC8" w:rsidP="00110847">
      <w:pPr>
        <w:jc w:val="both"/>
      </w:pPr>
    </w:p>
    <w:p w14:paraId="4E969DD7" w14:textId="77777777" w:rsidR="00E16AC8" w:rsidRDefault="00E16AC8" w:rsidP="00E16AC8">
      <w:r>
        <w:rPr>
          <w:b/>
          <w:bCs/>
        </w:rPr>
        <w:t xml:space="preserve">Ceren Vardar Acar, </w:t>
      </w:r>
      <w:r>
        <w:t>Middle East Technical University</w:t>
      </w:r>
    </w:p>
    <w:p w14:paraId="335492F5" w14:textId="4A599546" w:rsidR="00E16AC8" w:rsidRDefault="00E16AC8" w:rsidP="00110847">
      <w:pPr>
        <w:jc w:val="both"/>
        <w:rPr>
          <w:b/>
          <w:bCs/>
        </w:rPr>
      </w:pPr>
      <w:r w:rsidRPr="00E16AC8">
        <w:rPr>
          <w:b/>
          <w:bCs/>
        </w:rPr>
        <w:t>Correlation of Maximum Drawdown and Maximum Drawup</w:t>
      </w:r>
      <w:r>
        <w:rPr>
          <w:b/>
          <w:bCs/>
        </w:rPr>
        <w:t xml:space="preserve"> </w:t>
      </w:r>
      <w:r w:rsidRPr="00E16AC8">
        <w:rPr>
          <w:b/>
          <w:bCs/>
        </w:rPr>
        <w:t>for Spectrally Negative L</w:t>
      </w:r>
      <w:r>
        <w:rPr>
          <w:b/>
          <w:bCs/>
        </w:rPr>
        <w:t>e</w:t>
      </w:r>
      <w:r w:rsidRPr="00E16AC8">
        <w:rPr>
          <w:b/>
          <w:bCs/>
        </w:rPr>
        <w:t>vy Processes</w:t>
      </w:r>
    </w:p>
    <w:p w14:paraId="647FE992" w14:textId="77777777" w:rsidR="00DB3A0F" w:rsidRPr="00DB3A0F" w:rsidRDefault="00DB3A0F" w:rsidP="00DB3A0F">
      <w:pPr>
        <w:jc w:val="both"/>
      </w:pPr>
      <w:r w:rsidRPr="00DB3A0F">
        <w:t>We investigate the joint behavior of the maximum drawdown and maximum drawup of a spectrally negative Lévy process observed up to an independent exponential time. Maximum drawdown represents the largest decline from a previous peak, while maximum drawup measures the largest increase from a preceding trough. These quantities are important path-dependent measures in financial risk analysis and portfolio management.</w:t>
      </w:r>
    </w:p>
    <w:p w14:paraId="1A307F20" w14:textId="75735DC8" w:rsidR="00DB3A0F" w:rsidRPr="00DB3A0F" w:rsidRDefault="00DB3A0F" w:rsidP="00DB3A0F">
      <w:pPr>
        <w:jc w:val="both"/>
      </w:pPr>
      <w:r w:rsidRPr="00DB3A0F">
        <w:lastRenderedPageBreak/>
        <w:t xml:space="preserve">Our analysis is based on path decompositions at the global infimum and supremum. By conditioning on the order in which these extrema occur, we decompose the process into independent path segments and characterize their laws using Doob \(h\)-transforms, Esscher changes of measure, and scale functions. This approach enables us to derive explicit expressions for the joint distribution of the maximum drawdown and maximum drawup, together with their marginal distributions and correlation. </w:t>
      </w:r>
    </w:p>
    <w:p w14:paraId="5189B67B" w14:textId="4DC8F89A" w:rsidR="00DB3A0F" w:rsidRPr="00DB3A0F" w:rsidRDefault="00DB3A0F" w:rsidP="00DB3A0F">
      <w:pPr>
        <w:jc w:val="both"/>
      </w:pPr>
      <w:r w:rsidRPr="00DB3A0F">
        <w:t xml:space="preserve">The resulting formulas provide a tractable framework for studying the dependence between extreme losses and gains and may have applications in risk management, drawdown-based insurance contracts, and path-dependent financial derivatives. </w:t>
      </w:r>
      <w:r w:rsidR="00143237" w:rsidRPr="00143237">
        <w:t>(Supported by TUBITAK 1001 Project 124F</w:t>
      </w:r>
      <w:r w:rsidR="00143237">
        <w:t>094</w:t>
      </w:r>
      <w:r w:rsidR="00143237" w:rsidRPr="00143237">
        <w:t>)</w:t>
      </w:r>
    </w:p>
    <w:p w14:paraId="19474972" w14:textId="77777777" w:rsidR="00DB3A0F" w:rsidRPr="00E16AC8" w:rsidRDefault="00DB3A0F" w:rsidP="00110847">
      <w:pPr>
        <w:jc w:val="both"/>
        <w:rPr>
          <w:b/>
          <w:bCs/>
        </w:rPr>
      </w:pPr>
    </w:p>
    <w:p w14:paraId="5995B76B" w14:textId="5FAA6CB2" w:rsidR="00C01CD8" w:rsidRDefault="00C01CD8" w:rsidP="00110847">
      <w:pPr>
        <w:jc w:val="both"/>
      </w:pPr>
      <w:r w:rsidRPr="00C01CD8">
        <w:rPr>
          <w:b/>
          <w:bCs/>
        </w:rPr>
        <w:t>Barış Yeşiloğlu</w:t>
      </w:r>
      <w:r>
        <w:t xml:space="preserve">, </w:t>
      </w:r>
      <w:r w:rsidRPr="00C50510">
        <w:t>Bo</w:t>
      </w:r>
      <w:r>
        <w:t>ğa</w:t>
      </w:r>
      <w:r w:rsidRPr="00C50510">
        <w:t>z</w:t>
      </w:r>
      <w:r>
        <w:t>içi</w:t>
      </w:r>
      <w:r w:rsidRPr="00C50510">
        <w:t xml:space="preserve"> University</w:t>
      </w:r>
    </w:p>
    <w:p w14:paraId="11AA5B55" w14:textId="15B1C861" w:rsidR="00C01CD8" w:rsidRDefault="00C01CD8" w:rsidP="00C01CD8">
      <w:pPr>
        <w:jc w:val="center"/>
        <w:rPr>
          <w:b/>
          <w:bCs/>
        </w:rPr>
      </w:pPr>
      <w:r w:rsidRPr="00C01CD8">
        <w:rPr>
          <w:b/>
          <w:bCs/>
        </w:rPr>
        <w:t>A Short Introduction to Invariant Gibbs Measures</w:t>
      </w:r>
    </w:p>
    <w:p w14:paraId="61FE548E" w14:textId="77777777" w:rsidR="00C01CD8" w:rsidRPr="00C01CD8" w:rsidRDefault="00C01CD8" w:rsidP="00C01CD8">
      <w:pPr>
        <w:jc w:val="both"/>
      </w:pPr>
      <w:r w:rsidRPr="00C01CD8">
        <w:t>This talk will primarily aim to answer the following questions:</w:t>
      </w:r>
    </w:p>
    <w:p w14:paraId="74FEB59B" w14:textId="77777777" w:rsidR="00C01CD8" w:rsidRPr="00C01CD8" w:rsidRDefault="00C01CD8" w:rsidP="00C01CD8">
      <w:pPr>
        <w:spacing w:after="0"/>
        <w:jc w:val="both"/>
      </w:pPr>
      <w:r w:rsidRPr="00C01CD8">
        <w:t>1. What is a Gibbs measure? What is an invariant Gibbs measure?</w:t>
      </w:r>
    </w:p>
    <w:p w14:paraId="6A89FC55" w14:textId="77777777" w:rsidR="00C01CD8" w:rsidRPr="00C01CD8" w:rsidRDefault="00C01CD8" w:rsidP="00C01CD8">
      <w:pPr>
        <w:spacing w:after="0"/>
        <w:jc w:val="both"/>
      </w:pPr>
      <w:r w:rsidRPr="00C01CD8">
        <w:t>2. Why do PDE and QFT researchers care about invariant Gibbs measures?</w:t>
      </w:r>
    </w:p>
    <w:p w14:paraId="4AA240FD" w14:textId="77777777" w:rsidR="00C01CD8" w:rsidRPr="00C01CD8" w:rsidRDefault="00C01CD8" w:rsidP="00C01CD8">
      <w:pPr>
        <w:spacing w:after="120"/>
        <w:jc w:val="both"/>
      </w:pPr>
      <w:r w:rsidRPr="00C01CD8">
        <w:t>3. Why should probability theorists care about them?</w:t>
      </w:r>
    </w:p>
    <w:p w14:paraId="599438E7" w14:textId="30E3114E" w:rsidR="00C01CD8" w:rsidRPr="00C01CD8" w:rsidRDefault="00C01CD8" w:rsidP="00C01CD8">
      <w:pPr>
        <w:spacing w:after="0"/>
        <w:jc w:val="both"/>
      </w:pPr>
      <w:r w:rsidRPr="00C01CD8">
        <w:t>We will focus on motivations behind Gibbs measure constructions, relation</w:t>
      </w:r>
      <w:r>
        <w:t xml:space="preserve"> </w:t>
      </w:r>
      <w:r w:rsidRPr="00C01CD8">
        <w:t>to Markov random fields, the meaning of invariance under Hamiltonian</w:t>
      </w:r>
      <w:r>
        <w:t xml:space="preserve"> </w:t>
      </w:r>
      <w:r w:rsidRPr="00C01CD8">
        <w:t>dynamics, history, recent developments, and some open problems.</w:t>
      </w:r>
    </w:p>
    <w:p w14:paraId="5EA31F12" w14:textId="77777777" w:rsidR="00110847" w:rsidRPr="003D6D35" w:rsidRDefault="00110847" w:rsidP="00110847">
      <w:pPr>
        <w:jc w:val="both"/>
        <w:rPr>
          <w:lang w:val="tr-TR"/>
        </w:rPr>
      </w:pPr>
    </w:p>
    <w:p w14:paraId="496AC565" w14:textId="07101090" w:rsidR="00376F80" w:rsidRDefault="00376F80" w:rsidP="00376F80"/>
    <w:p w14:paraId="713EC4F1" w14:textId="77777777" w:rsidR="00853671" w:rsidRDefault="00853671" w:rsidP="00CE2973"/>
    <w:sectPr w:rsidR="008536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AD2"/>
    <w:rsid w:val="0005709A"/>
    <w:rsid w:val="00092691"/>
    <w:rsid w:val="000A6F64"/>
    <w:rsid w:val="00110847"/>
    <w:rsid w:val="0012266F"/>
    <w:rsid w:val="00143237"/>
    <w:rsid w:val="001845A3"/>
    <w:rsid w:val="001A5436"/>
    <w:rsid w:val="001C3EA2"/>
    <w:rsid w:val="001E5A69"/>
    <w:rsid w:val="002068DC"/>
    <w:rsid w:val="00246B3B"/>
    <w:rsid w:val="00287782"/>
    <w:rsid w:val="002A47AD"/>
    <w:rsid w:val="00376F80"/>
    <w:rsid w:val="0038265B"/>
    <w:rsid w:val="00394202"/>
    <w:rsid w:val="003D6D35"/>
    <w:rsid w:val="00410224"/>
    <w:rsid w:val="00424A70"/>
    <w:rsid w:val="004500DC"/>
    <w:rsid w:val="004B6B5A"/>
    <w:rsid w:val="004E7EE9"/>
    <w:rsid w:val="005239F3"/>
    <w:rsid w:val="00564AD2"/>
    <w:rsid w:val="0057292D"/>
    <w:rsid w:val="0060647C"/>
    <w:rsid w:val="006203DD"/>
    <w:rsid w:val="006321CA"/>
    <w:rsid w:val="007866D3"/>
    <w:rsid w:val="007B090C"/>
    <w:rsid w:val="007D5B51"/>
    <w:rsid w:val="00811128"/>
    <w:rsid w:val="00853671"/>
    <w:rsid w:val="00865B4E"/>
    <w:rsid w:val="008A729A"/>
    <w:rsid w:val="00912F6D"/>
    <w:rsid w:val="00A364AD"/>
    <w:rsid w:val="00A42AAD"/>
    <w:rsid w:val="00A63A3A"/>
    <w:rsid w:val="00AA2980"/>
    <w:rsid w:val="00AE141F"/>
    <w:rsid w:val="00B122EF"/>
    <w:rsid w:val="00B31EC3"/>
    <w:rsid w:val="00B60B39"/>
    <w:rsid w:val="00B76957"/>
    <w:rsid w:val="00BC3E7C"/>
    <w:rsid w:val="00BC6EE0"/>
    <w:rsid w:val="00BD3187"/>
    <w:rsid w:val="00C01CD8"/>
    <w:rsid w:val="00C43037"/>
    <w:rsid w:val="00C50510"/>
    <w:rsid w:val="00CE2973"/>
    <w:rsid w:val="00D5566E"/>
    <w:rsid w:val="00D70D78"/>
    <w:rsid w:val="00D718BE"/>
    <w:rsid w:val="00DB3A0F"/>
    <w:rsid w:val="00DB557C"/>
    <w:rsid w:val="00DD2D4E"/>
    <w:rsid w:val="00DD622B"/>
    <w:rsid w:val="00E16AC8"/>
    <w:rsid w:val="00E22EA2"/>
    <w:rsid w:val="00E6768D"/>
    <w:rsid w:val="00E82FC7"/>
    <w:rsid w:val="00EE6135"/>
    <w:rsid w:val="00EF78C6"/>
    <w:rsid w:val="00FB15E7"/>
    <w:rsid w:val="00FD1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F3EED"/>
  <w15:chartTrackingRefBased/>
  <w15:docId w15:val="{49731A31-3A53-4AA6-B3CE-573E8E7B2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A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A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A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A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A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A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A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A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A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A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AD2"/>
    <w:rPr>
      <w:rFonts w:eastAsiaTheme="majorEastAsia" w:cstheme="majorBidi"/>
      <w:color w:val="272727" w:themeColor="text1" w:themeTint="D8"/>
    </w:rPr>
  </w:style>
  <w:style w:type="paragraph" w:styleId="Title">
    <w:name w:val="Title"/>
    <w:basedOn w:val="Normal"/>
    <w:next w:val="Normal"/>
    <w:link w:val="TitleChar"/>
    <w:uiPriority w:val="10"/>
    <w:qFormat/>
    <w:rsid w:val="00564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AD2"/>
    <w:pPr>
      <w:spacing w:before="160"/>
      <w:jc w:val="center"/>
    </w:pPr>
    <w:rPr>
      <w:i/>
      <w:iCs/>
      <w:color w:val="404040" w:themeColor="text1" w:themeTint="BF"/>
    </w:rPr>
  </w:style>
  <w:style w:type="character" w:customStyle="1" w:styleId="QuoteChar">
    <w:name w:val="Quote Char"/>
    <w:basedOn w:val="DefaultParagraphFont"/>
    <w:link w:val="Quote"/>
    <w:uiPriority w:val="29"/>
    <w:rsid w:val="00564AD2"/>
    <w:rPr>
      <w:i/>
      <w:iCs/>
      <w:color w:val="404040" w:themeColor="text1" w:themeTint="BF"/>
    </w:rPr>
  </w:style>
  <w:style w:type="paragraph" w:styleId="ListParagraph">
    <w:name w:val="List Paragraph"/>
    <w:basedOn w:val="Normal"/>
    <w:uiPriority w:val="34"/>
    <w:qFormat/>
    <w:rsid w:val="00564AD2"/>
    <w:pPr>
      <w:ind w:left="720"/>
      <w:contextualSpacing/>
    </w:pPr>
  </w:style>
  <w:style w:type="character" w:styleId="IntenseEmphasis">
    <w:name w:val="Intense Emphasis"/>
    <w:basedOn w:val="DefaultParagraphFont"/>
    <w:uiPriority w:val="21"/>
    <w:qFormat/>
    <w:rsid w:val="00564AD2"/>
    <w:rPr>
      <w:i/>
      <w:iCs/>
      <w:color w:val="0F4761" w:themeColor="accent1" w:themeShade="BF"/>
    </w:rPr>
  </w:style>
  <w:style w:type="paragraph" w:styleId="IntenseQuote">
    <w:name w:val="Intense Quote"/>
    <w:basedOn w:val="Normal"/>
    <w:next w:val="Normal"/>
    <w:link w:val="IntenseQuoteChar"/>
    <w:uiPriority w:val="30"/>
    <w:qFormat/>
    <w:rsid w:val="00564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AD2"/>
    <w:rPr>
      <w:i/>
      <w:iCs/>
      <w:color w:val="0F4761" w:themeColor="accent1" w:themeShade="BF"/>
    </w:rPr>
  </w:style>
  <w:style w:type="character" w:styleId="IntenseReference">
    <w:name w:val="Intense Reference"/>
    <w:basedOn w:val="DefaultParagraphFont"/>
    <w:uiPriority w:val="32"/>
    <w:qFormat/>
    <w:rsid w:val="00564AD2"/>
    <w:rPr>
      <w:b/>
      <w:bCs/>
      <w:smallCaps/>
      <w:color w:val="0F4761" w:themeColor="accent1" w:themeShade="BF"/>
      <w:spacing w:val="5"/>
    </w:rPr>
  </w:style>
  <w:style w:type="character" w:styleId="Hyperlink">
    <w:name w:val="Hyperlink"/>
    <w:basedOn w:val="DefaultParagraphFont"/>
    <w:uiPriority w:val="99"/>
    <w:unhideWhenUsed/>
    <w:rsid w:val="004E7EE9"/>
    <w:rPr>
      <w:color w:val="467886" w:themeColor="hyperlink"/>
      <w:u w:val="single"/>
    </w:rPr>
  </w:style>
  <w:style w:type="character" w:styleId="UnresolvedMention">
    <w:name w:val="Unresolved Mention"/>
    <w:basedOn w:val="DefaultParagraphFont"/>
    <w:uiPriority w:val="99"/>
    <w:semiHidden/>
    <w:unhideWhenUsed/>
    <w:rsid w:val="004E7EE9"/>
    <w:rPr>
      <w:color w:val="605E5C"/>
      <w:shd w:val="clear" w:color="auto" w:fill="E1DFDD"/>
    </w:rPr>
  </w:style>
  <w:style w:type="character" w:styleId="PlaceholderText">
    <w:name w:val="Placeholder Text"/>
    <w:basedOn w:val="DefaultParagraphFont"/>
    <w:uiPriority w:val="99"/>
    <w:semiHidden/>
    <w:rsid w:val="007B090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1952</Words>
  <Characters>11128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 Çağlar</dc:creator>
  <cp:keywords/>
  <dc:description/>
  <cp:lastModifiedBy>ceren vardar</cp:lastModifiedBy>
  <cp:revision>3</cp:revision>
  <dcterms:created xsi:type="dcterms:W3CDTF">2026-10-12T10:03:00Z</dcterms:created>
  <dcterms:modified xsi:type="dcterms:W3CDTF">2026-10-13T09:22:00Z</dcterms:modified>
</cp:coreProperties>
</file>