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1" w:rsidRPr="00210781" w:rsidRDefault="00210781">
      <w:pPr>
        <w:rPr>
          <w:b/>
          <w:sz w:val="28"/>
          <w:szCs w:val="28"/>
          <w:lang w:val="es-CL"/>
        </w:rPr>
      </w:pPr>
      <w:r w:rsidRPr="00210781">
        <w:rPr>
          <w:b/>
          <w:sz w:val="28"/>
          <w:szCs w:val="28"/>
          <w:lang w:val="es-CL"/>
        </w:rPr>
        <w:t>Estimación  COCOMO del proyecto - Modelo de diseño anticipado</w:t>
      </w:r>
    </w:p>
    <w:p w:rsidR="00210781" w:rsidRDefault="00210781">
      <w:pPr>
        <w:rPr>
          <w:b/>
          <w:u w:val="single"/>
          <w:lang w:val="es-CL"/>
        </w:rPr>
      </w:pPr>
    </w:p>
    <w:p w:rsidR="006552EE" w:rsidRDefault="00210781">
      <w:pPr>
        <w:rPr>
          <w:lang w:val="es-CL"/>
        </w:rPr>
      </w:pPr>
      <w:r>
        <w:rPr>
          <w:lang w:val="es-CL"/>
        </w:rPr>
        <w:t>Para obtener el esfuerzo ajustado del modelo de diseño anticipado, debemos calcular otros datos importantes previamente como son los puntos de función para obtener el tamaño en líneas de có</w:t>
      </w:r>
      <w:r w:rsidR="002721CA">
        <w:rPr>
          <w:lang w:val="es-CL"/>
        </w:rPr>
        <w:t>digo (</w:t>
      </w:r>
      <w:r w:rsidR="002721CA" w:rsidRPr="009C3192">
        <w:rPr>
          <w:i/>
          <w:lang w:val="es-CL"/>
        </w:rPr>
        <w:t>S</w:t>
      </w:r>
      <w:r w:rsidRPr="009C3192">
        <w:rPr>
          <w:i/>
          <w:lang w:val="es-CL"/>
        </w:rPr>
        <w:t>LOC</w:t>
      </w:r>
      <w:r>
        <w:rPr>
          <w:lang w:val="es-CL"/>
        </w:rPr>
        <w:t>).</w:t>
      </w:r>
    </w:p>
    <w:p w:rsidR="00210781" w:rsidRDefault="00210781">
      <w:pPr>
        <w:rPr>
          <w:lang w:val="es-CL"/>
        </w:rPr>
      </w:pPr>
    </w:p>
    <w:p w:rsidR="00B914C8" w:rsidRDefault="00210781">
      <w:pPr>
        <w:rPr>
          <w:lang w:val="es-CL"/>
        </w:rPr>
      </w:pPr>
      <w:r>
        <w:rPr>
          <w:lang w:val="es-CL"/>
        </w:rPr>
        <w:t xml:space="preserve">Para determinar los puntos de función debemos tener la cantidad y complejidad de los </w:t>
      </w:r>
      <w:r w:rsidR="00AD27C3">
        <w:rPr>
          <w:lang w:val="es-CL"/>
        </w:rPr>
        <w:t>parámetros más importantes de la estimación (ficheros internos, ficheros externos, entradas, salidas y consultas).</w:t>
      </w:r>
      <w:r w:rsidR="00B914C8">
        <w:rPr>
          <w:lang w:val="es-CL"/>
        </w:rPr>
        <w:t xml:space="preserve"> Estos se presentan en la siguiente tabla:</w:t>
      </w:r>
    </w:p>
    <w:p w:rsidR="00B914C8" w:rsidRDefault="00B914C8">
      <w:pPr>
        <w:rPr>
          <w:lang w:val="es-CL"/>
        </w:rPr>
      </w:pP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2161"/>
        <w:gridCol w:w="2161"/>
        <w:gridCol w:w="2161"/>
      </w:tblGrid>
      <w:tr w:rsidR="00AD27C3" w:rsidTr="00AD27C3">
        <w:trPr>
          <w:cnfStyle w:val="100000000000"/>
        </w:trPr>
        <w:tc>
          <w:tcPr>
            <w:cnfStyle w:val="001000000000"/>
            <w:tcW w:w="2161" w:type="dxa"/>
            <w:shd w:val="clear" w:color="auto" w:fill="A6A6A6" w:themeFill="background1" w:themeFillShade="A6"/>
          </w:tcPr>
          <w:p w:rsidR="00AD27C3" w:rsidRPr="00AD27C3" w:rsidRDefault="00AD27C3">
            <w:pPr>
              <w:rPr>
                <w:color w:val="auto"/>
                <w:lang w:val="es-CL"/>
              </w:rPr>
            </w:pPr>
            <w:r w:rsidRPr="00AD27C3">
              <w:rPr>
                <w:color w:val="auto"/>
                <w:lang w:val="es-CL"/>
              </w:rPr>
              <w:t>Parámetros</w:t>
            </w:r>
          </w:p>
        </w:tc>
        <w:tc>
          <w:tcPr>
            <w:tcW w:w="2161" w:type="dxa"/>
            <w:shd w:val="clear" w:color="auto" w:fill="A6A6A6" w:themeFill="background1" w:themeFillShade="A6"/>
          </w:tcPr>
          <w:p w:rsidR="00AD27C3" w:rsidRPr="00AD27C3" w:rsidRDefault="00AD27C3">
            <w:pPr>
              <w:cnfStyle w:val="100000000000"/>
              <w:rPr>
                <w:color w:val="auto"/>
                <w:lang w:val="es-CL"/>
              </w:rPr>
            </w:pPr>
            <w:r w:rsidRPr="00AD27C3">
              <w:rPr>
                <w:color w:val="auto"/>
                <w:lang w:val="es-CL"/>
              </w:rPr>
              <w:t>Complejidad        baja</w:t>
            </w:r>
          </w:p>
        </w:tc>
        <w:tc>
          <w:tcPr>
            <w:tcW w:w="2161" w:type="dxa"/>
            <w:shd w:val="clear" w:color="auto" w:fill="A6A6A6" w:themeFill="background1" w:themeFillShade="A6"/>
          </w:tcPr>
          <w:p w:rsidR="00AD27C3" w:rsidRPr="00AD27C3" w:rsidRDefault="00AD27C3">
            <w:pPr>
              <w:cnfStyle w:val="100000000000"/>
              <w:rPr>
                <w:color w:val="auto"/>
                <w:lang w:val="es-CL"/>
              </w:rPr>
            </w:pPr>
            <w:r w:rsidRPr="00AD27C3">
              <w:rPr>
                <w:color w:val="auto"/>
                <w:lang w:val="es-CL"/>
              </w:rPr>
              <w:t>Complejidad media</w:t>
            </w:r>
          </w:p>
        </w:tc>
        <w:tc>
          <w:tcPr>
            <w:tcW w:w="2161" w:type="dxa"/>
            <w:shd w:val="clear" w:color="auto" w:fill="A6A6A6" w:themeFill="background1" w:themeFillShade="A6"/>
          </w:tcPr>
          <w:p w:rsidR="00AD27C3" w:rsidRPr="00AD27C3" w:rsidRDefault="00AD27C3">
            <w:pPr>
              <w:cnfStyle w:val="100000000000"/>
              <w:rPr>
                <w:color w:val="auto"/>
                <w:lang w:val="es-CL"/>
              </w:rPr>
            </w:pPr>
            <w:r w:rsidRPr="00AD27C3">
              <w:rPr>
                <w:color w:val="auto"/>
                <w:lang w:val="es-CL"/>
              </w:rPr>
              <w:t>Complejidad    alta</w:t>
            </w:r>
          </w:p>
        </w:tc>
      </w:tr>
      <w:tr w:rsidR="00AD27C3" w:rsidTr="00AD27C3">
        <w:trPr>
          <w:cnfStyle w:val="000000100000"/>
        </w:trPr>
        <w:tc>
          <w:tcPr>
            <w:cnfStyle w:val="001000000000"/>
            <w:tcW w:w="21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27C3" w:rsidRPr="00AD27C3" w:rsidRDefault="00AD27C3">
            <w:pPr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>Entradas externas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</w:tcBorders>
          </w:tcPr>
          <w:p w:rsidR="00AD27C3" w:rsidRDefault="00B914C8">
            <w:pPr>
              <w:cnfStyle w:val="000000100000"/>
              <w:rPr>
                <w:lang w:val="es-CL"/>
              </w:rPr>
            </w:pPr>
            <w:r w:rsidRPr="00B914C8">
              <w:rPr>
                <w:b/>
                <w:color w:val="FF0000"/>
                <w:lang w:val="es-CL"/>
              </w:rPr>
              <w:t>7</w:t>
            </w:r>
            <w:r>
              <w:rPr>
                <w:lang w:val="es-CL"/>
              </w:rPr>
              <w:t>*3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</w:tcBorders>
          </w:tcPr>
          <w:p w:rsidR="00AD27C3" w:rsidRDefault="00B914C8">
            <w:pPr>
              <w:cnfStyle w:val="000000100000"/>
              <w:rPr>
                <w:lang w:val="es-CL"/>
              </w:rPr>
            </w:pPr>
            <w:r w:rsidRPr="00B914C8">
              <w:rPr>
                <w:b/>
                <w:color w:val="FF0000"/>
                <w:lang w:val="es-CL"/>
              </w:rPr>
              <w:t>5</w:t>
            </w:r>
            <w:r>
              <w:rPr>
                <w:lang w:val="es-CL"/>
              </w:rPr>
              <w:t>*4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27C3" w:rsidRDefault="00B914C8">
            <w:pPr>
              <w:cnfStyle w:val="000000100000"/>
              <w:rPr>
                <w:lang w:val="es-CL"/>
              </w:rPr>
            </w:pPr>
            <w:r>
              <w:rPr>
                <w:lang w:val="es-CL"/>
              </w:rPr>
              <w:t>*6</w:t>
            </w:r>
          </w:p>
        </w:tc>
      </w:tr>
      <w:tr w:rsidR="00AD27C3" w:rsidTr="00AD27C3">
        <w:tc>
          <w:tcPr>
            <w:cnfStyle w:val="001000000000"/>
            <w:tcW w:w="2161" w:type="dxa"/>
          </w:tcPr>
          <w:p w:rsidR="00AD27C3" w:rsidRPr="00AD27C3" w:rsidRDefault="00AD27C3">
            <w:pPr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>Salidas externas</w:t>
            </w:r>
          </w:p>
        </w:tc>
        <w:tc>
          <w:tcPr>
            <w:tcW w:w="2161" w:type="dxa"/>
          </w:tcPr>
          <w:p w:rsidR="00AD27C3" w:rsidRDefault="00B914C8">
            <w:pPr>
              <w:cnfStyle w:val="000000000000"/>
              <w:rPr>
                <w:lang w:val="es-CL"/>
              </w:rPr>
            </w:pPr>
            <w:r w:rsidRPr="00B914C8">
              <w:rPr>
                <w:b/>
                <w:color w:val="FF0000"/>
                <w:lang w:val="es-CL"/>
              </w:rPr>
              <w:t>8</w:t>
            </w:r>
            <w:r>
              <w:rPr>
                <w:lang w:val="es-CL"/>
              </w:rPr>
              <w:t>*4</w:t>
            </w:r>
          </w:p>
        </w:tc>
        <w:tc>
          <w:tcPr>
            <w:tcW w:w="2161" w:type="dxa"/>
          </w:tcPr>
          <w:p w:rsidR="00AD27C3" w:rsidRDefault="00B914C8">
            <w:pPr>
              <w:cnfStyle w:val="000000000000"/>
              <w:rPr>
                <w:lang w:val="es-CL"/>
              </w:rPr>
            </w:pPr>
            <w:r w:rsidRPr="00B914C8">
              <w:rPr>
                <w:b/>
                <w:color w:val="FF0000"/>
                <w:lang w:val="es-CL"/>
              </w:rPr>
              <w:t>4</w:t>
            </w:r>
            <w:r>
              <w:rPr>
                <w:lang w:val="es-CL"/>
              </w:rPr>
              <w:t>*5</w:t>
            </w:r>
          </w:p>
        </w:tc>
        <w:tc>
          <w:tcPr>
            <w:tcW w:w="2161" w:type="dxa"/>
          </w:tcPr>
          <w:p w:rsidR="00AD27C3" w:rsidRDefault="00B914C8">
            <w:pPr>
              <w:cnfStyle w:val="000000000000"/>
              <w:rPr>
                <w:lang w:val="es-CL"/>
              </w:rPr>
            </w:pPr>
            <w:r>
              <w:rPr>
                <w:lang w:val="es-CL"/>
              </w:rPr>
              <w:t>*7</w:t>
            </w:r>
          </w:p>
        </w:tc>
      </w:tr>
      <w:tr w:rsidR="00AD27C3" w:rsidTr="00AD27C3">
        <w:trPr>
          <w:cnfStyle w:val="000000100000"/>
        </w:trPr>
        <w:tc>
          <w:tcPr>
            <w:cnfStyle w:val="001000000000"/>
            <w:tcW w:w="21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27C3" w:rsidRPr="00AD27C3" w:rsidRDefault="00AD27C3">
            <w:pPr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>Archivos lógicos internos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</w:tcBorders>
          </w:tcPr>
          <w:p w:rsidR="00AD27C3" w:rsidRDefault="00B914C8">
            <w:pPr>
              <w:cnfStyle w:val="000000100000"/>
              <w:rPr>
                <w:lang w:val="es-CL"/>
              </w:rPr>
            </w:pPr>
            <w:r w:rsidRPr="00B914C8">
              <w:rPr>
                <w:b/>
                <w:color w:val="FF0000"/>
                <w:lang w:val="es-CL"/>
              </w:rPr>
              <w:t>6</w:t>
            </w:r>
            <w:r>
              <w:rPr>
                <w:lang w:val="es-CL"/>
              </w:rPr>
              <w:t>*7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</w:tcBorders>
          </w:tcPr>
          <w:p w:rsidR="00AD27C3" w:rsidRDefault="00B914C8">
            <w:pPr>
              <w:cnfStyle w:val="000000100000"/>
              <w:rPr>
                <w:lang w:val="es-CL"/>
              </w:rPr>
            </w:pPr>
            <w:r>
              <w:rPr>
                <w:lang w:val="es-CL"/>
              </w:rPr>
              <w:t>*10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27C3" w:rsidRDefault="00B914C8">
            <w:pPr>
              <w:cnfStyle w:val="000000100000"/>
              <w:rPr>
                <w:lang w:val="es-CL"/>
              </w:rPr>
            </w:pPr>
            <w:r>
              <w:rPr>
                <w:lang w:val="es-CL"/>
              </w:rPr>
              <w:t>*15</w:t>
            </w:r>
          </w:p>
        </w:tc>
      </w:tr>
      <w:tr w:rsidR="00AD27C3" w:rsidTr="00AD27C3">
        <w:tc>
          <w:tcPr>
            <w:cnfStyle w:val="001000000000"/>
            <w:tcW w:w="2161" w:type="dxa"/>
          </w:tcPr>
          <w:p w:rsidR="00AD27C3" w:rsidRPr="00AD27C3" w:rsidRDefault="00B914C8">
            <w:pPr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 xml:space="preserve">Archivos interfaces </w:t>
            </w:r>
            <w:r w:rsidR="00AD27C3">
              <w:rPr>
                <w:b w:val="0"/>
                <w:lang w:val="es-CL"/>
              </w:rPr>
              <w:t>externas</w:t>
            </w:r>
          </w:p>
        </w:tc>
        <w:tc>
          <w:tcPr>
            <w:tcW w:w="2161" w:type="dxa"/>
          </w:tcPr>
          <w:p w:rsidR="00AD27C3" w:rsidRDefault="00B914C8">
            <w:pPr>
              <w:cnfStyle w:val="000000000000"/>
              <w:rPr>
                <w:lang w:val="es-CL"/>
              </w:rPr>
            </w:pPr>
            <w:r>
              <w:rPr>
                <w:lang w:val="es-CL"/>
              </w:rPr>
              <w:t>*5</w:t>
            </w:r>
          </w:p>
        </w:tc>
        <w:tc>
          <w:tcPr>
            <w:tcW w:w="2161" w:type="dxa"/>
          </w:tcPr>
          <w:p w:rsidR="00AD27C3" w:rsidRDefault="00B914C8">
            <w:pPr>
              <w:cnfStyle w:val="000000000000"/>
              <w:rPr>
                <w:lang w:val="es-CL"/>
              </w:rPr>
            </w:pPr>
            <w:r>
              <w:rPr>
                <w:lang w:val="es-CL"/>
              </w:rPr>
              <w:t>*7</w:t>
            </w:r>
          </w:p>
        </w:tc>
        <w:tc>
          <w:tcPr>
            <w:tcW w:w="2161" w:type="dxa"/>
          </w:tcPr>
          <w:p w:rsidR="00AD27C3" w:rsidRDefault="00B914C8">
            <w:pPr>
              <w:cnfStyle w:val="000000000000"/>
              <w:rPr>
                <w:lang w:val="es-CL"/>
              </w:rPr>
            </w:pPr>
            <w:r>
              <w:rPr>
                <w:lang w:val="es-CL"/>
              </w:rPr>
              <w:t>*10</w:t>
            </w:r>
          </w:p>
        </w:tc>
      </w:tr>
      <w:tr w:rsidR="00AD27C3" w:rsidTr="00AD27C3">
        <w:trPr>
          <w:cnfStyle w:val="000000100000"/>
        </w:trPr>
        <w:tc>
          <w:tcPr>
            <w:cnfStyle w:val="001000000000"/>
            <w:tcW w:w="21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D27C3" w:rsidRPr="00AD27C3" w:rsidRDefault="00AD27C3">
            <w:pPr>
              <w:rPr>
                <w:b w:val="0"/>
                <w:lang w:val="es-CL"/>
              </w:rPr>
            </w:pPr>
            <w:r>
              <w:rPr>
                <w:b w:val="0"/>
                <w:lang w:val="es-CL"/>
              </w:rPr>
              <w:t>Consultas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</w:tcBorders>
          </w:tcPr>
          <w:p w:rsidR="00AD27C3" w:rsidRDefault="00B914C8">
            <w:pPr>
              <w:cnfStyle w:val="000000100000"/>
              <w:rPr>
                <w:lang w:val="es-CL"/>
              </w:rPr>
            </w:pPr>
            <w:r w:rsidRPr="00B914C8">
              <w:rPr>
                <w:b/>
                <w:color w:val="FF0000"/>
                <w:lang w:val="es-CL"/>
              </w:rPr>
              <w:t>4</w:t>
            </w:r>
            <w:r>
              <w:rPr>
                <w:lang w:val="es-CL"/>
              </w:rPr>
              <w:t>*3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</w:tcBorders>
          </w:tcPr>
          <w:p w:rsidR="00AD27C3" w:rsidRDefault="00B914C8">
            <w:pPr>
              <w:cnfStyle w:val="000000100000"/>
              <w:rPr>
                <w:lang w:val="es-CL"/>
              </w:rPr>
            </w:pPr>
            <w:r w:rsidRPr="00B914C8">
              <w:rPr>
                <w:b/>
                <w:color w:val="FF0000"/>
                <w:lang w:val="es-CL"/>
              </w:rPr>
              <w:t>4</w:t>
            </w:r>
            <w:r>
              <w:rPr>
                <w:lang w:val="es-CL"/>
              </w:rPr>
              <w:t>*4</w:t>
            </w:r>
          </w:p>
        </w:tc>
        <w:tc>
          <w:tcPr>
            <w:tcW w:w="21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D27C3" w:rsidRDefault="00B914C8">
            <w:pPr>
              <w:cnfStyle w:val="000000100000"/>
              <w:rPr>
                <w:lang w:val="es-CL"/>
              </w:rPr>
            </w:pPr>
            <w:r>
              <w:rPr>
                <w:lang w:val="es-CL"/>
              </w:rPr>
              <w:t>*6</w:t>
            </w:r>
          </w:p>
        </w:tc>
      </w:tr>
    </w:tbl>
    <w:p w:rsidR="00AD27C3" w:rsidRDefault="00AD27C3">
      <w:pPr>
        <w:rPr>
          <w:lang w:val="es-CL"/>
        </w:rPr>
      </w:pPr>
    </w:p>
    <w:p w:rsidR="00B914C8" w:rsidRDefault="00B914C8">
      <w:pPr>
        <w:rPr>
          <w:lang w:val="es-CL"/>
        </w:rPr>
      </w:pPr>
      <w:r>
        <w:rPr>
          <w:lang w:val="es-CL"/>
        </w:rPr>
        <w:t>Como se puede apreciar en la tabla no existen archivos de interfaces externas, esto es porque no hay datos de nuestra aplicación que sean mantenidos por otra aplicación externa.</w:t>
      </w:r>
    </w:p>
    <w:p w:rsidR="00B914C8" w:rsidRDefault="00B914C8">
      <w:pPr>
        <w:rPr>
          <w:lang w:val="es-CL"/>
        </w:rPr>
      </w:pPr>
      <w:r>
        <w:rPr>
          <w:lang w:val="es-CL"/>
        </w:rPr>
        <w:t>Luego el valor de los puntos de función serán:</w:t>
      </w:r>
    </w:p>
    <w:p w:rsidR="00B914C8" w:rsidRDefault="00B914C8" w:rsidP="00B914C8">
      <w:pPr>
        <w:jc w:val="center"/>
        <w:rPr>
          <w:b/>
          <w:lang w:val="es-CL"/>
        </w:rPr>
      </w:pPr>
      <w:r w:rsidRPr="00B914C8">
        <w:rPr>
          <w:b/>
          <w:lang w:val="es-CL"/>
        </w:rPr>
        <w:t>PF = 163</w:t>
      </w:r>
    </w:p>
    <w:p w:rsidR="002721CA" w:rsidRDefault="002721CA" w:rsidP="00B914C8">
      <w:pPr>
        <w:rPr>
          <w:lang w:val="es-CL"/>
        </w:rPr>
      </w:pPr>
      <w:r>
        <w:rPr>
          <w:lang w:val="es-CL"/>
        </w:rPr>
        <w:t xml:space="preserve">Hemos elegido como lenguaje para el proyecto </w:t>
      </w:r>
      <w:r w:rsidR="009F634A">
        <w:rPr>
          <w:lang w:val="es-CL"/>
        </w:rPr>
        <w:t>PHP</w:t>
      </w:r>
      <w:r>
        <w:rPr>
          <w:lang w:val="es-CL"/>
        </w:rPr>
        <w:t xml:space="preserve"> dado esto el valor de </w:t>
      </w:r>
      <w:r w:rsidRPr="009C3192">
        <w:rPr>
          <w:i/>
          <w:lang w:val="es-CL"/>
        </w:rPr>
        <w:t>SLOC</w:t>
      </w:r>
      <w:r>
        <w:rPr>
          <w:lang w:val="es-CL"/>
        </w:rPr>
        <w:t xml:space="preserve"> o mejor dicho de las líneas de código fuente será:</w:t>
      </w:r>
    </w:p>
    <w:p w:rsidR="002721CA" w:rsidRDefault="002721CA" w:rsidP="002721CA">
      <w:pPr>
        <w:jc w:val="center"/>
        <w:rPr>
          <w:b/>
          <w:lang w:val="es-CL"/>
        </w:rPr>
      </w:pPr>
      <w:r w:rsidRPr="002721CA">
        <w:rPr>
          <w:b/>
          <w:lang w:val="es-CL"/>
        </w:rPr>
        <w:t xml:space="preserve">SLOC = </w:t>
      </w:r>
      <w:r w:rsidR="0082493E">
        <w:rPr>
          <w:b/>
          <w:lang w:val="es-CL"/>
        </w:rPr>
        <w:t>2282</w:t>
      </w:r>
    </w:p>
    <w:p w:rsidR="006552EE" w:rsidRDefault="002721CA" w:rsidP="00347D3B">
      <w:pPr>
        <w:rPr>
          <w:lang w:val="es-CL"/>
        </w:rPr>
      </w:pPr>
      <w:r>
        <w:rPr>
          <w:lang w:val="es-CL"/>
        </w:rPr>
        <w:t>Una vez obtenido este valor podemos aplicar la estimación COCOMO usando el modelo de diseño anticipado, primero que nada debemos obtener el esfuerzo nominal</w:t>
      </w:r>
      <w:r w:rsidR="00347D3B">
        <w:rPr>
          <w:lang w:val="es-CL"/>
        </w:rPr>
        <w:t>, este está dado por la siguiente fórmula:</w:t>
      </w:r>
    </w:p>
    <w:p w:rsidR="00347D3B" w:rsidRPr="003F1B6C" w:rsidRDefault="006F7435" w:rsidP="00347D3B">
      <w:pPr>
        <w:rPr>
          <w:rFonts w:eastAsiaTheme="minorEastAsia"/>
          <w:b/>
          <w:lang w:val="es-C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nominal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L"/>
            </w:rPr>
            <m:t>=A*</m:t>
          </m:r>
          <m:sSup>
            <m:sSupPr>
              <m:ctrlPr>
                <w:rPr>
                  <w:rFonts w:ascii="Cambria Math" w:hAnsi="Cambria Math"/>
                  <w:b/>
                  <w:i/>
                  <w:lang w:val="es-C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SIZE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B</m:t>
              </m:r>
            </m:sup>
          </m:sSup>
        </m:oMath>
      </m:oMathPara>
    </w:p>
    <w:p w:rsidR="00347D3B" w:rsidRDefault="00347D3B" w:rsidP="00347D3B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Dónde la variable </w:t>
      </w:r>
      <w:r w:rsidRPr="009C3192">
        <w:rPr>
          <w:rFonts w:eastAsiaTheme="minorEastAsia"/>
          <w:i/>
          <w:lang w:val="es-CL"/>
        </w:rPr>
        <w:t>SIZE</w:t>
      </w:r>
      <w:r>
        <w:rPr>
          <w:rFonts w:eastAsiaTheme="minorEastAsia"/>
          <w:lang w:val="es-CL"/>
        </w:rPr>
        <w:t xml:space="preserve"> es lo mismo que </w:t>
      </w:r>
      <w:r w:rsidRPr="009C3192">
        <w:rPr>
          <w:rFonts w:eastAsiaTheme="minorEastAsia"/>
          <w:i/>
          <w:lang w:val="es-CL"/>
        </w:rPr>
        <w:t>KSLOC</w:t>
      </w:r>
      <w:r>
        <w:rPr>
          <w:rFonts w:eastAsiaTheme="minorEastAsia"/>
          <w:lang w:val="es-CL"/>
        </w:rPr>
        <w:t xml:space="preserve"> que a su vez equivale a las líneas de código fuente(SLOC) dividas por mil.</w:t>
      </w:r>
    </w:p>
    <w:p w:rsidR="00347D3B" w:rsidRDefault="00347D3B" w:rsidP="00347D3B">
      <w:pPr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Por lo tanto  </w:t>
      </w:r>
      <w:r w:rsidRPr="009C3192">
        <w:rPr>
          <w:rFonts w:eastAsiaTheme="minorEastAsia"/>
          <w:i/>
          <w:lang w:val="es-CL"/>
        </w:rPr>
        <w:t xml:space="preserve">SIZE = </w:t>
      </w:r>
      <w:r w:rsidR="0082493E">
        <w:rPr>
          <w:rFonts w:eastAsiaTheme="minorEastAsia"/>
          <w:i/>
          <w:lang w:val="es-CL"/>
        </w:rPr>
        <w:t>2.282</w:t>
      </w:r>
      <w:r>
        <w:rPr>
          <w:rFonts w:eastAsiaTheme="minorEastAsia"/>
          <w:lang w:val="es-CL"/>
        </w:rPr>
        <w:t xml:space="preserve">. La variable </w:t>
      </w:r>
      <w:r w:rsidRPr="009C3192">
        <w:rPr>
          <w:rFonts w:eastAsiaTheme="minorEastAsia"/>
          <w:i/>
          <w:lang w:val="es-CL"/>
        </w:rPr>
        <w:t>A</w:t>
      </w:r>
      <w:r>
        <w:rPr>
          <w:rFonts w:eastAsiaTheme="minorEastAsia"/>
          <w:lang w:val="es-CL"/>
        </w:rPr>
        <w:t xml:space="preserve"> equivale a </w:t>
      </w:r>
      <w:r w:rsidRPr="009C3192">
        <w:rPr>
          <w:rFonts w:eastAsiaTheme="minorEastAsia"/>
          <w:i/>
          <w:lang w:val="es-CL"/>
        </w:rPr>
        <w:t>2.45</w:t>
      </w:r>
      <w:r>
        <w:rPr>
          <w:rFonts w:eastAsiaTheme="minorEastAsia"/>
          <w:lang w:val="es-CL"/>
        </w:rPr>
        <w:t xml:space="preserve"> y </w:t>
      </w:r>
      <w:r w:rsidRPr="009C3192">
        <w:rPr>
          <w:rFonts w:eastAsiaTheme="minorEastAsia"/>
          <w:i/>
          <w:lang w:val="es-CL"/>
        </w:rPr>
        <w:t>B</w:t>
      </w:r>
      <w:r w:rsidR="008110C4">
        <w:rPr>
          <w:rFonts w:eastAsiaTheme="minorEastAsia"/>
          <w:lang w:val="es-CL"/>
        </w:rPr>
        <w:t xml:space="preserve"> se calcula con la fórmula:</w:t>
      </w:r>
    </w:p>
    <w:p w:rsidR="00347D3B" w:rsidRPr="003F1B6C" w:rsidRDefault="003F1B6C" w:rsidP="00347D3B">
      <w:pPr>
        <w:jc w:val="center"/>
        <w:rPr>
          <w:b/>
          <w:lang w:val="es-CL"/>
        </w:rPr>
      </w:pPr>
      <m:oMath>
        <m:r>
          <m:rPr>
            <m:sty m:val="bi"/>
          </m:rPr>
          <w:rPr>
            <w:rFonts w:ascii="Cambria Math" w:hAnsi="Cambria Math"/>
            <w:lang w:val="es-CL"/>
          </w:rPr>
          <w:lastRenderedPageBreak/>
          <m:t>B=0.91+0.01*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lang w:val="es-CL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s-C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CL"/>
                  </w:rPr>
                  <m:t>FE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CL"/>
                  </w:rPr>
                  <m:t>j</m:t>
                </m:r>
              </m:sub>
            </m:sSub>
          </m:e>
        </m:nary>
      </m:oMath>
      <w:r w:rsidR="00347D3B" w:rsidRPr="003F1B6C">
        <w:rPr>
          <w:rFonts w:eastAsiaTheme="minorEastAsia"/>
          <w:b/>
          <w:lang w:val="es-CL"/>
        </w:rPr>
        <w:t xml:space="preserve">  (j = 1 a 5)</w:t>
      </w:r>
    </w:p>
    <w:p w:rsidR="00A868D0" w:rsidRDefault="00347D3B" w:rsidP="00A868D0">
      <w:pPr>
        <w:pStyle w:val="Prrafodelista"/>
        <w:ind w:left="0"/>
        <w:rPr>
          <w:lang w:val="es-CL"/>
        </w:rPr>
      </w:pPr>
      <w:r>
        <w:rPr>
          <w:lang w:val="es-CL"/>
        </w:rPr>
        <w:t xml:space="preserve">Dónde </w:t>
      </w:r>
      <w:r w:rsidRPr="009C3192">
        <w:rPr>
          <w:i/>
          <w:lang w:val="es-CL"/>
        </w:rPr>
        <w:t>FE</w:t>
      </w:r>
      <w:r>
        <w:rPr>
          <w:lang w:val="es-CL"/>
        </w:rPr>
        <w:t xml:space="preserve"> son los factores de esca</w:t>
      </w:r>
      <w:r w:rsidR="00A868D0">
        <w:rPr>
          <w:lang w:val="es-CL"/>
        </w:rPr>
        <w:t>la, cuyo valor depende de la complejidad (bajo, nominal, muy alto, etc.) de cada factor, a continuación se entregan los valores para cada uno de los 4 factores de escala:</w:t>
      </w:r>
    </w:p>
    <w:p w:rsidR="00C159D7" w:rsidRDefault="00C159D7" w:rsidP="00A868D0">
      <w:pPr>
        <w:pStyle w:val="Prrafodelista"/>
        <w:ind w:left="0"/>
        <w:rPr>
          <w:lang w:val="es-CL"/>
        </w:rPr>
      </w:pPr>
    </w:p>
    <w:p w:rsidR="00C159D7" w:rsidRPr="003F1B6C" w:rsidRDefault="00C159D7" w:rsidP="003F1B6C">
      <w:pPr>
        <w:pStyle w:val="Prrafodelista"/>
        <w:jc w:val="center"/>
        <w:rPr>
          <w:b/>
          <w:lang w:val="es-CL"/>
        </w:rPr>
      </w:pPr>
      <w:r w:rsidRPr="003F1B6C">
        <w:rPr>
          <w:b/>
          <w:lang w:val="es-CL"/>
        </w:rPr>
        <w:t>PREC = 2.48</w:t>
      </w:r>
      <w:r w:rsidR="009F634A">
        <w:rPr>
          <w:b/>
          <w:lang w:val="es-CL"/>
        </w:rPr>
        <w:t xml:space="preserve"> </w:t>
      </w:r>
    </w:p>
    <w:p w:rsidR="00C159D7" w:rsidRPr="003F1B6C" w:rsidRDefault="00C159D7" w:rsidP="003F1B6C">
      <w:pPr>
        <w:pStyle w:val="Prrafodelista"/>
        <w:jc w:val="center"/>
        <w:rPr>
          <w:b/>
          <w:lang w:val="es-CL"/>
        </w:rPr>
      </w:pPr>
      <w:r w:rsidRPr="003F1B6C">
        <w:rPr>
          <w:b/>
          <w:lang w:val="es-CL"/>
        </w:rPr>
        <w:t>FLEX = 2.03</w:t>
      </w:r>
      <w:r w:rsidR="009F634A">
        <w:rPr>
          <w:b/>
          <w:lang w:val="es-CL"/>
        </w:rPr>
        <w:t xml:space="preserve"> </w:t>
      </w:r>
    </w:p>
    <w:p w:rsidR="00C159D7" w:rsidRPr="003F1B6C" w:rsidRDefault="00C159D7" w:rsidP="003F1B6C">
      <w:pPr>
        <w:pStyle w:val="Prrafodelista"/>
        <w:jc w:val="center"/>
        <w:rPr>
          <w:b/>
          <w:lang w:val="es-CL"/>
        </w:rPr>
      </w:pPr>
      <w:r w:rsidRPr="003F1B6C">
        <w:rPr>
          <w:b/>
          <w:lang w:val="es-CL"/>
        </w:rPr>
        <w:t>RESL = 2.83</w:t>
      </w:r>
      <w:r w:rsidR="009F634A">
        <w:rPr>
          <w:b/>
          <w:lang w:val="es-CL"/>
        </w:rPr>
        <w:t xml:space="preserve"> </w:t>
      </w:r>
    </w:p>
    <w:p w:rsidR="00C159D7" w:rsidRPr="003F1B6C" w:rsidRDefault="003F1B6C" w:rsidP="003F1B6C">
      <w:pPr>
        <w:pStyle w:val="Prrafodelista"/>
        <w:jc w:val="center"/>
        <w:rPr>
          <w:b/>
          <w:lang w:val="es-CL"/>
        </w:rPr>
      </w:pPr>
      <w:r w:rsidRPr="003F1B6C">
        <w:rPr>
          <w:b/>
          <w:lang w:val="es-CL"/>
        </w:rPr>
        <w:t xml:space="preserve"> </w:t>
      </w:r>
      <w:r w:rsidR="00C159D7" w:rsidRPr="003F1B6C">
        <w:rPr>
          <w:b/>
          <w:lang w:val="es-CL"/>
        </w:rPr>
        <w:t>TEAM = 1.10</w:t>
      </w:r>
      <w:r w:rsidR="009F634A">
        <w:rPr>
          <w:b/>
          <w:lang w:val="es-CL"/>
        </w:rPr>
        <w:t xml:space="preserve"> </w:t>
      </w:r>
    </w:p>
    <w:p w:rsidR="00C159D7" w:rsidRPr="003F1B6C" w:rsidRDefault="00C159D7" w:rsidP="003F1B6C">
      <w:pPr>
        <w:pStyle w:val="Prrafodelista"/>
        <w:jc w:val="center"/>
        <w:rPr>
          <w:b/>
          <w:lang w:val="es-CL"/>
        </w:rPr>
      </w:pPr>
      <w:r w:rsidRPr="003F1B6C">
        <w:rPr>
          <w:b/>
          <w:lang w:val="es-CL"/>
        </w:rPr>
        <w:t>PMAT = 3.12</w:t>
      </w:r>
      <w:r w:rsidR="009F634A">
        <w:rPr>
          <w:b/>
          <w:lang w:val="es-CL"/>
        </w:rPr>
        <w:t xml:space="preserve"> </w:t>
      </w:r>
    </w:p>
    <w:p w:rsidR="00C159D7" w:rsidRDefault="00C159D7" w:rsidP="00C159D7">
      <w:pPr>
        <w:pStyle w:val="Prrafodelista"/>
        <w:jc w:val="center"/>
        <w:rPr>
          <w:lang w:val="es-CL"/>
        </w:rPr>
      </w:pPr>
    </w:p>
    <w:p w:rsidR="00C159D7" w:rsidRDefault="00C159D7" w:rsidP="00C159D7">
      <w:pPr>
        <w:pStyle w:val="Prrafodelista"/>
        <w:jc w:val="center"/>
        <w:rPr>
          <w:lang w:val="es-CL"/>
        </w:rPr>
      </w:pPr>
    </w:p>
    <w:p w:rsidR="00C159D7" w:rsidRDefault="00C159D7" w:rsidP="00C159D7">
      <w:pPr>
        <w:pStyle w:val="Prrafodelista"/>
        <w:ind w:left="0"/>
        <w:rPr>
          <w:lang w:val="es-CL"/>
        </w:rPr>
      </w:pPr>
      <w:r>
        <w:rPr>
          <w:lang w:val="es-CL"/>
        </w:rPr>
        <w:t xml:space="preserve">Con estos valores tenemos que </w:t>
      </w:r>
      <w:r w:rsidRPr="009C3192">
        <w:rPr>
          <w:i/>
          <w:lang w:val="es-CL"/>
        </w:rPr>
        <w:t>B</w:t>
      </w:r>
      <w:r>
        <w:rPr>
          <w:lang w:val="es-CL"/>
        </w:rPr>
        <w:t xml:space="preserve">  equivale a:</w:t>
      </w:r>
    </w:p>
    <w:p w:rsidR="00C159D7" w:rsidRDefault="00C159D7" w:rsidP="00C159D7">
      <w:pPr>
        <w:pStyle w:val="Prrafodelista"/>
        <w:ind w:left="0"/>
        <w:rPr>
          <w:lang w:val="es-CL"/>
        </w:rPr>
      </w:pPr>
    </w:p>
    <w:p w:rsidR="00C159D7" w:rsidRPr="003F1B6C" w:rsidRDefault="00C159D7" w:rsidP="00C159D7">
      <w:pPr>
        <w:pStyle w:val="Prrafodelista"/>
        <w:ind w:left="0"/>
        <w:jc w:val="center"/>
        <w:rPr>
          <w:b/>
          <w:lang w:val="es-CL"/>
        </w:rPr>
      </w:pPr>
      <w:r w:rsidRPr="003F1B6C">
        <w:rPr>
          <w:b/>
          <w:lang w:val="es-CL"/>
        </w:rPr>
        <w:t>B = 1.026</w:t>
      </w:r>
    </w:p>
    <w:p w:rsidR="00C159D7" w:rsidRDefault="00C159D7" w:rsidP="00C159D7">
      <w:pPr>
        <w:pStyle w:val="Prrafodelista"/>
        <w:ind w:left="0"/>
        <w:jc w:val="center"/>
        <w:rPr>
          <w:lang w:val="es-CL"/>
        </w:rPr>
      </w:pPr>
    </w:p>
    <w:p w:rsidR="00C159D7" w:rsidRDefault="00C159D7" w:rsidP="00C159D7">
      <w:pPr>
        <w:pStyle w:val="Prrafodelista"/>
        <w:ind w:left="0"/>
        <w:rPr>
          <w:lang w:val="es-CL"/>
        </w:rPr>
      </w:pPr>
      <w:r>
        <w:rPr>
          <w:lang w:val="es-CL"/>
        </w:rPr>
        <w:t>Y el esfuerzo nominal en persona/mes será:</w:t>
      </w:r>
    </w:p>
    <w:p w:rsidR="00C159D7" w:rsidRDefault="00C159D7" w:rsidP="00C159D7">
      <w:pPr>
        <w:pStyle w:val="Prrafodelista"/>
        <w:ind w:left="0"/>
        <w:rPr>
          <w:lang w:val="es-CL"/>
        </w:rPr>
      </w:pPr>
    </w:p>
    <w:p w:rsidR="000B0B24" w:rsidRPr="003F1B6C" w:rsidRDefault="006F7435" w:rsidP="000F56E9">
      <w:pPr>
        <w:pStyle w:val="Prrafodelista"/>
        <w:ind w:left="0"/>
        <w:rPr>
          <w:b/>
          <w:lang w:val="es-C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nominal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L"/>
            </w:rPr>
            <m:t>=5.71</m:t>
          </m:r>
        </m:oMath>
      </m:oMathPara>
    </w:p>
    <w:p w:rsidR="00C159D7" w:rsidRDefault="00C159D7" w:rsidP="000F56E9">
      <w:pPr>
        <w:pStyle w:val="Prrafodelista"/>
        <w:ind w:left="0"/>
        <w:rPr>
          <w:lang w:val="es-CL"/>
        </w:rPr>
      </w:pPr>
    </w:p>
    <w:p w:rsidR="00C159D7" w:rsidRDefault="00C159D7" w:rsidP="000F56E9">
      <w:pPr>
        <w:pStyle w:val="Prrafodelista"/>
        <w:ind w:left="0"/>
        <w:rPr>
          <w:lang w:val="es-CL"/>
        </w:rPr>
      </w:pPr>
      <w:r>
        <w:rPr>
          <w:lang w:val="es-CL"/>
        </w:rPr>
        <w:t>Calculado el esfuerzo nominal podemos calcular el esfuerzo ajustado con la fórmula:</w:t>
      </w:r>
    </w:p>
    <w:p w:rsidR="003F1B6C" w:rsidRPr="003F1B6C" w:rsidRDefault="003F1B6C" w:rsidP="000F56E9">
      <w:pPr>
        <w:pStyle w:val="Prrafodelista"/>
        <w:ind w:left="0"/>
        <w:rPr>
          <w:b/>
          <w:lang w:val="es-CL"/>
        </w:rPr>
      </w:pPr>
    </w:p>
    <w:p w:rsidR="003F1B6C" w:rsidRPr="003F1B6C" w:rsidRDefault="006F7435" w:rsidP="003F1B6C">
      <w:pPr>
        <w:pStyle w:val="Prrafodelista"/>
        <w:ind w:left="0"/>
        <w:jc w:val="center"/>
        <w:rPr>
          <w:rFonts w:eastAsiaTheme="minorEastAsia"/>
          <w:b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es-C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CL"/>
              </w:rPr>
              <m:t>PM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L"/>
              </w:rPr>
              <m:t>ajustado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lang w:val="es-C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CL"/>
              </w:rPr>
              <m:t>PM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CL"/>
              </w:rPr>
              <m:t>nominal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*</m:t>
        </m:r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lang w:val="es-CL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s-C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CL"/>
                  </w:rPr>
                  <m:t>EA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CL"/>
                  </w:rPr>
                  <m:t>i</m:t>
                </m:r>
              </m:sub>
            </m:sSub>
          </m:e>
        </m:nary>
      </m:oMath>
      <w:r w:rsidR="003F1B6C" w:rsidRPr="003F1B6C">
        <w:rPr>
          <w:rFonts w:eastAsiaTheme="minorEastAsia"/>
          <w:b/>
          <w:lang w:val="en-US"/>
        </w:rPr>
        <w:t xml:space="preserve"> (i = 1 a 7)</w:t>
      </w:r>
    </w:p>
    <w:p w:rsidR="003F1B6C" w:rsidRDefault="003F1B6C" w:rsidP="003F1B6C">
      <w:pPr>
        <w:pStyle w:val="Prrafodelista"/>
        <w:ind w:left="0"/>
        <w:jc w:val="center"/>
        <w:rPr>
          <w:rFonts w:eastAsiaTheme="minorEastAsia"/>
          <w:lang w:val="en-US"/>
        </w:rPr>
      </w:pPr>
    </w:p>
    <w:p w:rsidR="00B736BE" w:rsidRDefault="003F1B6C" w:rsidP="00B736BE">
      <w:pPr>
        <w:pStyle w:val="Prrafodelista"/>
        <w:ind w:left="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Dó</w:t>
      </w:r>
      <w:r w:rsidRPr="003F1B6C">
        <w:rPr>
          <w:rFonts w:eastAsiaTheme="minorEastAsia"/>
          <w:lang w:val="es-CL"/>
        </w:rPr>
        <w:t>nde</w:t>
      </w:r>
      <w:r>
        <w:rPr>
          <w:rFonts w:eastAsiaTheme="minorEastAsia"/>
          <w:lang w:val="en-US"/>
        </w:rPr>
        <w:t xml:space="preserve"> </w:t>
      </w:r>
      <w:r w:rsidRPr="009C3192">
        <w:rPr>
          <w:rFonts w:eastAsiaTheme="minorEastAsia"/>
          <w:i/>
          <w:lang w:val="en-US"/>
        </w:rPr>
        <w:t>EA</w:t>
      </w:r>
      <w:r>
        <w:rPr>
          <w:rFonts w:eastAsiaTheme="minorEastAsia"/>
          <w:lang w:val="en-US"/>
        </w:rPr>
        <w:t xml:space="preserve"> </w:t>
      </w:r>
      <w:r w:rsidRPr="003F1B6C">
        <w:rPr>
          <w:rFonts w:eastAsiaTheme="minorEastAsia"/>
          <w:lang w:val="es-CL"/>
        </w:rPr>
        <w:t>corresponde</w:t>
      </w:r>
      <w:r>
        <w:rPr>
          <w:rFonts w:eastAsiaTheme="minorEastAsia"/>
          <w:lang w:val="en-US"/>
        </w:rPr>
        <w:t xml:space="preserve">  a los </w:t>
      </w:r>
      <w:r w:rsidRPr="003F1B6C">
        <w:rPr>
          <w:rFonts w:eastAsiaTheme="minorEastAsia"/>
          <w:lang w:val="es-CL"/>
        </w:rPr>
        <w:t>factores</w:t>
      </w:r>
      <w:r>
        <w:rPr>
          <w:rFonts w:eastAsiaTheme="minorEastAsia"/>
          <w:lang w:val="en-US"/>
        </w:rPr>
        <w:t xml:space="preserve"> de </w:t>
      </w:r>
      <w:r>
        <w:rPr>
          <w:rFonts w:eastAsiaTheme="minorEastAsia"/>
          <w:lang w:val="es-CL"/>
        </w:rPr>
        <w:t xml:space="preserve">ajuste, cuyos valores al igual que los factores de escala dependen de la complejidad para cada factor, a continuación se presentan los 7 valores:  </w:t>
      </w:r>
    </w:p>
    <w:p w:rsidR="00B736BE" w:rsidRPr="006943D4" w:rsidRDefault="000B0B24" w:rsidP="00B736BE">
      <w:pPr>
        <w:pStyle w:val="Prrafodelista"/>
        <w:ind w:left="0"/>
        <w:jc w:val="center"/>
        <w:rPr>
          <w:b/>
          <w:lang w:val="es-CL"/>
        </w:rPr>
      </w:pPr>
      <w:r w:rsidRPr="006943D4">
        <w:rPr>
          <w:b/>
          <w:lang w:val="es-CL"/>
        </w:rPr>
        <w:t>RCPX = 1.3</w:t>
      </w:r>
      <w:r w:rsidR="009F634A">
        <w:rPr>
          <w:b/>
          <w:lang w:val="es-CL"/>
        </w:rPr>
        <w:t xml:space="preserve"> </w:t>
      </w:r>
    </w:p>
    <w:p w:rsidR="006943D4" w:rsidRPr="006943D4" w:rsidRDefault="006943D4" w:rsidP="00B736BE">
      <w:pPr>
        <w:pStyle w:val="Prrafodelista"/>
        <w:ind w:left="0"/>
        <w:jc w:val="center"/>
        <w:rPr>
          <w:b/>
          <w:lang w:val="es-CL"/>
        </w:rPr>
      </w:pPr>
      <w:r w:rsidRPr="006943D4">
        <w:rPr>
          <w:b/>
          <w:lang w:val="es-CL"/>
        </w:rPr>
        <w:t xml:space="preserve"> </w:t>
      </w:r>
      <w:r w:rsidR="000B0B24" w:rsidRPr="006943D4">
        <w:rPr>
          <w:b/>
          <w:lang w:val="es-CL"/>
        </w:rPr>
        <w:t xml:space="preserve">RUSE = </w:t>
      </w:r>
      <w:r w:rsidR="00DF36D0" w:rsidRPr="006943D4">
        <w:rPr>
          <w:b/>
          <w:lang w:val="es-CL"/>
        </w:rPr>
        <w:t>0.95</w:t>
      </w:r>
      <w:r w:rsidR="009F634A">
        <w:rPr>
          <w:b/>
          <w:lang w:val="es-CL"/>
        </w:rPr>
        <w:t xml:space="preserve">   </w:t>
      </w:r>
    </w:p>
    <w:p w:rsidR="00B736BE" w:rsidRPr="006943D4" w:rsidRDefault="00DF36D0" w:rsidP="006943D4">
      <w:pPr>
        <w:pStyle w:val="Prrafodelista"/>
        <w:ind w:left="-284"/>
        <w:jc w:val="center"/>
        <w:rPr>
          <w:b/>
          <w:lang w:val="es-CL"/>
        </w:rPr>
      </w:pPr>
      <w:r w:rsidRPr="006943D4">
        <w:rPr>
          <w:b/>
          <w:lang w:val="es-CL"/>
        </w:rPr>
        <w:t>PDIF = 1</w:t>
      </w:r>
      <w:r w:rsidR="00EA6B39">
        <w:rPr>
          <w:b/>
          <w:lang w:val="es-CL"/>
        </w:rPr>
        <w:t xml:space="preserve"> N</w:t>
      </w:r>
    </w:p>
    <w:p w:rsidR="00B736BE" w:rsidRPr="006943D4" w:rsidRDefault="00DF36D0" w:rsidP="00B736BE">
      <w:pPr>
        <w:pStyle w:val="Prrafodelista"/>
        <w:ind w:left="0"/>
        <w:jc w:val="center"/>
        <w:rPr>
          <w:b/>
          <w:lang w:val="es-CL"/>
        </w:rPr>
      </w:pPr>
      <w:r w:rsidRPr="006943D4">
        <w:rPr>
          <w:b/>
          <w:lang w:val="es-CL"/>
        </w:rPr>
        <w:t>PERS = 0.83</w:t>
      </w:r>
      <w:r w:rsidR="009F634A">
        <w:rPr>
          <w:b/>
          <w:lang w:val="es-CL"/>
        </w:rPr>
        <w:t xml:space="preserve"> </w:t>
      </w:r>
    </w:p>
    <w:p w:rsidR="00B736BE" w:rsidRPr="006943D4" w:rsidRDefault="00B736BE" w:rsidP="00B736BE">
      <w:pPr>
        <w:pStyle w:val="Prrafodelista"/>
        <w:ind w:left="0"/>
        <w:jc w:val="center"/>
        <w:rPr>
          <w:b/>
          <w:lang w:val="es-CL"/>
        </w:rPr>
      </w:pPr>
      <w:r w:rsidRPr="006943D4">
        <w:rPr>
          <w:b/>
          <w:lang w:val="es-CL"/>
        </w:rPr>
        <w:t>PREX = 0.87</w:t>
      </w:r>
      <w:r w:rsidR="009F634A">
        <w:rPr>
          <w:b/>
          <w:lang w:val="es-CL"/>
        </w:rPr>
        <w:t xml:space="preserve">         </w:t>
      </w:r>
    </w:p>
    <w:p w:rsidR="006943D4" w:rsidRPr="006943D4" w:rsidRDefault="006943D4" w:rsidP="006943D4">
      <w:pPr>
        <w:pStyle w:val="Prrafodelista"/>
        <w:ind w:left="0"/>
        <w:rPr>
          <w:b/>
          <w:lang w:val="es-CL"/>
        </w:rPr>
      </w:pPr>
      <w:r w:rsidRPr="006943D4">
        <w:rPr>
          <w:b/>
          <w:lang w:val="es-CL"/>
        </w:rPr>
        <w:t xml:space="preserve">                                                            </w:t>
      </w:r>
      <w:r w:rsidR="00DF36D0" w:rsidRPr="006943D4">
        <w:rPr>
          <w:b/>
          <w:lang w:val="es-CL"/>
        </w:rPr>
        <w:t>FCIL = 0.87</w:t>
      </w:r>
      <w:r w:rsidR="009F634A">
        <w:rPr>
          <w:b/>
          <w:lang w:val="es-CL"/>
        </w:rPr>
        <w:t xml:space="preserve">      </w:t>
      </w:r>
    </w:p>
    <w:p w:rsidR="00DF36D0" w:rsidRDefault="006943D4" w:rsidP="006943D4">
      <w:pPr>
        <w:pStyle w:val="Prrafodelista"/>
        <w:ind w:left="0"/>
        <w:rPr>
          <w:b/>
          <w:lang w:val="es-CL"/>
        </w:rPr>
      </w:pPr>
      <w:r w:rsidRPr="006943D4">
        <w:rPr>
          <w:b/>
          <w:lang w:val="es-CL"/>
        </w:rPr>
        <w:t xml:space="preserve">                                                            </w:t>
      </w:r>
      <w:r w:rsidR="00DF36D0" w:rsidRPr="006943D4">
        <w:rPr>
          <w:b/>
          <w:lang w:val="es-CL"/>
        </w:rPr>
        <w:t>SCED = 1</w:t>
      </w:r>
      <w:r w:rsidR="00623307">
        <w:rPr>
          <w:b/>
          <w:lang w:val="es-CL"/>
        </w:rPr>
        <w:t>.43</w:t>
      </w:r>
      <w:r w:rsidR="009F634A">
        <w:rPr>
          <w:b/>
          <w:lang w:val="es-CL"/>
        </w:rPr>
        <w:t xml:space="preserve"> </w:t>
      </w:r>
    </w:p>
    <w:p w:rsidR="006943D4" w:rsidRDefault="006943D4" w:rsidP="006943D4">
      <w:pPr>
        <w:pStyle w:val="Prrafodelista"/>
        <w:ind w:left="0"/>
        <w:rPr>
          <w:b/>
          <w:lang w:val="es-CL"/>
        </w:rPr>
      </w:pPr>
    </w:p>
    <w:p w:rsidR="006943D4" w:rsidRDefault="006943D4" w:rsidP="006943D4">
      <w:pPr>
        <w:pStyle w:val="Prrafodelista"/>
        <w:ind w:left="0"/>
        <w:rPr>
          <w:lang w:val="es-CL"/>
        </w:rPr>
      </w:pPr>
      <w:r>
        <w:rPr>
          <w:lang w:val="es-CL"/>
        </w:rPr>
        <w:t>Con estos valores obtenemos un esfuerzo nominal ajustado en persona/mes de:</w:t>
      </w:r>
    </w:p>
    <w:p w:rsidR="006943D4" w:rsidRDefault="006943D4" w:rsidP="006943D4">
      <w:pPr>
        <w:pStyle w:val="Prrafodelista"/>
        <w:ind w:left="0"/>
        <w:rPr>
          <w:lang w:val="es-CL"/>
        </w:rPr>
      </w:pPr>
    </w:p>
    <w:p w:rsidR="00474907" w:rsidRDefault="006F7435" w:rsidP="00DF36D0">
      <w:pPr>
        <w:pStyle w:val="Prrafodelista"/>
        <w:ind w:left="0"/>
        <w:rPr>
          <w:b/>
          <w:lang w:val="es-C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PM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ajustado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L"/>
            </w:rPr>
            <m:t>=6.35</m:t>
          </m:r>
        </m:oMath>
      </m:oMathPara>
    </w:p>
    <w:p w:rsidR="008110C4" w:rsidRPr="008110C4" w:rsidRDefault="008110C4" w:rsidP="00DF36D0">
      <w:pPr>
        <w:pStyle w:val="Prrafodelista"/>
        <w:ind w:left="0"/>
        <w:rPr>
          <w:b/>
          <w:lang w:val="es-CL"/>
        </w:rPr>
      </w:pPr>
    </w:p>
    <w:p w:rsidR="006943D4" w:rsidRDefault="006943D4" w:rsidP="00DF36D0">
      <w:pPr>
        <w:pStyle w:val="Prrafodelista"/>
        <w:ind w:left="0"/>
        <w:rPr>
          <w:lang w:val="es-CL"/>
        </w:rPr>
      </w:pPr>
      <w:r>
        <w:rPr>
          <w:lang w:val="es-CL"/>
        </w:rPr>
        <w:t>Por último nos queda obtener el tiempo estimado y el personal (staff) para el desarrollo del proyecto. Para lo primero usamos la siguiente fórmula:</w:t>
      </w:r>
    </w:p>
    <w:p w:rsidR="008110C4" w:rsidRDefault="008110C4" w:rsidP="00DF36D0">
      <w:pPr>
        <w:pStyle w:val="Prrafodelista"/>
        <w:ind w:left="0"/>
        <w:rPr>
          <w:lang w:val="es-CL"/>
        </w:rPr>
      </w:pPr>
    </w:p>
    <w:p w:rsidR="006943D4" w:rsidRDefault="006F7435" w:rsidP="00DF36D0">
      <w:pPr>
        <w:pStyle w:val="Prrafodelista"/>
        <w:ind w:left="0"/>
        <w:rPr>
          <w:rFonts w:eastAsiaTheme="minorEastAsia"/>
          <w:b/>
          <w:lang w:val="es-C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des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s-C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c*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L"/>
                    </w:rPr>
                    <m:t>PM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L"/>
                    </w:rPr>
                    <m:t>d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L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  <w:lang w:val="es-C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SCED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100</m:t>
              </m:r>
            </m:den>
          </m:f>
        </m:oMath>
      </m:oMathPara>
    </w:p>
    <w:p w:rsidR="006943D4" w:rsidRDefault="006943D4" w:rsidP="00DF36D0">
      <w:pPr>
        <w:pStyle w:val="Prrafodelista"/>
        <w:ind w:left="0"/>
        <w:rPr>
          <w:rFonts w:eastAsiaTheme="minorEastAsia"/>
          <w:b/>
          <w:lang w:val="es-CL"/>
        </w:rPr>
      </w:pPr>
    </w:p>
    <w:p w:rsidR="006943D4" w:rsidRDefault="009C3192" w:rsidP="00DF36D0">
      <w:pPr>
        <w:pStyle w:val="Prrafodelista"/>
        <w:ind w:left="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 xml:space="preserve">Dónde  </w:t>
      </w:r>
      <w:r w:rsidRPr="009C3192">
        <w:rPr>
          <w:rFonts w:eastAsiaTheme="minorEastAsia"/>
          <w:i/>
          <w:lang w:val="es-CL"/>
        </w:rPr>
        <w:t>c = 3.67</w:t>
      </w:r>
      <w:r>
        <w:rPr>
          <w:rFonts w:eastAsiaTheme="minorEastAsia"/>
          <w:i/>
          <w:lang w:val="es-CL"/>
        </w:rPr>
        <w:t xml:space="preserve"> </w:t>
      </w:r>
      <w:r>
        <w:rPr>
          <w:rFonts w:eastAsiaTheme="minorEastAsia"/>
          <w:lang w:val="es-CL"/>
        </w:rPr>
        <w:t xml:space="preserve">y la variable </w:t>
      </w:r>
      <w:r>
        <w:rPr>
          <w:rFonts w:eastAsiaTheme="minorEastAsia"/>
          <w:i/>
          <w:lang w:val="es-CL"/>
        </w:rPr>
        <w:t xml:space="preserve">d </w:t>
      </w:r>
      <w:r>
        <w:rPr>
          <w:rFonts w:eastAsiaTheme="minorEastAsia"/>
          <w:lang w:val="es-CL"/>
        </w:rPr>
        <w:t>se calcula con:</w:t>
      </w:r>
    </w:p>
    <w:p w:rsidR="009C3192" w:rsidRDefault="009C3192" w:rsidP="00DF36D0">
      <w:pPr>
        <w:pStyle w:val="Prrafodelista"/>
        <w:ind w:left="0"/>
        <w:rPr>
          <w:rFonts w:eastAsiaTheme="minorEastAsia"/>
          <w:lang w:val="es-CL"/>
        </w:rPr>
      </w:pPr>
    </w:p>
    <w:p w:rsidR="009C3192" w:rsidRPr="009C3192" w:rsidRDefault="009C3192" w:rsidP="00DF36D0">
      <w:pPr>
        <w:pStyle w:val="Prrafodelista"/>
        <w:ind w:left="0"/>
        <w:rPr>
          <w:rFonts w:eastAsiaTheme="minorEastAsia"/>
          <w:b/>
          <w:lang w:val="es-C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L"/>
            </w:rPr>
            <m:t>d=0.28+0.2*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lang w:val="es-C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L"/>
                </w:rPr>
                <m:t>B-0.91</m:t>
              </m:r>
            </m:e>
          </m:d>
        </m:oMath>
      </m:oMathPara>
    </w:p>
    <w:p w:rsidR="006943D4" w:rsidRDefault="006943D4" w:rsidP="00DF36D0">
      <w:pPr>
        <w:pStyle w:val="Prrafodelista"/>
        <w:ind w:left="0"/>
        <w:rPr>
          <w:lang w:val="es-CL"/>
        </w:rPr>
      </w:pPr>
    </w:p>
    <w:p w:rsidR="009C3192" w:rsidRDefault="009C3192" w:rsidP="00DF36D0">
      <w:pPr>
        <w:pStyle w:val="Prrafodelista"/>
        <w:ind w:left="0"/>
        <w:rPr>
          <w:lang w:val="es-CL"/>
        </w:rPr>
      </w:pPr>
      <w:r>
        <w:rPr>
          <w:lang w:val="es-CL"/>
        </w:rPr>
        <w:t xml:space="preserve">cuyo valor será </w:t>
      </w:r>
      <w:r>
        <w:rPr>
          <w:i/>
          <w:lang w:val="es-CL"/>
        </w:rPr>
        <w:t xml:space="preserve">d = 0.3, </w:t>
      </w:r>
      <w:r>
        <w:rPr>
          <w:lang w:val="es-CL"/>
        </w:rPr>
        <w:t>con esto podemos calcular el tiempo de desarrollo</w:t>
      </w:r>
      <w:r w:rsidR="008110C4">
        <w:rPr>
          <w:lang w:val="es-CL"/>
        </w:rPr>
        <w:t xml:space="preserve"> en meses</w:t>
      </w:r>
      <w:r>
        <w:rPr>
          <w:lang w:val="es-CL"/>
        </w:rPr>
        <w:t xml:space="preserve"> el cual nos da: </w:t>
      </w:r>
    </w:p>
    <w:p w:rsidR="009C3192" w:rsidRDefault="009C3192" w:rsidP="00DF36D0">
      <w:pPr>
        <w:pStyle w:val="Prrafodelista"/>
        <w:ind w:left="0"/>
        <w:rPr>
          <w:lang w:val="es-CL"/>
        </w:rPr>
      </w:pPr>
    </w:p>
    <w:p w:rsidR="009C3192" w:rsidRDefault="006F7435" w:rsidP="00DF36D0">
      <w:pPr>
        <w:pStyle w:val="Prrafodelista"/>
        <w:ind w:left="0"/>
        <w:rPr>
          <w:rFonts w:eastAsiaTheme="minorEastAsia"/>
          <w:b/>
          <w:lang w:val="es-CL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s-C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L"/>
                </w:rPr>
                <m:t xml:space="preserve">des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L"/>
            </w:rPr>
            <m:t>=3.</m:t>
          </m:r>
          <m:r>
            <m:rPr>
              <m:sty m:val="bi"/>
            </m:rPr>
            <w:rPr>
              <w:rFonts w:ascii="Cambria Math" w:hAnsi="Cambria Math"/>
              <w:lang w:val="es-CL"/>
            </w:rPr>
            <m:t>58</m:t>
          </m:r>
          <m:r>
            <m:rPr>
              <m:sty m:val="bi"/>
            </m:rPr>
            <w:rPr>
              <w:rFonts w:ascii="Cambria Math" w:hAnsi="Cambria Math"/>
              <w:lang w:val="es-CL"/>
            </w:rPr>
            <m:t xml:space="preserve"> meses</m:t>
          </m:r>
        </m:oMath>
      </m:oMathPara>
    </w:p>
    <w:p w:rsidR="008110C4" w:rsidRDefault="008110C4" w:rsidP="00DF36D0">
      <w:pPr>
        <w:pStyle w:val="Prrafodelista"/>
        <w:ind w:left="0"/>
        <w:rPr>
          <w:rFonts w:eastAsiaTheme="minorEastAsia"/>
          <w:b/>
          <w:lang w:val="es-CL"/>
        </w:rPr>
      </w:pPr>
    </w:p>
    <w:p w:rsidR="008110C4" w:rsidRDefault="008110C4" w:rsidP="00DF36D0">
      <w:pPr>
        <w:pStyle w:val="Prrafodelista"/>
        <w:ind w:left="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Para el cálculo del staff se utiliza:</w:t>
      </w:r>
    </w:p>
    <w:p w:rsidR="008110C4" w:rsidRDefault="008110C4" w:rsidP="00DF36D0">
      <w:pPr>
        <w:pStyle w:val="Prrafodelista"/>
        <w:ind w:left="0"/>
        <w:rPr>
          <w:rFonts w:eastAsiaTheme="minorEastAsia"/>
          <w:lang w:val="es-CL"/>
        </w:rPr>
      </w:pPr>
    </w:p>
    <w:p w:rsidR="008110C4" w:rsidRPr="008110C4" w:rsidRDefault="008110C4" w:rsidP="00DF36D0">
      <w:pPr>
        <w:pStyle w:val="Prrafodelista"/>
        <w:ind w:left="0"/>
        <w:rPr>
          <w:rFonts w:eastAsiaTheme="minorEastAsia"/>
          <w:b/>
          <w:lang w:val="es-C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L"/>
            </w:rPr>
            <m:t xml:space="preserve">Staff=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L"/>
                    </w:rPr>
                    <m:t>PM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L"/>
                    </w:rPr>
                    <m:t>ajustado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L"/>
                    </w:rPr>
                    <m:t>des</m:t>
                  </m:r>
                </m:sub>
              </m:sSub>
            </m:den>
          </m:f>
        </m:oMath>
      </m:oMathPara>
    </w:p>
    <w:p w:rsidR="008110C4" w:rsidRDefault="008110C4" w:rsidP="00DF36D0">
      <w:pPr>
        <w:pStyle w:val="Prrafodelista"/>
        <w:ind w:left="0"/>
        <w:rPr>
          <w:rFonts w:eastAsiaTheme="minorEastAsia"/>
          <w:lang w:val="es-CL"/>
        </w:rPr>
      </w:pPr>
    </w:p>
    <w:p w:rsidR="008110C4" w:rsidRDefault="008110C4" w:rsidP="00DF36D0">
      <w:pPr>
        <w:pStyle w:val="Prrafodelista"/>
        <w:ind w:left="0"/>
        <w:rPr>
          <w:rFonts w:eastAsiaTheme="minorEastAsia"/>
          <w:lang w:val="es-CL"/>
        </w:rPr>
      </w:pPr>
      <w:r>
        <w:rPr>
          <w:rFonts w:eastAsiaTheme="minorEastAsia"/>
          <w:lang w:val="es-CL"/>
        </w:rPr>
        <w:t>Obteniendo un valor en personas de:</w:t>
      </w:r>
    </w:p>
    <w:p w:rsidR="008110C4" w:rsidRDefault="008110C4" w:rsidP="00DF36D0">
      <w:pPr>
        <w:pStyle w:val="Prrafodelista"/>
        <w:ind w:left="0"/>
        <w:rPr>
          <w:rFonts w:eastAsiaTheme="minorEastAsia"/>
          <w:lang w:val="es-CL"/>
        </w:rPr>
      </w:pPr>
    </w:p>
    <w:p w:rsidR="008110C4" w:rsidRPr="008110C4" w:rsidRDefault="008110C4" w:rsidP="00DF36D0">
      <w:pPr>
        <w:pStyle w:val="Prrafodelista"/>
        <w:ind w:left="0"/>
        <w:rPr>
          <w:rFonts w:eastAsiaTheme="minorEastAsia"/>
          <w:b/>
          <w:lang w:val="es-C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L"/>
            </w:rPr>
            <m:t>Staff=</m:t>
          </m:r>
          <m:r>
            <m:rPr>
              <m:sty m:val="bi"/>
            </m:rPr>
            <w:rPr>
              <w:rFonts w:ascii="Cambria Math" w:eastAsiaTheme="minorEastAsia" w:hAnsi="Cambria Math"/>
              <w:lang w:val="es-CL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lang w:val="es-CL"/>
            </w:rPr>
            <m:t>.64</m:t>
          </m:r>
        </m:oMath>
      </m:oMathPara>
    </w:p>
    <w:p w:rsidR="008110C4" w:rsidRDefault="008110C4" w:rsidP="00DF36D0">
      <w:pPr>
        <w:pStyle w:val="Prrafodelista"/>
        <w:ind w:left="0"/>
        <w:rPr>
          <w:rFonts w:eastAsiaTheme="minorEastAsia"/>
          <w:lang w:val="es-CL"/>
        </w:rPr>
      </w:pPr>
    </w:p>
    <w:p w:rsidR="008110C4" w:rsidRDefault="008110C4" w:rsidP="00DF36D0">
      <w:pPr>
        <w:pStyle w:val="Prrafodelista"/>
        <w:ind w:left="0"/>
        <w:rPr>
          <w:rFonts w:eastAsiaTheme="minorEastAsia"/>
          <w:lang w:val="es-CL"/>
        </w:rPr>
      </w:pPr>
    </w:p>
    <w:p w:rsidR="008110C4" w:rsidRDefault="008110C4" w:rsidP="00DF36D0">
      <w:pPr>
        <w:pStyle w:val="Prrafodelista"/>
        <w:ind w:left="0"/>
        <w:rPr>
          <w:rFonts w:eastAsiaTheme="minorEastAsia"/>
          <w:lang w:val="es-CL"/>
        </w:rPr>
      </w:pPr>
    </w:p>
    <w:p w:rsidR="008110C4" w:rsidRPr="008110C4" w:rsidRDefault="008110C4" w:rsidP="00DF36D0">
      <w:pPr>
        <w:pStyle w:val="Prrafodelista"/>
        <w:ind w:left="0"/>
        <w:rPr>
          <w:lang w:val="es-CL"/>
        </w:rPr>
      </w:pPr>
    </w:p>
    <w:sectPr w:rsidR="008110C4" w:rsidRPr="008110C4" w:rsidSect="001C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666FA"/>
    <w:multiLevelType w:val="hybridMultilevel"/>
    <w:tmpl w:val="7FB82A00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1AE61C18"/>
    <w:multiLevelType w:val="hybridMultilevel"/>
    <w:tmpl w:val="E10E5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66B77"/>
    <w:multiLevelType w:val="hybridMultilevel"/>
    <w:tmpl w:val="17FC9D62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E432E7D"/>
    <w:multiLevelType w:val="hybridMultilevel"/>
    <w:tmpl w:val="41F4C36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35F422D9"/>
    <w:multiLevelType w:val="hybridMultilevel"/>
    <w:tmpl w:val="480C799E"/>
    <w:lvl w:ilvl="0" w:tplc="0C0A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5">
    <w:nsid w:val="3983098A"/>
    <w:multiLevelType w:val="hybridMultilevel"/>
    <w:tmpl w:val="C5BAEAD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6517786C"/>
    <w:multiLevelType w:val="hybridMultilevel"/>
    <w:tmpl w:val="2B84C85C"/>
    <w:lvl w:ilvl="0" w:tplc="0C0A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5027D"/>
    <w:rsid w:val="000415BF"/>
    <w:rsid w:val="000B0B24"/>
    <w:rsid w:val="000F56E9"/>
    <w:rsid w:val="00165CE5"/>
    <w:rsid w:val="001C46F9"/>
    <w:rsid w:val="00210781"/>
    <w:rsid w:val="002721CA"/>
    <w:rsid w:val="0029057A"/>
    <w:rsid w:val="00347D3B"/>
    <w:rsid w:val="00357857"/>
    <w:rsid w:val="0037142B"/>
    <w:rsid w:val="003721D1"/>
    <w:rsid w:val="003F1B6C"/>
    <w:rsid w:val="004175CA"/>
    <w:rsid w:val="00474907"/>
    <w:rsid w:val="00505C7C"/>
    <w:rsid w:val="00520A82"/>
    <w:rsid w:val="005665F9"/>
    <w:rsid w:val="005F2077"/>
    <w:rsid w:val="006132B8"/>
    <w:rsid w:val="00623307"/>
    <w:rsid w:val="006552EE"/>
    <w:rsid w:val="006943D4"/>
    <w:rsid w:val="0069654A"/>
    <w:rsid w:val="006A31B4"/>
    <w:rsid w:val="006F7435"/>
    <w:rsid w:val="008110C4"/>
    <w:rsid w:val="0082493E"/>
    <w:rsid w:val="0095027D"/>
    <w:rsid w:val="009C3192"/>
    <w:rsid w:val="009C5B6B"/>
    <w:rsid w:val="009F634A"/>
    <w:rsid w:val="009F6F3A"/>
    <w:rsid w:val="00A1758A"/>
    <w:rsid w:val="00A868D0"/>
    <w:rsid w:val="00AD27C3"/>
    <w:rsid w:val="00B736BE"/>
    <w:rsid w:val="00B914C8"/>
    <w:rsid w:val="00C159D7"/>
    <w:rsid w:val="00C26CE0"/>
    <w:rsid w:val="00C954CB"/>
    <w:rsid w:val="00D50EFE"/>
    <w:rsid w:val="00DF36D0"/>
    <w:rsid w:val="00EA6B39"/>
    <w:rsid w:val="00ED43B1"/>
    <w:rsid w:val="00FF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6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2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AD2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AD2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">
    <w:name w:val="Light List"/>
    <w:basedOn w:val="Tablanormal"/>
    <w:uiPriority w:val="61"/>
    <w:rsid w:val="00AD2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47D3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2015-09-16T21:02:00Z</dcterms:created>
  <dcterms:modified xsi:type="dcterms:W3CDTF">2015-10-15T22:24:00Z</dcterms:modified>
</cp:coreProperties>
</file>