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w:t>
      </w:r>
    </w:p>
    <w:p>
      <w:pPr>
        <w:spacing w:after="200"/>
        <w:jc w:val="center"/>
      </w:pPr>
      <w:r>
        <w:rPr>
          <w:rFonts w:ascii="Times New Roman" w:cs="Times New Roman" w:eastAsia="Times New Roman" w:hAnsi="Times New Roman"/>
          <w:b w:val="false"/>
          <w:bCs w:val="false"/>
          <w:i w:val="false"/>
          <w:iCs w:val="false"/>
          <w:sz w:val="24"/>
          <w:szCs w:val="24"/>
        </w:rPr>
        <w:t xml:space="preserve">A.B.M.: AE2024/486
 </w:t>
      </w:r>
    </w:p>
    <w:p>
      <w:pPr>
        <w:spacing w:after="200"/>
        <w:jc w:val="center"/>
      </w:pPr>
      <w:r>
        <w:rPr>
          <w:rFonts w:ascii="Times New Roman" w:cs="Times New Roman" w:eastAsia="Times New Roman" w:hAnsi="Times New Roman"/>
          <w:b w:val="false"/>
          <w:bCs w:val="false"/>
          <w:i w:val="false"/>
          <w:iCs w:val="false"/>
          <w:sz w:val="24"/>
          <w:szCs w:val="24"/>
        </w:rPr>
        <w:t xml:space="preserve">ΔΙΟΙΚΗΤΗΣ
 </w:t>
      </w:r>
    </w:p>
    <w:p>
      <w:pPr>
        <w:spacing w:after="200"/>
        <w:jc w:val="center"/>
      </w:pPr>
      <w:r>
        <w:rPr>
          <w:rFonts w:ascii="Times New Roman" w:cs="Times New Roman" w:eastAsia="Times New Roman" w:hAnsi="Times New Roman"/>
          <w:b w:val="false"/>
          <w:bCs w:val="false"/>
          <w:i w:val="false"/>
          <w:iCs w:val="false"/>
          <w:sz w:val="24"/>
          <w:szCs w:val="24"/>
        </w:rPr>
        <w:t xml:space="preserve">JU T
 </w:t>
      </w:r>
    </w:p>
    <w:p>
      <w:pPr>
        <w:spacing w:after="200"/>
        <w:jc w:val="center"/>
      </w:pPr>
      <w:r>
        <w:rPr>
          <w:rFonts w:ascii="Times New Roman" w:cs="Times New Roman" w:eastAsia="Times New Roman" w:hAnsi="Times New Roman"/>
          <w:b w:val="false"/>
          <w:bCs w:val="false"/>
          <w:i w:val="false"/>
          <w:iCs w:val="false"/>
          <w:sz w:val="24"/>
          <w:szCs w:val="24"/>
        </w:rPr>
        <w:t xml:space="preserve">Χ.Τ.: 06-03-2023 και 08-03-2023
 </w:t>
      </w:r>
    </w:p>
    <w:p>
      <w:pPr>
        <w:spacing w:after="200"/>
        <w:jc w:val="center"/>
      </w:pPr>
      <w:r>
        <w:rPr>
          <w:rFonts w:ascii="Times New Roman" w:cs="Times New Roman" w:eastAsia="Times New Roman" w:hAnsi="Times New Roman"/>
          <w:b w:val="false"/>
          <w:bCs w:val="false"/>
          <w:i w:val="false"/>
          <w:iCs w:val="false"/>
          <w:sz w:val="24"/>
          <w:szCs w:val="24"/>
        </w:rPr>
        <w:t xml:space="preserve">να
 </w:t>
      </w:r>
    </w:p>
    <w:p>
      <w:pPr>
        <w:spacing w:after="200"/>
        <w:jc w:val="center"/>
      </w:pPr>
      <w:r>
        <w:rPr>
          <w:rFonts w:ascii="Times New Roman" w:cs="Times New Roman" w:eastAsia="Times New Roman" w:hAnsi="Times New Roman"/>
          <w:b w:val="false"/>
          <w:bCs w:val="false"/>
          <w:i w:val="false"/>
          <w:iCs w:val="false"/>
          <w:sz w:val="24"/>
          <w:szCs w:val="24"/>
        </w:rPr>
        <w:t xml:space="preserve">αγε
 </w:t>
      </w:r>
    </w:p>
    <w:p>
      <w:pPr>
        <w:spacing w:after="200"/>
        <w:jc w:val="center"/>
      </w:pPr>
      <w:r>
        <w:rPr>
          <w:rFonts w:ascii="Times New Roman" w:cs="Times New Roman" w:eastAsia="Times New Roman" w:hAnsi="Times New Roman"/>
          <w:b w:val="false"/>
          <w:bCs w:val="false"/>
          <w:i w:val="false"/>
          <w:iCs w:val="false"/>
          <w:sz w:val="24"/>
          <w:szCs w:val="24"/>
        </w:rPr>
        <w:t xml:space="preserve">| Tr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απειλή σε βάρος πρώην συζύγου, ά. 7 παρ. 2 Ν. 3500/2006
2) Απλή σωματική βλάβη σε βάρος ανηλίκου, 312 παρ. 1α) – 308 παρ. 1 εδ. α' ΠΚ,
 </w:t>
      </w:r>
    </w:p>
    <w:p>
      <w:pPr>
        <w:spacing w:after="200"/>
        <w:jc w:val="center"/>
      </w:pPr>
      <w:r>
        <w:rPr>
          <w:rFonts w:ascii="Times New Roman" w:cs="Times New Roman" w:eastAsia="Times New Roman" w:hAnsi="Times New Roman"/>
          <w:b w:val="false"/>
          <w:bCs w:val="false"/>
          <w:i w:val="false"/>
          <w:iCs w:val="false"/>
          <w:sz w:val="24"/>
          <w:szCs w:val="24"/>
        </w:rPr>
        <w:t xml:space="preserve">σε συνδ. με Ν. 3500/2006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ΠΡΟΣ ΤΟΝ Κ. Δ/ΤΗ ΤΟΥ Α.Τ. ΠΑΙΑΝΙΑΣ ΑΤΤΙΚΗΣ
ΠΑΡΑΓΓΕΛΙΑ ΓΙΑ ΔΙΕΝΕΡΓΕΙΑ ΠΡΟΚΑΤΑΚΡΤΙΚΗΣ ΕΞΕΤΑΣΗΣ
 </w:t>
      </w:r>
    </w:p>
    <w:p>
      <w:pPr>
        <w:spacing w:after="200"/>
        <w:jc w:val="center"/>
      </w:pPr>
      <w:r>
        <w:rPr>
          <w:rFonts w:ascii="Times New Roman" w:cs="Times New Roman" w:eastAsia="Times New Roman" w:hAnsi="Times New Roman"/>
          <w:b w:val="false"/>
          <w:bCs w:val="false"/>
          <w:i w:val="false"/>
          <w:iCs w:val="false"/>
          <w:sz w:val="24"/>
          <w:szCs w:val="24"/>
        </w:rPr>
        <w:t xml:space="preserve">26
 </w:t>
      </w:r>
    </w:p>
    <w:p>
      <w:pPr>
        <w:spacing w:after="200"/>
        <w:jc w:val="center"/>
      </w:pPr>
      <w:r>
        <w:rPr>
          <w:rFonts w:ascii="Times New Roman" w:cs="Times New Roman" w:eastAsia="Times New Roman" w:hAnsi="Times New Roman"/>
          <w:b w:val="false"/>
          <w:bCs w:val="false"/>
          <w:i w:val="false"/>
          <w:iCs w:val="false"/>
          <w:sz w:val="24"/>
          <w:szCs w:val="24"/>
        </w:rPr>
        <w:t xml:space="preserve">ρα
 </w:t>
      </w:r>
    </w:p>
    <w:p>
      <w:pPr>
        <w:spacing w:after="200"/>
        <w:jc w:val="center"/>
      </w:pPr>
      <w:r>
        <w:rPr>
          <w:rFonts w:ascii="Times New Roman" w:cs="Times New Roman" w:eastAsia="Times New Roman" w:hAnsi="Times New Roman"/>
          <w:b w:val="false"/>
          <w:bCs w:val="false"/>
          <w:i w:val="false"/>
          <w:iCs w:val="false"/>
          <w:sz w:val="24"/>
          <w:szCs w:val="24"/>
        </w:rPr>
        <w:t xml:space="preserve">5.
 </w:t>
      </w:r>
    </w:p>
    <w:p>
      <w:pPr>
        <w:spacing w:after="200"/>
        <w:jc w:val="center"/>
      </w:pPr>
      <w:r>
        <w:rPr>
          <w:rFonts w:ascii="Times New Roman" w:cs="Times New Roman" w:eastAsia="Times New Roman" w:hAnsi="Times New Roman"/>
          <w:b w:val="false"/>
          <w:bCs w:val="false"/>
          <w:i w:val="false"/>
          <w:iCs w:val="false"/>
          <w:sz w:val="24"/>
          <w:szCs w:val="24"/>
        </w:rPr>
        <w:t xml:space="preserve">Παρακαλούμε όπως: α) Ληφθούν πλήρη στοιχεία ταυτότητας, ΑΦΜ,
ενεστώσα διεύθυνση κατοικίας εγκαλουμένου, β) ανωμοτί εξηγήσεις του και
επιπλέον, γ) διερευνηθεί η δυνατότητα διενέργειας της διαδικασίας της ποινικής
διαμεσολάβησης. Προς τούτο, ο ανωτέρω ενημερωθεί εγγράφως για τη διαδικασία
της ποινικής διαμεσολάβησης, όπως προβλέπεται στα άρθρα 11,12,13 Ν.
3500/2006 και υποβάλει εγγράφως, εάν επιθυμεί, την ανεπιφύλακτη δήλωση του
άρθρου 11 Ν. 3500/2006, ήτοι "ότι είναι πρόθυμος σωρευτικά: α) να υποσχεθεί ότι
δεν θα τελέσει στο μέλλον οποιαδήποτε πράξη ενδοοικογενειακής βίας (λόγος τιμής)
και ότι, σε περίπτωση συνοίκησης, δέχεται να μείνει εκτός οικογενειακής κατοικίας
για εύλογο χρονικό διάστημα, εάν το προτείνουν τα θύματα. Για την υπόσχεση αυτή
συντάσσεται έκθεση κατά τα άρθρα 148 επ. του Κώδικα Ποινικής Δικονομίας. β) να
παρακολουθήσει ειδικό συμβουλευτικό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θεραπευτικό πρόγραμμα για την
αντιμετώπιση της ενδοοικογενειακής βίας σε δημόσιο φορέα, σε όποιον τόπο και
για όσο χρονικό διάστημα κρίνεται τούτο αναγκαίο από τους αρμόδιους θεραπευτές.
γ) να άρει ή να αποκαταστήσει, εφόσον είναι δυνατόν, αμέσως τις συνέπειες που
προκλήθηκαν από τις πράξεις και να καταβάλει εύλογη χρηματική ικανοποίηση
στους παθόντες". Σε περίπτωση που ο ανωτέρω προβεί στην ως άνω ανεπιφύλακτη
δήλωση – υπόσχεση, παρακαλούμε όπως κληθεί η σύζυγός του, με την ιδιότητα της
 </w:t>
      </w:r>
    </w:p>
    <w:p>
      <w:pPr>
        <w:spacing w:after="200"/>
        <w:jc w:val="center"/>
      </w:pPr>
      <w:r>
        <w:rPr>
          <w:rFonts w:ascii="Times New Roman" w:cs="Times New Roman" w:eastAsia="Times New Roman" w:hAnsi="Times New Roman"/>
          <w:b w:val="false"/>
          <w:bCs w:val="false"/>
          <w:i w:val="false"/>
          <w:iCs w:val="false"/>
          <w:sz w:val="24"/>
          <w:szCs w:val="24"/>
        </w:rPr>
        <w:t xml:space="preserve">Ο
 </w:t>
      </w:r>
    </w:p>
    <w:p>
      <w:pPr>
        <w:spacing w:after="200"/>
        <w:jc w:val="center"/>
      </w:pPr>
      <w:r>
        <w:rPr>
          <w:rFonts w:ascii="Times New Roman" w:cs="Times New Roman" w:eastAsia="Times New Roman" w:hAnsi="Times New Roman"/>
          <w:b w:val="false"/>
          <w:bCs w:val="false"/>
          <w:i w:val="false"/>
          <w:iCs w:val="false"/>
          <w:sz w:val="24"/>
          <w:szCs w:val="24"/>
        </w:rPr>
        <w:t xml:space="preserve">P
 </w:t>
      </w:r>
    </w:p>
    <w:p>
      <w:pPr>
        <w:spacing w:after="200"/>
        <w:jc w:val="center"/>
      </w:pPr>
      <w:r>
        <w:rPr>
          <w:rFonts w:ascii="Times New Roman" w:cs="Times New Roman" w:eastAsia="Times New Roman" w:hAnsi="Times New Roman"/>
          <w:b w:val="false"/>
          <w:bCs w:val="false"/>
          <w:i w:val="false"/>
          <w:iCs w:val="false"/>
          <w:sz w:val="24"/>
          <w:szCs w:val="24"/>
        </w:rPr>
        <w:t xml:space="preserve">ας.
 </w:t>
      </w:r>
    </w:p>
    <w:p>
      <w:pPr>
        <w:spacing w:after="200"/>
        <w:jc w:val="center"/>
      </w:pPr>
      <w:r>
        <w:rPr>
          <w:rFonts w:ascii="Times New Roman" w:cs="Times New Roman" w:eastAsia="Times New Roman" w:hAnsi="Times New Roman"/>
          <w:b w:val="false"/>
          <w:bCs w:val="false"/>
          <w:i w:val="false"/>
          <w:iCs w:val="false"/>
          <w:sz w:val="24"/>
          <w:szCs w:val="24"/>
        </w:rPr>
        <w:t xml:space="preserve">έσ
 </w:t>
      </w:r>
    </w:p>
    <w:p>
      <w:pPr>
        <w:spacing w:after="200"/>
        <w:jc w:val="center"/>
      </w:pPr>
      <w:r>
        <w:rPr>
          <w:rFonts w:ascii="Times New Roman" w:cs="Times New Roman" w:eastAsia="Times New Roman" w:hAnsi="Times New Roman"/>
          <w:b w:val="false"/>
          <w:bCs w:val="false"/>
          <w:i w:val="false"/>
          <w:iCs w:val="false"/>
          <w:sz w:val="24"/>
          <w:szCs w:val="24"/>
        </w:rPr>
        <w:t xml:space="preserve">Αθ
 </w:t>
      </w:r>
    </w:p>
    <w:p>
      <w:pPr>
        <w:spacing w:after="200"/>
        <w:jc w:val="center"/>
      </w:pPr>
      <w:r>
        <w:rPr>
          <w:rFonts w:ascii="Times New Roman" w:cs="Times New Roman" w:eastAsia="Times New Roman" w:hAnsi="Times New Roman"/>
          <w:b w:val="false"/>
          <w:bCs w:val="false"/>
          <w:i w:val="false"/>
          <w:iCs w:val="false"/>
          <w:sz w:val="24"/>
          <w:szCs w:val="24"/>
        </w:rPr>
        <w:t xml:space="preserve">Π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2026-01-01T14:14:35.605Z</dcterms:created>
  <dcterms:modified xsi:type="dcterms:W3CDTF">2026-01-01T14:14:35.605Z</dcterms:modified>
</cp:coreProperties>
</file>

<file path=docProps/custom.xml><?xml version="1.0" encoding="utf-8"?>
<Properties xmlns="http://schemas.openxmlformats.org/officeDocument/2006/custom-properties" xmlns:vt="http://schemas.openxmlformats.org/officeDocument/2006/docPropsVTypes"/>
</file>