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25044725"/>
        <w:docPartObj>
          <w:docPartGallery w:val="Cover Pages"/>
          <w:docPartUnique/>
        </w:docPartObj>
      </w:sdtPr>
      <w:sdtContent>
        <w:p w14:paraId="7E2182E8" w14:textId="77777777" w:rsidR="0085137E" w:rsidRPr="00EB3E86" w:rsidRDefault="0085137E">
          <w:r w:rsidRPr="00EB3E8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704" behindDoc="0" locked="0" layoutInCell="1" allowOverlap="1" wp14:anchorId="4CBB5FF5" wp14:editId="4B5D142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6B8ABC7" id="Grupo 149" o:spid="_x0000_s1026" style="position:absolute;margin-left:0;margin-top:0;width:8in;height:95.7pt;z-index:2516567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EB3E8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5440" behindDoc="0" locked="0" layoutInCell="1" allowOverlap="1" wp14:anchorId="4CDA969F" wp14:editId="78D141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6E7070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7FDD0D7" w14:textId="77777777" w:rsidR="00FA765C" w:rsidRPr="00D50341" w:rsidRDefault="00FA765C">
                                    <w:pPr>
                                      <w:pStyle w:val="NoSpacing"/>
                                      <w:jc w:val="right"/>
                                      <w:rPr>
                                        <w:color w:val="6E7070"/>
                                        <w:sz w:val="28"/>
                                        <w:szCs w:val="28"/>
                                      </w:rPr>
                                    </w:pPr>
                                    <w:r w:rsidRPr="00D50341">
                                      <w:rPr>
                                        <w:color w:val="6E7070"/>
                                        <w:sz w:val="28"/>
                                        <w:szCs w:val="28"/>
                                      </w:rPr>
                                      <w:t>Carlos Vázquez Santillan</w:t>
                                    </w:r>
                                  </w:p>
                                </w:sdtContent>
                              </w:sdt>
                              <w:p w14:paraId="2F41900A" w14:textId="77777777" w:rsidR="00FA765C" w:rsidRDefault="00FA765C" w:rsidP="002031B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CDA969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4544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6E7070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7FDD0D7" w14:textId="77777777" w:rsidR="00FA765C" w:rsidRPr="00D50341" w:rsidRDefault="00FA765C">
                              <w:pPr>
                                <w:pStyle w:val="NoSpacing"/>
                                <w:jc w:val="right"/>
                                <w:rPr>
                                  <w:color w:val="6E7070"/>
                                  <w:sz w:val="28"/>
                                  <w:szCs w:val="28"/>
                                </w:rPr>
                              </w:pPr>
                              <w:r w:rsidRPr="00D50341">
                                <w:rPr>
                                  <w:color w:val="6E7070"/>
                                  <w:sz w:val="28"/>
                                  <w:szCs w:val="28"/>
                                </w:rPr>
                                <w:t>Carlos Vázquez Santillan</w:t>
                              </w:r>
                            </w:p>
                          </w:sdtContent>
                        </w:sdt>
                        <w:p w14:paraId="2F41900A" w14:textId="77777777" w:rsidR="00FA765C" w:rsidRDefault="00FA765C" w:rsidP="002031B2">
                          <w:pPr>
                            <w:pStyle w:val="NoSpacing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EB3E8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0EB89FA2" wp14:editId="5BD0C78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BD8202" w14:textId="77777777" w:rsidR="00FA765C" w:rsidRPr="00D50341" w:rsidRDefault="00FA765C">
                                <w:pPr>
                                  <w:pStyle w:val="NoSpacing"/>
                                  <w:jc w:val="right"/>
                                  <w:rPr>
                                    <w:color w:val="0087E2"/>
                                    <w:sz w:val="28"/>
                                    <w:szCs w:val="28"/>
                                  </w:rPr>
                                </w:pPr>
                                <w:r w:rsidRPr="00D50341">
                                  <w:rPr>
                                    <w:color w:val="0087E2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73194DE" w14:textId="77777777" w:rsidR="00FA765C" w:rsidRDefault="00FA765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En el presente documento se describe la configuración y funcionalidad de adecuación generada para el sugerido de consecutivos en el catálogo de clientes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EB89FA2" id="Cuadro de texto 153" o:spid="_x0000_s1027" type="#_x0000_t202" style="position:absolute;margin-left:0;margin-top:0;width:8in;height:79.5pt;z-index:25165363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7EBD8202" w14:textId="77777777" w:rsidR="00FA765C" w:rsidRPr="00D50341" w:rsidRDefault="00FA765C">
                          <w:pPr>
                            <w:pStyle w:val="NoSpacing"/>
                            <w:jc w:val="right"/>
                            <w:rPr>
                              <w:color w:val="0087E2"/>
                              <w:sz w:val="28"/>
                              <w:szCs w:val="28"/>
                            </w:rPr>
                          </w:pPr>
                          <w:r w:rsidRPr="00D50341">
                            <w:rPr>
                              <w:color w:val="0087E2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73194DE" w14:textId="77777777" w:rsidR="00FA765C" w:rsidRDefault="00FA765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En el presente documento se describe la configuración y funcionalidad de adecuación generada para el sugerido de consecutivos en el catálogo de clientes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EB3E8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2368" behindDoc="0" locked="0" layoutInCell="1" allowOverlap="1" wp14:anchorId="7382FF99" wp14:editId="039478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CDAF5C" w14:textId="77777777" w:rsidR="00FA765C" w:rsidRDefault="00FA765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Guia Rapida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3CD3103" w14:textId="77777777" w:rsidR="00FA765C" w:rsidRDefault="00FA765C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Consecutivos del catálogo de clientes</w:t>
                                    </w:r>
                                  </w:p>
                                </w:sdtContent>
                              </w:sdt>
                              <w:p w14:paraId="21DE4311" w14:textId="48897A8E" w:rsidR="00FA765C" w:rsidRDefault="00FA765C" w:rsidP="00EB3E86">
                                <w:pPr>
                                  <w:pStyle w:val="Subtitle"/>
                                  <w:jc w:val="right"/>
                                  <w:rPr>
                                    <w:smallCaps/>
                                  </w:rPr>
                                </w:pPr>
                                <w:fldSimple w:instr=" FILENAME   \* MERGEFORMAT ">
                                  <w:r>
                                    <w:rPr>
                                      <w:noProof/>
                                    </w:rPr>
                                    <w:t>CIT.GR.1</w:t>
                                  </w:r>
                                </w:fldSimple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382FF99" id="Cuadro de texto 154" o:spid="_x0000_s1028" type="#_x0000_t202" style="position:absolute;margin-left:0;margin-top:0;width:8in;height:286.5pt;z-index:25164236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3ECDAF5C" w14:textId="77777777" w:rsidR="00FA765C" w:rsidRDefault="00FA765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Guia Rapida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3CD3103" w14:textId="77777777" w:rsidR="00FA765C" w:rsidRDefault="00FA765C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Consecutivos del catálogo de clientes</w:t>
                              </w:r>
                            </w:p>
                          </w:sdtContent>
                        </w:sdt>
                        <w:p w14:paraId="21DE4311" w14:textId="48897A8E" w:rsidR="00FA765C" w:rsidRDefault="00FA765C" w:rsidP="00EB3E86">
                          <w:pPr>
                            <w:pStyle w:val="Subtitle"/>
                            <w:jc w:val="right"/>
                            <w:rPr>
                              <w:smallCaps/>
                            </w:rPr>
                          </w:pPr>
                          <w:fldSimple w:instr=" FILENAME   \* MERGEFORMAT ">
                            <w:r>
                              <w:rPr>
                                <w:noProof/>
                              </w:rPr>
                              <w:t>CIT.GR.1</w:t>
                            </w:r>
                          </w:fldSimple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6A7FD5C" w14:textId="77777777" w:rsidR="0085137E" w:rsidRPr="00EB3E86" w:rsidRDefault="002031B2">
          <w:r w:rsidRPr="00EB3E86">
            <w:rPr>
              <w:noProof/>
              <w:lang w:eastAsia="es-MX"/>
            </w:rPr>
            <w:drawing>
              <wp:anchor distT="0" distB="0" distL="114300" distR="114300" simplePos="0" relativeHeight="251675136" behindDoc="0" locked="0" layoutInCell="1" allowOverlap="1" wp14:anchorId="71F129E4" wp14:editId="4BE0F654">
                <wp:simplePos x="0" y="0"/>
                <wp:positionH relativeFrom="margin">
                  <wp:align>right</wp:align>
                </wp:positionH>
                <wp:positionV relativeFrom="paragraph">
                  <wp:posOffset>206776</wp:posOffset>
                </wp:positionV>
                <wp:extent cx="1800000" cy="63279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00" cy="632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85137E" w:rsidRPr="00EB3E86">
            <w:br w:type="page"/>
          </w:r>
        </w:p>
      </w:sdtContent>
    </w:sdt>
    <w:p w14:paraId="55AF9A32" w14:textId="24DD8ADB" w:rsidR="00CB292C" w:rsidRDefault="004A2C13" w:rsidP="004A2C13">
      <w:pPr>
        <w:pStyle w:val="Heading1"/>
      </w:pPr>
      <w:r>
        <w:lastRenderedPageBreak/>
        <w:t>Descripción</w:t>
      </w:r>
    </w:p>
    <w:p w14:paraId="6224BBA3" w14:textId="1CB53A78" w:rsidR="004A2C13" w:rsidRDefault="004A2C13" w:rsidP="004A2C13">
      <w:r>
        <w:t>Se generó adecuación para el catálogo de clientes en base a la siguiente historia de usuario:</w:t>
      </w:r>
    </w:p>
    <w:p w14:paraId="6F90CFC1" w14:textId="0EA0A2AE" w:rsidR="004A2C13" w:rsidRDefault="004A2C13" w:rsidP="004A2C13">
      <w:r>
        <w:t>“</w:t>
      </w:r>
      <w:r w:rsidR="00A527CE">
        <w:t xml:space="preserve">Como encargado de generar altas en el catálogo de clientes, quiero </w:t>
      </w:r>
      <w:proofErr w:type="gramStart"/>
      <w:r w:rsidR="00A527CE">
        <w:t>que</w:t>
      </w:r>
      <w:proofErr w:type="gramEnd"/>
      <w:r w:rsidR="00A527CE">
        <w:t xml:space="preserve"> durante el proceso de alta de clientes nuevos, Intelisis sugiera un consecutivo en base al tipo de cliente seleccionado, para poder realizar el alta de clientes de forma ágil”</w:t>
      </w:r>
    </w:p>
    <w:p w14:paraId="438D95AC" w14:textId="57451EA6" w:rsidR="00A527CE" w:rsidRDefault="00A527CE" w:rsidP="004A2C13">
      <w:r>
        <w:t>En la adecuación se consideró una configuración para el prefijo de los consecutivos.</w:t>
      </w:r>
    </w:p>
    <w:p w14:paraId="11B5B44D" w14:textId="01C9FE15" w:rsidR="00A527CE" w:rsidRDefault="00A527CE" w:rsidP="00A527CE">
      <w:pPr>
        <w:pStyle w:val="Heading1"/>
      </w:pPr>
      <w:r>
        <w:t>Objetos: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38"/>
        <w:gridCol w:w="3544"/>
      </w:tblGrid>
      <w:tr w:rsidR="00A527CE" w14:paraId="388A712B" w14:textId="77777777" w:rsidTr="00433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7A7E770" w14:textId="205CC25D" w:rsidR="00A527CE" w:rsidRDefault="00A527CE" w:rsidP="00A527CE">
            <w:r>
              <w:t>Tipo</w:t>
            </w:r>
          </w:p>
        </w:tc>
        <w:tc>
          <w:tcPr>
            <w:tcW w:w="3544" w:type="dxa"/>
          </w:tcPr>
          <w:p w14:paraId="1F66745A" w14:textId="7ABBFCE3" w:rsidR="00A527CE" w:rsidRDefault="00A527CE" w:rsidP="00A52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Archivo</w:t>
            </w:r>
          </w:p>
        </w:tc>
      </w:tr>
      <w:tr w:rsidR="00A527CE" w14:paraId="6F447EED" w14:textId="77777777" w:rsidTr="00433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2245B9C" w14:textId="03D0D47D" w:rsidR="00A527CE" w:rsidRDefault="00A527CE" w:rsidP="00A527CE">
            <w:proofErr w:type="spellStart"/>
            <w:r>
              <w:t>AddOn</w:t>
            </w:r>
            <w:proofErr w:type="spellEnd"/>
          </w:p>
        </w:tc>
        <w:tc>
          <w:tcPr>
            <w:tcW w:w="3544" w:type="dxa"/>
          </w:tcPr>
          <w:p w14:paraId="37DB331C" w14:textId="4FA39DE2" w:rsidR="00A527CE" w:rsidRDefault="00A527CE" w:rsidP="00A52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27CE">
              <w:t>CteTBL</w:t>
            </w:r>
            <w:r>
              <w:t>.XML</w:t>
            </w:r>
          </w:p>
        </w:tc>
      </w:tr>
      <w:tr w:rsidR="00A527CE" w14:paraId="70F93C0E" w14:textId="77777777" w:rsidTr="0043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1C64E6C" w14:textId="0BE3A3B4" w:rsidR="00A527CE" w:rsidRDefault="00A527CE" w:rsidP="00A527CE">
            <w:proofErr w:type="spellStart"/>
            <w:r>
              <w:t>AddOn</w:t>
            </w:r>
            <w:proofErr w:type="spellEnd"/>
          </w:p>
        </w:tc>
        <w:tc>
          <w:tcPr>
            <w:tcW w:w="3544" w:type="dxa"/>
          </w:tcPr>
          <w:p w14:paraId="1FBB56AF" w14:textId="43961D86" w:rsidR="00A527CE" w:rsidRPr="00A527CE" w:rsidRDefault="00A527CE" w:rsidP="00A52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27CE">
              <w:t>MenuCfgConsecutivosDLG</w:t>
            </w:r>
            <w:r>
              <w:t>.XML</w:t>
            </w:r>
          </w:p>
        </w:tc>
      </w:tr>
      <w:tr w:rsidR="00A527CE" w14:paraId="391238C1" w14:textId="77777777" w:rsidTr="00433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481E60A" w14:textId="70A7D177" w:rsidR="00A527CE" w:rsidRDefault="00A527CE" w:rsidP="00A527CE">
            <w:r>
              <w:t>Forma</w:t>
            </w:r>
          </w:p>
        </w:tc>
        <w:tc>
          <w:tcPr>
            <w:tcW w:w="3544" w:type="dxa"/>
          </w:tcPr>
          <w:p w14:paraId="2662D857" w14:textId="754FDB95" w:rsidR="00A527CE" w:rsidRDefault="00433548" w:rsidP="00A52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33548">
              <w:t>CitCfgConsecutivo</w:t>
            </w:r>
            <w:r>
              <w:t>.FRM</w:t>
            </w:r>
            <w:proofErr w:type="spellEnd"/>
          </w:p>
        </w:tc>
      </w:tr>
      <w:tr w:rsidR="00A527CE" w14:paraId="0AEB06F3" w14:textId="77777777" w:rsidTr="0043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B1811F8" w14:textId="5F993186" w:rsidR="00A527CE" w:rsidRDefault="00433548" w:rsidP="00A527CE">
            <w:r>
              <w:t>Tabla</w:t>
            </w:r>
          </w:p>
        </w:tc>
        <w:tc>
          <w:tcPr>
            <w:tcW w:w="3544" w:type="dxa"/>
          </w:tcPr>
          <w:p w14:paraId="35760001" w14:textId="123291FA" w:rsidR="00A527CE" w:rsidRDefault="00433548" w:rsidP="00A52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33548">
              <w:t>CitCfgConsecutivo</w:t>
            </w:r>
            <w:r>
              <w:t>.TBL</w:t>
            </w:r>
            <w:proofErr w:type="spellEnd"/>
          </w:p>
        </w:tc>
      </w:tr>
      <w:tr w:rsidR="00A527CE" w14:paraId="689D0EF0" w14:textId="77777777" w:rsidTr="00433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57650EC" w14:textId="339788B4" w:rsidR="00A527CE" w:rsidRDefault="00433548" w:rsidP="00A527CE">
            <w:r>
              <w:t>Vista</w:t>
            </w:r>
          </w:p>
        </w:tc>
        <w:tc>
          <w:tcPr>
            <w:tcW w:w="3544" w:type="dxa"/>
          </w:tcPr>
          <w:p w14:paraId="570B53DC" w14:textId="59451D84" w:rsidR="00A527CE" w:rsidRDefault="00433548" w:rsidP="00A52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33548">
              <w:t>CitCfgConsecutivo</w:t>
            </w:r>
            <w:r>
              <w:t>.VIS</w:t>
            </w:r>
            <w:proofErr w:type="spellEnd"/>
          </w:p>
        </w:tc>
      </w:tr>
      <w:tr w:rsidR="00433548" w14:paraId="4AED739C" w14:textId="77777777" w:rsidTr="0043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BBD229E" w14:textId="30AC9EEC" w:rsidR="00433548" w:rsidRDefault="00433548" w:rsidP="00A527CE">
            <w:r>
              <w:t>SQL</w:t>
            </w:r>
          </w:p>
        </w:tc>
        <w:tc>
          <w:tcPr>
            <w:tcW w:w="3544" w:type="dxa"/>
          </w:tcPr>
          <w:p w14:paraId="61E5E0C9" w14:textId="66FF99F7" w:rsidR="00433548" w:rsidRPr="00433548" w:rsidRDefault="00433548" w:rsidP="00A52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33548">
              <w:t>xpCitSugerirConsecutivo</w:t>
            </w:r>
            <w:r>
              <w:t>.sql</w:t>
            </w:r>
            <w:proofErr w:type="spellEnd"/>
          </w:p>
        </w:tc>
      </w:tr>
    </w:tbl>
    <w:p w14:paraId="3D251CDB" w14:textId="6C96CE42" w:rsidR="00A527CE" w:rsidRDefault="00A527CE" w:rsidP="00A527CE"/>
    <w:p w14:paraId="70739FF4" w14:textId="7B8BE682" w:rsidR="00433548" w:rsidRDefault="00433548" w:rsidP="00433548">
      <w:pPr>
        <w:pStyle w:val="Heading1"/>
      </w:pPr>
      <w:r>
        <w:t>Funcionalidad</w:t>
      </w:r>
    </w:p>
    <w:p w14:paraId="4116FA72" w14:textId="7B579CF6" w:rsidR="00433548" w:rsidRDefault="00433548" w:rsidP="00433548">
      <w:r>
        <w:t>Para el correcto funcionamiento de la adecuación será necesario configurar los prefijos relacionados a cada uno de los tipos de clientes a utilizar, para ello ingrese al menú:</w:t>
      </w:r>
    </w:p>
    <w:p w14:paraId="6B2D726A" w14:textId="0F9599F7" w:rsidR="00433548" w:rsidRDefault="00433548" w:rsidP="00433548">
      <w:pPr>
        <w:pStyle w:val="IntenseQuote"/>
      </w:pPr>
      <w:r>
        <w:t>Intelisis | Configurar | Consecutivos | Clientes CITEL</w:t>
      </w:r>
    </w:p>
    <w:p w14:paraId="79405C27" w14:textId="3BE0B382" w:rsidR="00433548" w:rsidRDefault="00433548" w:rsidP="00433548">
      <w:r>
        <w:rPr>
          <w:noProof/>
        </w:rPr>
        <w:lastRenderedPageBreak/>
        <w:drawing>
          <wp:inline distT="0" distB="0" distL="0" distR="0" wp14:anchorId="53686458" wp14:editId="3194384B">
            <wp:extent cx="5040000" cy="6126355"/>
            <wp:effectExtent l="152400" t="152400" r="370205" b="3702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126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534D28" w14:textId="739B70FC" w:rsidR="00433548" w:rsidRDefault="00433548" w:rsidP="00433548">
      <w:r>
        <w:t>Al ingresar se mostrará la siguiente Ventana</w:t>
      </w:r>
    </w:p>
    <w:p w14:paraId="2D4A6570" w14:textId="072EC8CB" w:rsidR="00433548" w:rsidRDefault="00433548" w:rsidP="00433548">
      <w:r>
        <w:rPr>
          <w:noProof/>
        </w:rPr>
        <w:lastRenderedPageBreak/>
        <w:drawing>
          <wp:inline distT="0" distB="0" distL="0" distR="0" wp14:anchorId="2E8297AB" wp14:editId="43544AEF">
            <wp:extent cx="2520000" cy="2659034"/>
            <wp:effectExtent l="152400" t="152400" r="356870" b="3702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6590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D9C520" w14:textId="11F4AEAD" w:rsidR="00FA765C" w:rsidRDefault="00FA765C" w:rsidP="00433548">
      <w:r>
        <w:t>La ventana tiene una tabla con los siguientes 3 campos:</w:t>
      </w:r>
    </w:p>
    <w:p w14:paraId="72DDD203" w14:textId="5C3DBD19" w:rsidR="00FA765C" w:rsidRDefault="00FA765C" w:rsidP="00FA765C">
      <w:pPr>
        <w:pStyle w:val="ListParagraph"/>
        <w:numPr>
          <w:ilvl w:val="0"/>
          <w:numId w:val="1"/>
        </w:numPr>
      </w:pPr>
      <w:r>
        <w:t>Tipo Cliente: en este campo se deberá indicar el tipo de cliente al cual se le relacionará un Prefijo</w:t>
      </w:r>
    </w:p>
    <w:p w14:paraId="478C5182" w14:textId="696340DE" w:rsidR="00FA765C" w:rsidRDefault="00FA765C" w:rsidP="00FA765C">
      <w:pPr>
        <w:pStyle w:val="ListParagraph"/>
        <w:numPr>
          <w:ilvl w:val="0"/>
          <w:numId w:val="1"/>
        </w:numPr>
      </w:pPr>
      <w:r>
        <w:t>Prefijo: en este campo se deberá indicar el prefijo a utilizar</w:t>
      </w:r>
    </w:p>
    <w:p w14:paraId="1FBC6A54" w14:textId="445C9749" w:rsidR="00FA765C" w:rsidRDefault="00FA765C" w:rsidP="00FA765C">
      <w:pPr>
        <w:pStyle w:val="ListParagraph"/>
        <w:numPr>
          <w:ilvl w:val="0"/>
          <w:numId w:val="1"/>
        </w:numPr>
      </w:pPr>
      <w:r>
        <w:t xml:space="preserve">Largo </w:t>
      </w:r>
      <w:proofErr w:type="spellStart"/>
      <w:r>
        <w:t>Subfijo</w:t>
      </w:r>
      <w:proofErr w:type="spellEnd"/>
      <w:r>
        <w:t xml:space="preserve">: en este campo se deberá indicar el largo que tendrá el </w:t>
      </w:r>
      <w:proofErr w:type="spellStart"/>
      <w:r>
        <w:t>subfijo</w:t>
      </w:r>
      <w:proofErr w:type="spellEnd"/>
      <w:r>
        <w:t>, es importante mencionar que</w:t>
      </w:r>
      <w:r w:rsidR="00105D46">
        <w:t xml:space="preserve"> Intelisis completará el </w:t>
      </w:r>
      <w:proofErr w:type="spellStart"/>
      <w:r w:rsidR="00105D46">
        <w:t>subfijo</w:t>
      </w:r>
      <w:proofErr w:type="spellEnd"/>
      <w:r w:rsidR="00105D46">
        <w:t xml:space="preserve"> con 0 para cumplir con el largo especificado. Por </w:t>
      </w:r>
      <w:proofErr w:type="gramStart"/>
      <w:r w:rsidR="00105D46">
        <w:t>ejemplo</w:t>
      </w:r>
      <w:proofErr w:type="gramEnd"/>
      <w:r w:rsidR="00105D46">
        <w:t xml:space="preserve"> si se fuese a dar de alta el primer cliente del catálogo, si el prefijo fuese CTA- y el largo del </w:t>
      </w:r>
      <w:proofErr w:type="spellStart"/>
      <w:r w:rsidR="00105D46">
        <w:t>subfijo</w:t>
      </w:r>
      <w:proofErr w:type="spellEnd"/>
      <w:r w:rsidR="00105D46">
        <w:t xml:space="preserve"> 6, el sistema sugeriría CTA-000001</w:t>
      </w:r>
    </w:p>
    <w:p w14:paraId="2F249C4B" w14:textId="1BE43C82" w:rsidR="00105D46" w:rsidRDefault="00105D46" w:rsidP="00105D46">
      <w:pPr>
        <w:pStyle w:val="IntenseQuote"/>
      </w:pPr>
      <w:r>
        <w:t xml:space="preserve">La longitud del prefijo mas el largo del </w:t>
      </w:r>
      <w:proofErr w:type="spellStart"/>
      <w:r>
        <w:t>subfijo</w:t>
      </w:r>
      <w:proofErr w:type="spellEnd"/>
      <w:r>
        <w:t xml:space="preserve"> no debe superar 10 caracteres</w:t>
      </w:r>
    </w:p>
    <w:p w14:paraId="49DF4E08" w14:textId="0A28E1DF" w:rsidR="00FA765C" w:rsidRDefault="00FA765C" w:rsidP="00433548">
      <w:r>
        <w:t>Para configurar un tipo de cliente, agregue un nuevo renglón y en el campo Tipo cliente despliegue la lista</w:t>
      </w:r>
    </w:p>
    <w:p w14:paraId="5D6DDB0A" w14:textId="5F5B4613" w:rsidR="00FA765C" w:rsidRDefault="00FA765C" w:rsidP="00433548">
      <w:r>
        <w:rPr>
          <w:noProof/>
        </w:rPr>
        <w:lastRenderedPageBreak/>
        <w:drawing>
          <wp:inline distT="0" distB="0" distL="0" distR="0" wp14:anchorId="454FBDBF" wp14:editId="14378A0E">
            <wp:extent cx="2520000" cy="2648571"/>
            <wp:effectExtent l="152400" t="152400" r="356870" b="3619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6485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9C2D67" w14:textId="4A2AFF58" w:rsidR="00FA765C" w:rsidRDefault="00FA765C" w:rsidP="00433548">
      <w:r>
        <w:t xml:space="preserve">Seleccione el Tipo de cliente deseado y complete los campos Prefijo y Largo </w:t>
      </w:r>
      <w:proofErr w:type="spellStart"/>
      <w:r>
        <w:t>Subfijo</w:t>
      </w:r>
      <w:proofErr w:type="spellEnd"/>
      <w:r>
        <w:t>.</w:t>
      </w:r>
    </w:p>
    <w:p w14:paraId="6E92C1EF" w14:textId="59E840EC" w:rsidR="00105D46" w:rsidRDefault="00105D46" w:rsidP="00433548">
      <w:r>
        <w:rPr>
          <w:noProof/>
        </w:rPr>
        <w:drawing>
          <wp:inline distT="0" distB="0" distL="0" distR="0" wp14:anchorId="0622D58A" wp14:editId="4E0DD5A6">
            <wp:extent cx="2520000" cy="2707297"/>
            <wp:effectExtent l="152400" t="152400" r="356870" b="3600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7072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0F8643" w14:textId="66DDE2A0" w:rsidR="00105D46" w:rsidRDefault="00105D46" w:rsidP="00433548">
      <w:r>
        <w:t>Al terminar de clic sobre el botón</w:t>
      </w:r>
      <w:r w:rsidR="0004573A">
        <w:t xml:space="preserve"> </w:t>
      </w:r>
      <w:r w:rsidR="0004573A">
        <w:rPr>
          <w:b/>
        </w:rPr>
        <w:t>Guardar Cambios</w:t>
      </w:r>
      <w:r w:rsidR="0004573A">
        <w:t>.</w:t>
      </w:r>
    </w:p>
    <w:p w14:paraId="694C0377" w14:textId="6B99EE3B" w:rsidR="0004573A" w:rsidRDefault="0004573A" w:rsidP="00433548">
      <w:r>
        <w:t>Ingrese al iniciar el alta de clientes el sistema sugerirá el consecutivo para el tipo de cliente “Cliente”</w:t>
      </w:r>
    </w:p>
    <w:p w14:paraId="55DCD393" w14:textId="36B31D52" w:rsidR="0004573A" w:rsidRDefault="0004573A" w:rsidP="00433548">
      <w:r>
        <w:rPr>
          <w:noProof/>
        </w:rPr>
        <w:lastRenderedPageBreak/>
        <w:drawing>
          <wp:inline distT="0" distB="0" distL="0" distR="0" wp14:anchorId="2A1731BE" wp14:editId="6F9866EE">
            <wp:extent cx="5040000" cy="1989654"/>
            <wp:effectExtent l="152400" t="152400" r="370205" b="3536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9896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78AAC2" w14:textId="5D18D0A6" w:rsidR="0004573A" w:rsidRDefault="0004573A" w:rsidP="00433548">
      <w:r>
        <w:t xml:space="preserve">En caso de requerir otro tipo de cliente, seleccione el tipo requerido y presione la tecla </w:t>
      </w:r>
      <w:proofErr w:type="spellStart"/>
      <w:r>
        <w:t>enter</w:t>
      </w:r>
      <w:proofErr w:type="spellEnd"/>
    </w:p>
    <w:p w14:paraId="51B49F05" w14:textId="4972FF2D" w:rsidR="0004573A" w:rsidRPr="0004573A" w:rsidRDefault="0004573A" w:rsidP="00433548">
      <w:r>
        <w:rPr>
          <w:noProof/>
        </w:rPr>
        <w:drawing>
          <wp:inline distT="0" distB="0" distL="0" distR="0" wp14:anchorId="5BB43232" wp14:editId="67528CA4">
            <wp:extent cx="5040000" cy="1861914"/>
            <wp:effectExtent l="152400" t="152400" r="370205" b="3670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619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73A" w:rsidRPr="0004573A" w:rsidSect="0085137E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D8C2B" w14:textId="77777777" w:rsidR="00FA765C" w:rsidRDefault="00FA765C" w:rsidP="00155762">
      <w:pPr>
        <w:spacing w:after="0" w:line="240" w:lineRule="auto"/>
      </w:pPr>
      <w:r>
        <w:separator/>
      </w:r>
    </w:p>
  </w:endnote>
  <w:endnote w:type="continuationSeparator" w:id="0">
    <w:p w14:paraId="5032F52A" w14:textId="77777777" w:rsidR="00FA765C" w:rsidRDefault="00FA765C" w:rsidP="00155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Web">
    <w:altName w:val="Corbel"/>
    <w:panose1 w:val="020B05030304030202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99D7E" w14:textId="0A3CC55A" w:rsidR="00FA765C" w:rsidRPr="00155762" w:rsidRDefault="00FA765C" w:rsidP="00155762">
    <w:pPr>
      <w:pStyle w:val="Footer"/>
      <w:spacing w:before="240"/>
      <w:rPr>
        <w:color w:val="6E707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7A9C1175" wp14:editId="5056A8B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591175" cy="0"/>
              <wp:effectExtent l="0" t="0" r="28575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91175" cy="0"/>
                      </a:xfrm>
                      <a:prstGeom prst="line">
                        <a:avLst/>
                      </a:prstGeom>
                      <a:ln>
                        <a:solidFill>
                          <a:srgbClr val="0087E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211EA3" id="Conector recto 5" o:spid="_x0000_s1026" style="position:absolute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40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" strokecolor="#0087e2" strokeweight=".5pt">
              <v:stroke joinstyle="miter"/>
            </v:line>
          </w:pict>
        </mc:Fallback>
      </mc:AlternateContent>
    </w:r>
    <w:r w:rsidRPr="00155762">
      <w:rPr>
        <w:color w:val="6E7070"/>
      </w:rPr>
      <w:fldChar w:fldCharType="begin"/>
    </w:r>
    <w:r w:rsidRPr="00155762">
      <w:rPr>
        <w:color w:val="6E7070"/>
      </w:rPr>
      <w:instrText xml:space="preserve"> FILENAME  \* Upper  \* MERGEFORMAT </w:instrText>
    </w:r>
    <w:r w:rsidRPr="00155762">
      <w:rPr>
        <w:color w:val="6E7070"/>
      </w:rPr>
      <w:fldChar w:fldCharType="separate"/>
    </w:r>
    <w:r w:rsidR="0004573A">
      <w:rPr>
        <w:noProof/>
        <w:color w:val="6E7070"/>
      </w:rPr>
      <w:t>CIT.GR.1</w:t>
    </w:r>
    <w:r w:rsidRPr="00155762">
      <w:rPr>
        <w:color w:val="6E7070"/>
      </w:rPr>
      <w:fldChar w:fldCharType="end"/>
    </w:r>
    <w:r w:rsidRPr="00155762">
      <w:rPr>
        <w:color w:val="6E7070"/>
      </w:rPr>
      <w:tab/>
    </w:r>
    <w:r w:rsidRPr="00155762">
      <w:rPr>
        <w:color w:val="6E7070"/>
      </w:rPr>
      <w:tab/>
    </w:r>
    <w:r w:rsidRPr="00155762">
      <w:rPr>
        <w:noProof/>
        <w:color w:val="6E7070"/>
        <w:lang w:eastAsia="es-MX"/>
      </w:rPr>
      <w:drawing>
        <wp:inline distT="0" distB="0" distL="0" distR="0" wp14:anchorId="279468F3" wp14:editId="038B09A6">
          <wp:extent cx="144000" cy="182118"/>
          <wp:effectExtent l="0" t="0" r="8890" b="889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iñeta Intelisi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" cy="1821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55762">
      <w:rPr>
        <w:color w:val="6E7070"/>
      </w:rPr>
      <w:t xml:space="preserve"> Página </w:t>
    </w:r>
    <w:r w:rsidRPr="00155762">
      <w:rPr>
        <w:color w:val="6E7070"/>
      </w:rPr>
      <w:fldChar w:fldCharType="begin"/>
    </w:r>
    <w:r w:rsidRPr="00155762">
      <w:rPr>
        <w:color w:val="6E7070"/>
      </w:rPr>
      <w:instrText xml:space="preserve"> PAGE   \* MERGEFORMAT </w:instrText>
    </w:r>
    <w:r w:rsidRPr="00155762">
      <w:rPr>
        <w:color w:val="6E7070"/>
      </w:rPr>
      <w:fldChar w:fldCharType="separate"/>
    </w:r>
    <w:r w:rsidR="0004573A">
      <w:rPr>
        <w:noProof/>
        <w:color w:val="6E7070"/>
      </w:rPr>
      <w:t>1</w:t>
    </w:r>
    <w:r w:rsidRPr="00155762">
      <w:rPr>
        <w:color w:val="6E7070"/>
      </w:rPr>
      <w:fldChar w:fldCharType="end"/>
    </w:r>
    <w:r w:rsidRPr="00155762">
      <w:rPr>
        <w:color w:val="6E7070"/>
      </w:rPr>
      <w:t xml:space="preserve"> de </w:t>
    </w:r>
    <w:r w:rsidRPr="00155762">
      <w:rPr>
        <w:color w:val="6E7070"/>
      </w:rPr>
      <w:fldChar w:fldCharType="begin"/>
    </w:r>
    <w:r w:rsidRPr="00155762">
      <w:rPr>
        <w:color w:val="6E7070"/>
      </w:rPr>
      <w:instrText xml:space="preserve"> NUMPAGES   \* MERGEFORMAT </w:instrText>
    </w:r>
    <w:r w:rsidRPr="00155762">
      <w:rPr>
        <w:color w:val="6E7070"/>
      </w:rPr>
      <w:fldChar w:fldCharType="separate"/>
    </w:r>
    <w:r w:rsidR="0004573A">
      <w:rPr>
        <w:noProof/>
        <w:color w:val="6E7070"/>
      </w:rPr>
      <w:t>5</w:t>
    </w:r>
    <w:r w:rsidRPr="00155762">
      <w:rPr>
        <w:color w:val="6E707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50DBE" w14:textId="77777777" w:rsidR="00FA765C" w:rsidRDefault="00FA765C" w:rsidP="00155762">
      <w:pPr>
        <w:spacing w:after="0" w:line="240" w:lineRule="auto"/>
      </w:pPr>
      <w:r>
        <w:separator/>
      </w:r>
    </w:p>
  </w:footnote>
  <w:footnote w:type="continuationSeparator" w:id="0">
    <w:p w14:paraId="2B750DF1" w14:textId="77777777" w:rsidR="00FA765C" w:rsidRDefault="00FA765C" w:rsidP="00155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963FC" w14:textId="1D872A67" w:rsidR="00FA765C" w:rsidRDefault="00FA765C">
    <w:pPr>
      <w:pStyle w:val="Header"/>
    </w:pPr>
    <w:r>
      <w:tab/>
    </w:r>
    <w:r>
      <w:tab/>
    </w:r>
    <w:r>
      <w:rPr>
        <w:noProof/>
        <w:lang w:eastAsia="es-MX"/>
      </w:rPr>
      <w:drawing>
        <wp:inline distT="0" distB="0" distL="0" distR="0" wp14:anchorId="7A811D4A" wp14:editId="464D9E70">
          <wp:extent cx="1800000" cy="63279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632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F3D8ADE" w14:textId="77777777" w:rsidR="00FA765C" w:rsidRDefault="00FA765C">
    <w:pPr>
      <w:pStyle w:val="Head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C40096" wp14:editId="3C57426D">
              <wp:simplePos x="0" y="0"/>
              <wp:positionH relativeFrom="column">
                <wp:posOffset>5714</wp:posOffset>
              </wp:positionH>
              <wp:positionV relativeFrom="paragraph">
                <wp:posOffset>127635</wp:posOffset>
              </wp:positionV>
              <wp:extent cx="5591175" cy="0"/>
              <wp:effectExtent l="0" t="0" r="2857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91175" cy="0"/>
                      </a:xfrm>
                      <a:prstGeom prst="line">
                        <a:avLst/>
                      </a:prstGeom>
                      <a:ln>
                        <a:solidFill>
                          <a:srgbClr val="0087E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06F46A4" id="Conector rec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0.05pt" to="440.7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" strokecolor="#0087e2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FB6A50"/>
    <w:multiLevelType w:val="hybridMultilevel"/>
    <w:tmpl w:val="56882F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762"/>
    <w:rsid w:val="0004573A"/>
    <w:rsid w:val="0008337A"/>
    <w:rsid w:val="00105D46"/>
    <w:rsid w:val="00155762"/>
    <w:rsid w:val="002031B2"/>
    <w:rsid w:val="00215817"/>
    <w:rsid w:val="00433548"/>
    <w:rsid w:val="004A2C13"/>
    <w:rsid w:val="007D4702"/>
    <w:rsid w:val="0085137E"/>
    <w:rsid w:val="008B00F2"/>
    <w:rsid w:val="00A527CE"/>
    <w:rsid w:val="00CB292C"/>
    <w:rsid w:val="00D50341"/>
    <w:rsid w:val="00EB3E86"/>
    <w:rsid w:val="00FA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41994"/>
  <w15:chartTrackingRefBased/>
  <w15:docId w15:val="{5530836F-BB62-4194-A4F6-62827CEE2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3E86"/>
    <w:rPr>
      <w:rFonts w:ascii="Myriad Web" w:hAnsi="Myriad We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E86"/>
    <w:pPr>
      <w:keepNext/>
      <w:keepLines/>
      <w:spacing w:before="240" w:after="0"/>
      <w:outlineLvl w:val="0"/>
    </w:pPr>
    <w:rPr>
      <w:rFonts w:eastAsiaTheme="majorEastAsia" w:cstheme="majorBidi"/>
      <w:color w:val="0087E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E86"/>
    <w:pPr>
      <w:keepNext/>
      <w:keepLines/>
      <w:spacing w:before="40" w:after="0"/>
      <w:outlineLvl w:val="1"/>
    </w:pPr>
    <w:rPr>
      <w:rFonts w:eastAsiaTheme="majorEastAsia" w:cstheme="majorBidi"/>
      <w:color w:val="0087E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Intelisis">
    <w:name w:val="Intelisis"/>
    <w:basedOn w:val="TableNormal"/>
    <w:uiPriority w:val="99"/>
    <w:rsid w:val="007D4702"/>
    <w:pPr>
      <w:spacing w:after="0" w:line="240" w:lineRule="auto"/>
    </w:pPr>
    <w:rPr>
      <w:rFonts w:ascii="Myriad Web" w:hAnsi="Myriad Web"/>
      <w:color w:val="0087E2"/>
    </w:rPr>
    <w:tblPr/>
  </w:style>
  <w:style w:type="paragraph" w:styleId="Header">
    <w:name w:val="header"/>
    <w:basedOn w:val="Normal"/>
    <w:link w:val="HeaderChar"/>
    <w:uiPriority w:val="99"/>
    <w:unhideWhenUsed/>
    <w:rsid w:val="001557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762"/>
  </w:style>
  <w:style w:type="paragraph" w:styleId="Footer">
    <w:name w:val="footer"/>
    <w:basedOn w:val="Normal"/>
    <w:link w:val="FooterChar"/>
    <w:uiPriority w:val="99"/>
    <w:unhideWhenUsed/>
    <w:rsid w:val="001557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762"/>
  </w:style>
  <w:style w:type="paragraph" w:styleId="NoSpacing">
    <w:name w:val="No Spacing"/>
    <w:link w:val="NoSpacingChar"/>
    <w:uiPriority w:val="1"/>
    <w:qFormat/>
    <w:rsid w:val="00EB3E86"/>
    <w:pPr>
      <w:spacing w:after="0" w:line="240" w:lineRule="auto"/>
    </w:pPr>
    <w:rPr>
      <w:rFonts w:ascii="Myriad Web" w:eastAsiaTheme="minorEastAsia" w:hAnsi="Myriad Web"/>
      <w:lang w:eastAsia="es-MX"/>
    </w:rPr>
  </w:style>
  <w:style w:type="character" w:customStyle="1" w:styleId="NoSpacingChar">
    <w:name w:val="No Spacing Char"/>
    <w:basedOn w:val="DefaultParagraphFont"/>
    <w:link w:val="NoSpacing"/>
    <w:uiPriority w:val="1"/>
    <w:rsid w:val="00EB3E86"/>
    <w:rPr>
      <w:rFonts w:ascii="Myriad Web" w:eastAsiaTheme="minorEastAsia" w:hAnsi="Myriad Web"/>
      <w:lang w:eastAsia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E86"/>
    <w:pPr>
      <w:numPr>
        <w:ilvl w:val="1"/>
      </w:numPr>
    </w:pPr>
    <w:rPr>
      <w:rFonts w:eastAsiaTheme="minorEastAsia"/>
      <w:color w:val="6E707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3E86"/>
    <w:rPr>
      <w:rFonts w:ascii="Myriad Web" w:eastAsiaTheme="minorEastAsia" w:hAnsi="Myriad Web"/>
      <w:color w:val="6E7070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B3E86"/>
    <w:rPr>
      <w:rFonts w:ascii="Myriad Web" w:eastAsiaTheme="majorEastAsia" w:hAnsi="Myriad Web" w:cstheme="majorBidi"/>
      <w:color w:val="0087E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3E86"/>
    <w:rPr>
      <w:rFonts w:ascii="Myriad Web" w:eastAsiaTheme="majorEastAsia" w:hAnsi="Myriad Web" w:cstheme="majorBidi"/>
      <w:color w:val="0087E2"/>
      <w:sz w:val="26"/>
      <w:szCs w:val="26"/>
    </w:rPr>
  </w:style>
  <w:style w:type="table" w:styleId="TableGrid">
    <w:name w:val="Table Grid"/>
    <w:basedOn w:val="TableNormal"/>
    <w:uiPriority w:val="39"/>
    <w:rsid w:val="00A52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3354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54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548"/>
    <w:rPr>
      <w:rFonts w:ascii="Myriad Web" w:hAnsi="Myriad Web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FA7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En el presente documento se describe la configuración y funcionalidad de adecuación generada para el sugerido de consecutivos en el catálogo de clientes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2062</TotalTime>
  <Pages>6</Pages>
  <Words>314</Words>
  <Characters>1728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Guia Rapida</vt:lpstr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Rapida</dc:title>
  <dc:subject>Consecutivos del catálogo de clientes</dc:subject>
  <dc:creator>Carlos Vázquez Santillan</dc:creator>
  <cp:keywords/>
  <dc:description/>
  <cp:lastModifiedBy>Carlos Vázquez Santillan</cp:lastModifiedBy>
  <cp:revision>2</cp:revision>
  <dcterms:created xsi:type="dcterms:W3CDTF">2018-01-10T03:26:00Z</dcterms:created>
  <dcterms:modified xsi:type="dcterms:W3CDTF">2018-01-11T13:48:00Z</dcterms:modified>
</cp:coreProperties>
</file>