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8B90" w14:textId="7B3CAA67" w:rsidR="004D5F9E" w:rsidRPr="00D876AE" w:rsidRDefault="00922E9A" w:rsidP="00F41476">
      <w:pPr>
        <w:pStyle w:val="IEEEAuthorName"/>
        <w:ind w:left="720"/>
        <w:rPr>
          <w:rFonts w:eastAsia="SimSun"/>
          <w:sz w:val="52"/>
          <w:szCs w:val="28"/>
          <w:lang w:val="en-US" w:eastAsia="zh-CN"/>
        </w:rPr>
      </w:pPr>
      <w:r w:rsidRPr="00D876AE">
        <w:rPr>
          <w:rFonts w:eastAsia="SimSun"/>
          <w:sz w:val="52"/>
          <w:szCs w:val="28"/>
          <w:lang w:val="en-US" w:eastAsia="zh-CN"/>
        </w:rPr>
        <w:t>Implementation of a</w:t>
      </w:r>
      <w:r w:rsidR="004D5F9E" w:rsidRPr="00D876AE">
        <w:rPr>
          <w:rFonts w:eastAsia="SimSun"/>
          <w:sz w:val="52"/>
          <w:szCs w:val="28"/>
          <w:lang w:val="en-US" w:eastAsia="zh-CN"/>
        </w:rPr>
        <w:t xml:space="preserve"> key exchange protocol</w:t>
      </w:r>
    </w:p>
    <w:p w14:paraId="6E62FF6B" w14:textId="4B72793E" w:rsidR="004D5F9E" w:rsidRPr="00D876AE" w:rsidRDefault="004D5F9E" w:rsidP="00F41476">
      <w:pPr>
        <w:pStyle w:val="IEEEAuthorName"/>
        <w:ind w:left="720"/>
        <w:rPr>
          <w:rFonts w:eastAsia="SimSun"/>
          <w:sz w:val="52"/>
          <w:szCs w:val="28"/>
          <w:lang w:val="en-US" w:eastAsia="zh-CN"/>
        </w:rPr>
      </w:pPr>
      <w:r w:rsidRPr="00D876AE">
        <w:rPr>
          <w:rFonts w:eastAsia="SimSun"/>
          <w:sz w:val="52"/>
          <w:szCs w:val="28"/>
          <w:lang w:val="en-US" w:eastAsia="zh-CN"/>
        </w:rPr>
        <w:t xml:space="preserve">with an online </w:t>
      </w:r>
      <w:r w:rsidR="00922E9A" w:rsidRPr="00D876AE">
        <w:rPr>
          <w:rFonts w:eastAsia="SimSun"/>
          <w:sz w:val="52"/>
          <w:szCs w:val="28"/>
          <w:lang w:val="en-US" w:eastAsia="zh-CN"/>
        </w:rPr>
        <w:t>t</w:t>
      </w:r>
      <w:r w:rsidRPr="00D876AE">
        <w:rPr>
          <w:rFonts w:eastAsia="SimSun"/>
          <w:sz w:val="52"/>
          <w:szCs w:val="28"/>
          <w:lang w:val="en-US" w:eastAsia="zh-CN"/>
        </w:rPr>
        <w:t>rusted</w:t>
      </w:r>
      <w:r w:rsidR="00922E9A" w:rsidRPr="00D876AE">
        <w:rPr>
          <w:rFonts w:eastAsia="SimSun"/>
          <w:sz w:val="52"/>
          <w:szCs w:val="28"/>
          <w:lang w:val="en-US" w:eastAsia="zh-CN"/>
        </w:rPr>
        <w:t xml:space="preserve"> t</w:t>
      </w:r>
      <w:r w:rsidRPr="00D876AE">
        <w:rPr>
          <w:rFonts w:eastAsia="SimSun"/>
          <w:sz w:val="52"/>
          <w:szCs w:val="28"/>
          <w:lang w:val="en-US" w:eastAsia="zh-CN"/>
        </w:rPr>
        <w:t>hird</w:t>
      </w:r>
      <w:r w:rsidR="00922E9A" w:rsidRPr="00D876AE">
        <w:rPr>
          <w:rFonts w:eastAsia="SimSun"/>
          <w:sz w:val="52"/>
          <w:szCs w:val="28"/>
          <w:lang w:val="en-US" w:eastAsia="zh-CN"/>
        </w:rPr>
        <w:t>-p</w:t>
      </w:r>
      <w:r w:rsidRPr="00D876AE">
        <w:rPr>
          <w:rFonts w:eastAsia="SimSun"/>
          <w:sz w:val="52"/>
          <w:szCs w:val="28"/>
          <w:lang w:val="en-US" w:eastAsia="zh-CN"/>
        </w:rPr>
        <w:t>arty</w:t>
      </w:r>
    </w:p>
    <w:p w14:paraId="7537EAAE" w14:textId="03C7D622" w:rsidR="00D41274" w:rsidRPr="00F41476" w:rsidRDefault="004D5F9E" w:rsidP="00F41476">
      <w:pPr>
        <w:pStyle w:val="IEEEAuthorName"/>
        <w:ind w:left="720"/>
        <w:rPr>
          <w:lang w:val="es-CO"/>
        </w:rPr>
      </w:pPr>
      <w:r w:rsidRPr="00F41476">
        <w:rPr>
          <w:lang w:val="es-CO"/>
        </w:rPr>
        <w:t xml:space="preserve">Krissten J. </w:t>
      </w:r>
      <w:r w:rsidR="00AC2410" w:rsidRPr="00F41476">
        <w:rPr>
          <w:lang w:val="es-CO"/>
        </w:rPr>
        <w:t>Martínez</w:t>
      </w:r>
      <w:r w:rsidRPr="00F41476">
        <w:rPr>
          <w:lang w:val="es-CO"/>
        </w:rPr>
        <w:t xml:space="preserve"> F,</w:t>
      </w:r>
      <w:r w:rsidR="00D41274" w:rsidRPr="00F41476">
        <w:rPr>
          <w:lang w:val="es-CO"/>
        </w:rPr>
        <w:t xml:space="preserve"> </w:t>
      </w:r>
      <w:r w:rsidRPr="00F41476">
        <w:rPr>
          <w:lang w:val="es-CO"/>
        </w:rPr>
        <w:t>Carlos A</w:t>
      </w:r>
      <w:r w:rsidR="00A71AB2" w:rsidRPr="00F41476">
        <w:rPr>
          <w:lang w:val="es-CO"/>
        </w:rPr>
        <w:t>.</w:t>
      </w:r>
      <w:r w:rsidRPr="00F41476">
        <w:rPr>
          <w:lang w:val="es-CO"/>
        </w:rPr>
        <w:t xml:space="preserve"> Venencia S, Daniel G. Marquez A</w:t>
      </w:r>
    </w:p>
    <w:p w14:paraId="7D33047A" w14:textId="5888D2F7" w:rsidR="00D41274" w:rsidRPr="00D876AE" w:rsidRDefault="00D876AE" w:rsidP="00F41476">
      <w:pPr>
        <w:pStyle w:val="IEEEAuthorAffiliation"/>
        <w:ind w:left="720"/>
        <w:rPr>
          <w:lang w:val="en-US"/>
        </w:rPr>
      </w:pPr>
      <w:r>
        <w:rPr>
          <w:lang w:val="en-US"/>
        </w:rPr>
        <w:t>Computer Science and Engineering Department</w:t>
      </w:r>
    </w:p>
    <w:p w14:paraId="717F0C54" w14:textId="244D4A99" w:rsidR="00B817E2" w:rsidRPr="00D876AE" w:rsidRDefault="00B817E2" w:rsidP="00F41476">
      <w:pPr>
        <w:pStyle w:val="IEEEAuthorEmail"/>
        <w:ind w:left="720"/>
        <w:rPr>
          <w:vertAlign w:val="superscript"/>
          <w:lang w:val="en-US"/>
        </w:rPr>
      </w:pPr>
      <w:r w:rsidRPr="00D876AE">
        <w:rPr>
          <w:vertAlign w:val="superscript"/>
          <w:lang w:val="en-US"/>
        </w:rPr>
        <w:t>1</w:t>
      </w:r>
      <w:r w:rsidR="00922E9A" w:rsidRPr="00D876AE">
        <w:rPr>
          <w:lang w:val="en-US"/>
        </w:rPr>
        <w:t>fuenmayork@uninorte.edu.co</w:t>
      </w:r>
    </w:p>
    <w:p w14:paraId="293FB27C" w14:textId="21DEA5C6" w:rsidR="00D41274" w:rsidRPr="00D876AE" w:rsidRDefault="00B817E2" w:rsidP="00F41476">
      <w:pPr>
        <w:pStyle w:val="IEEEAuthorEmail"/>
        <w:ind w:left="720"/>
        <w:rPr>
          <w:vertAlign w:val="superscript"/>
          <w:lang w:val="en-US"/>
        </w:rPr>
      </w:pPr>
      <w:r w:rsidRPr="00D876AE">
        <w:rPr>
          <w:vertAlign w:val="superscript"/>
          <w:lang w:val="en-US"/>
        </w:rPr>
        <w:t>2</w:t>
      </w:r>
      <w:r w:rsidRPr="00D876AE">
        <w:rPr>
          <w:lang w:val="en-US"/>
        </w:rPr>
        <w:t>cvenencia@uninorte.edu.co</w:t>
      </w:r>
      <w:r w:rsidRPr="00D876AE">
        <w:rPr>
          <w:lang w:val="en-US"/>
        </w:rPr>
        <w:tab/>
      </w:r>
    </w:p>
    <w:p w14:paraId="0BAF03C2" w14:textId="03121E98" w:rsidR="00D41274" w:rsidRPr="00D876AE" w:rsidRDefault="00D41274" w:rsidP="00F41476">
      <w:pPr>
        <w:pStyle w:val="IEEEAuthorEmail"/>
        <w:ind w:left="720"/>
        <w:rPr>
          <w:lang w:val="en-US"/>
        </w:rPr>
      </w:pPr>
      <w:r w:rsidRPr="00D876AE">
        <w:rPr>
          <w:vertAlign w:val="superscript"/>
          <w:lang w:val="en-US"/>
        </w:rPr>
        <w:t>3</w:t>
      </w:r>
      <w:r w:rsidR="00922E9A" w:rsidRPr="00D876AE">
        <w:rPr>
          <w:lang w:val="en-US"/>
        </w:rPr>
        <w:t>dgmarquez@uninorte.edu.co</w:t>
      </w:r>
    </w:p>
    <w:p w14:paraId="6112B6DA" w14:textId="41D242DB" w:rsidR="00D41274" w:rsidRPr="00D876AE" w:rsidRDefault="00A71AB2" w:rsidP="00A71AB2">
      <w:pPr>
        <w:tabs>
          <w:tab w:val="left" w:pos="2964"/>
        </w:tabs>
      </w:pPr>
      <w:r w:rsidRPr="00D876AE">
        <w:tab/>
      </w:r>
    </w:p>
    <w:p w14:paraId="25FDB6F8" w14:textId="37CB0D32" w:rsidR="00D41274" w:rsidRPr="00D876AE" w:rsidRDefault="00A71AB2" w:rsidP="00F41476">
      <w:pPr>
        <w:tabs>
          <w:tab w:val="left" w:pos="2964"/>
          <w:tab w:val="left" w:pos="8292"/>
        </w:tabs>
        <w:ind w:right="-811"/>
        <w:sectPr w:rsidR="00D41274" w:rsidRPr="00D876AE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  <w:r w:rsidRPr="00D876AE">
        <w:tab/>
      </w:r>
      <w:r w:rsidR="00F41476">
        <w:tab/>
      </w:r>
    </w:p>
    <w:p w14:paraId="1160FF8B" w14:textId="1CAB83AE" w:rsidR="00D41274" w:rsidRPr="00D876AE" w:rsidRDefault="00D41274" w:rsidP="00D41274">
      <w:pPr>
        <w:pStyle w:val="IEEEAbtract"/>
        <w:rPr>
          <w:lang w:val="en-US"/>
        </w:rPr>
      </w:pPr>
      <w:r w:rsidRPr="00D876AE">
        <w:rPr>
          <w:rStyle w:val="IEEEAbstractHeadingChar"/>
          <w:lang w:val="en-US"/>
        </w:rPr>
        <w:t>Ab</w:t>
      </w:r>
      <w:r w:rsidR="0064799C" w:rsidRPr="00D876AE">
        <w:rPr>
          <w:rStyle w:val="IEEEAbstractHeadingChar"/>
          <w:lang w:val="en-US"/>
        </w:rPr>
        <w:t>s</w:t>
      </w:r>
      <w:r w:rsidRPr="00D876AE">
        <w:rPr>
          <w:rStyle w:val="IEEEAbstractHeadingChar"/>
          <w:lang w:val="en-US"/>
        </w:rPr>
        <w:t>tract</w:t>
      </w:r>
      <w:r w:rsidRPr="00D876AE">
        <w:rPr>
          <w:lang w:val="en-US"/>
        </w:rPr>
        <w:t xml:space="preserve">— </w:t>
      </w:r>
      <w:r w:rsidR="00AC2410" w:rsidRPr="00D876AE">
        <w:rPr>
          <w:lang w:val="en-US"/>
        </w:rPr>
        <w:t xml:space="preserve">This document </w:t>
      </w:r>
      <w:r w:rsidR="00A71AB2" w:rsidRPr="00D876AE">
        <w:rPr>
          <w:lang w:val="en-US"/>
        </w:rPr>
        <w:t>contains</w:t>
      </w:r>
      <w:r w:rsidR="00AC2410" w:rsidRPr="00D876AE">
        <w:rPr>
          <w:lang w:val="en-US"/>
        </w:rPr>
        <w:t xml:space="preserve"> </w:t>
      </w:r>
      <w:r w:rsidR="00A71AB2" w:rsidRPr="00D876AE">
        <w:rPr>
          <w:lang w:val="en-US"/>
        </w:rPr>
        <w:t>the</w:t>
      </w:r>
      <w:r w:rsidR="00AC2410" w:rsidRPr="00D876AE">
        <w:rPr>
          <w:lang w:val="en-US"/>
        </w:rPr>
        <w:t xml:space="preserve"> investigati</w:t>
      </w:r>
      <w:r w:rsidR="00896CC0" w:rsidRPr="00D876AE">
        <w:rPr>
          <w:lang w:val="en-US"/>
        </w:rPr>
        <w:t>ve</w:t>
      </w:r>
      <w:r w:rsidR="00AC2410" w:rsidRPr="00D876AE">
        <w:rPr>
          <w:lang w:val="en-US"/>
        </w:rPr>
        <w:t xml:space="preserve"> and development</w:t>
      </w:r>
      <w:r w:rsidR="00A71AB2" w:rsidRPr="00D876AE">
        <w:rPr>
          <w:lang w:val="en-US"/>
        </w:rPr>
        <w:t>al</w:t>
      </w:r>
      <w:r w:rsidR="00AC2410" w:rsidRPr="00D876AE">
        <w:rPr>
          <w:lang w:val="en-US"/>
        </w:rPr>
        <w:t xml:space="preserve"> task</w:t>
      </w:r>
      <w:r w:rsidR="00A71AB2" w:rsidRPr="00D876AE">
        <w:rPr>
          <w:lang w:val="en-US"/>
        </w:rPr>
        <w:t xml:space="preserve"> of the implementation of a key exchange protocol with an online trusted third party for the Cryptography course, Universidad del Norte in 2022</w:t>
      </w:r>
      <w:r w:rsidR="00AC2410" w:rsidRPr="00D876AE">
        <w:rPr>
          <w:lang w:val="en-US"/>
        </w:rPr>
        <w:t>.</w:t>
      </w:r>
      <w:r w:rsidRPr="00D876AE">
        <w:rPr>
          <w:lang w:val="en-US"/>
        </w:rPr>
        <w:t xml:space="preserve"> </w:t>
      </w:r>
    </w:p>
    <w:p w14:paraId="51383ADB" w14:textId="77777777" w:rsidR="00A32BFA" w:rsidRPr="00D876AE" w:rsidRDefault="00A32BFA" w:rsidP="00A32BFA">
      <w:pPr>
        <w:rPr>
          <w:lang w:eastAsia="en-GB"/>
        </w:rPr>
      </w:pPr>
    </w:p>
    <w:p w14:paraId="7536C8B5" w14:textId="27B455E5" w:rsidR="00A32BFA" w:rsidRPr="00D876AE" w:rsidRDefault="00A32BFA" w:rsidP="00A32BFA">
      <w:pPr>
        <w:rPr>
          <w:lang w:eastAsia="en-GB"/>
        </w:rPr>
      </w:pPr>
      <w:r w:rsidRPr="00D876AE">
        <w:rPr>
          <w:rStyle w:val="IEEEAbstractHeadingChar"/>
          <w:lang w:val="en-US"/>
        </w:rPr>
        <w:t>Keywords</w:t>
      </w:r>
      <w:r w:rsidRPr="00D876AE">
        <w:t xml:space="preserve">— </w:t>
      </w:r>
      <w:r w:rsidR="00A71AB2" w:rsidRPr="00D876AE">
        <w:rPr>
          <w:rStyle w:val="IEEEAbtractChar"/>
          <w:lang w:val="en-US"/>
        </w:rPr>
        <w:t xml:space="preserve">Cryptography, Key </w:t>
      </w:r>
      <w:r w:rsidR="005F158B" w:rsidRPr="00D876AE">
        <w:rPr>
          <w:rStyle w:val="IEEEAbtractChar"/>
          <w:lang w:val="en-US"/>
        </w:rPr>
        <w:t>exchange protocol, TLS, Public Key, Certificate Authority</w:t>
      </w:r>
    </w:p>
    <w:p w14:paraId="51BED033" w14:textId="77777777" w:rsidR="00AD335D" w:rsidRPr="00D876AE" w:rsidRDefault="00AD335D" w:rsidP="00081EBE">
      <w:pPr>
        <w:pStyle w:val="IEEEHeading1"/>
      </w:pPr>
      <w:r w:rsidRPr="00D876AE">
        <w:t>Introduction</w:t>
      </w:r>
    </w:p>
    <w:p w14:paraId="33A0DA9E" w14:textId="7ED2C79B" w:rsidR="00896CC0" w:rsidRPr="00D876AE" w:rsidRDefault="00896CC0" w:rsidP="00896CC0">
      <w:pPr>
        <w:pStyle w:val="IEEEParagraph"/>
        <w:jc w:val="left"/>
      </w:pPr>
      <w:r w:rsidRPr="00D876AE">
        <w:t xml:space="preserve">Cryptographic protocols and </w:t>
      </w:r>
      <w:r w:rsidR="006F2A53" w:rsidRPr="00D876AE">
        <w:t xml:space="preserve">network security protocols </w:t>
      </w:r>
      <w:r w:rsidRPr="00D876AE">
        <w:t xml:space="preserve">are created by mathematicians and computer engineers to provide </w:t>
      </w:r>
      <w:r w:rsidR="006F2A53" w:rsidRPr="00D876AE">
        <w:t xml:space="preserve">solutions to </w:t>
      </w:r>
      <w:r w:rsidR="00922E9A" w:rsidRPr="00D876AE">
        <w:t xml:space="preserve">various </w:t>
      </w:r>
      <w:r w:rsidR="006F2A53" w:rsidRPr="00D876AE">
        <w:t>problems</w:t>
      </w:r>
      <w:r w:rsidR="00922E9A" w:rsidRPr="00D876AE">
        <w:t>,</w:t>
      </w:r>
      <w:r w:rsidR="006F2A53" w:rsidRPr="00D876AE">
        <w:t xml:space="preserve"> </w:t>
      </w:r>
      <w:r w:rsidR="00922E9A" w:rsidRPr="00D876AE">
        <w:t>the one in question here</w:t>
      </w:r>
      <w:r w:rsidR="006F2A53" w:rsidRPr="00D876AE">
        <w:t xml:space="preserve"> being</w:t>
      </w:r>
      <w:r w:rsidR="00922E9A" w:rsidRPr="00D876AE">
        <w:t xml:space="preserve"> the</w:t>
      </w:r>
      <w:r w:rsidR="006F2A53" w:rsidRPr="00D876AE">
        <w:t xml:space="preserve"> ab</w:t>
      </w:r>
      <w:r w:rsidR="00922E9A" w:rsidRPr="00D876AE">
        <w:t>ility</w:t>
      </w:r>
      <w:r w:rsidR="006F2A53" w:rsidRPr="00D876AE">
        <w:t xml:space="preserve"> to secure the </w:t>
      </w:r>
      <w:r w:rsidRPr="00D876AE">
        <w:t xml:space="preserve">communication between peers over </w:t>
      </w:r>
      <w:r w:rsidR="006F2A53" w:rsidRPr="00D876AE">
        <w:t xml:space="preserve">an </w:t>
      </w:r>
      <w:r w:rsidRPr="00D876AE">
        <w:t xml:space="preserve">insecure network. The project’s objective is to develop a working </w:t>
      </w:r>
      <w:r w:rsidR="006F2A53" w:rsidRPr="00D876AE">
        <w:t>k</w:t>
      </w:r>
      <w:r w:rsidRPr="00D876AE">
        <w:t xml:space="preserve">ey exchange protocol and a trusted </w:t>
      </w:r>
      <w:r w:rsidR="00922E9A" w:rsidRPr="00D876AE">
        <w:t>third-party</w:t>
      </w:r>
      <w:r w:rsidRPr="00D876AE">
        <w:t xml:space="preserve"> certificate authority for communicati</w:t>
      </w:r>
      <w:r w:rsidR="006F2A53" w:rsidRPr="00D876AE">
        <w:t>on</w:t>
      </w:r>
      <w:r w:rsidRPr="00D876AE">
        <w:t xml:space="preserve"> between two different users/peers.</w:t>
      </w:r>
    </w:p>
    <w:p w14:paraId="4FC671EA" w14:textId="682C27D0" w:rsidR="00610196" w:rsidRPr="00D876AE" w:rsidRDefault="00922E9A" w:rsidP="00610196">
      <w:pPr>
        <w:pStyle w:val="IEEEHeading1"/>
      </w:pPr>
      <w:r w:rsidRPr="00D876AE">
        <w:t>Investigation</w:t>
      </w:r>
    </w:p>
    <w:p w14:paraId="2C40DF62" w14:textId="3D51E038" w:rsidR="00610196" w:rsidRPr="00D876AE" w:rsidRDefault="00610196" w:rsidP="00FA1135">
      <w:pPr>
        <w:pStyle w:val="IEEEHeading2"/>
        <w:numPr>
          <w:ilvl w:val="0"/>
          <w:numId w:val="1"/>
        </w:numPr>
        <w:ind w:left="289" w:hanging="289"/>
      </w:pPr>
      <w:r w:rsidRPr="00D876AE">
        <w:t>Authenticated Key Exchange protocols (AKE)</w:t>
      </w:r>
    </w:p>
    <w:p w14:paraId="25BA1AE8" w14:textId="2899B852" w:rsidR="00782530" w:rsidRPr="00D876AE" w:rsidRDefault="00782530" w:rsidP="00782530">
      <w:pPr>
        <w:pStyle w:val="IEEEParagraph"/>
      </w:pPr>
      <w:r w:rsidRPr="00D876AE">
        <w:t xml:space="preserve">Authenticated Key Exchange protocols exist to provide security when two pairs wish to communicate over an insecure network. For this task, a secure channel is required with each of the pairs having a </w:t>
      </w:r>
      <w:r w:rsidRPr="00D876AE">
        <w:rPr>
          <w:b/>
          <w:bCs/>
        </w:rPr>
        <w:t>shared key</w:t>
      </w:r>
      <w:r w:rsidRPr="00D876AE">
        <w:t xml:space="preserve"> and with the use of a protocol such as IPsec, which provides authenticated encryption of packets. </w:t>
      </w:r>
    </w:p>
    <w:p w14:paraId="6FA6EE54" w14:textId="77777777" w:rsidR="00782530" w:rsidRPr="00782530" w:rsidRDefault="00782530" w:rsidP="00782530">
      <w:pPr>
        <w:pStyle w:val="IEEEParagraph"/>
      </w:pPr>
      <w:r w:rsidRPr="00782530">
        <w:t> </w:t>
      </w:r>
    </w:p>
    <w:p w14:paraId="7211F843" w14:textId="48FAE887" w:rsidR="00782530" w:rsidRPr="00D876AE" w:rsidRDefault="00782530" w:rsidP="00782530">
      <w:pPr>
        <w:pStyle w:val="IEEEParagraph"/>
      </w:pPr>
      <w:r w:rsidRPr="00782530">
        <w:t xml:space="preserve">AKE protocols come into play when said pairs wish to establish </w:t>
      </w:r>
      <w:r w:rsidRPr="00D876AE">
        <w:t>this</w:t>
      </w:r>
      <w:r w:rsidRPr="00782530">
        <w:t xml:space="preserve"> </w:t>
      </w:r>
      <w:r w:rsidRPr="00782530">
        <w:rPr>
          <w:b/>
          <w:bCs/>
        </w:rPr>
        <w:t>shared key</w:t>
      </w:r>
      <w:r w:rsidRPr="00D876AE">
        <w:rPr>
          <w:b/>
          <w:bCs/>
        </w:rPr>
        <w:t>.</w:t>
      </w:r>
      <w:r w:rsidRPr="00782530">
        <w:t xml:space="preserve"> </w:t>
      </w:r>
      <w:r w:rsidRPr="00D876AE">
        <w:t>In this process e</w:t>
      </w:r>
      <w:r w:rsidRPr="00782530">
        <w:t xml:space="preserve">ach pair is allowed to establish a </w:t>
      </w:r>
      <w:r w:rsidRPr="00782530">
        <w:rPr>
          <w:b/>
          <w:bCs/>
        </w:rPr>
        <w:t>session key</w:t>
      </w:r>
      <w:r w:rsidRPr="00782530">
        <w:t xml:space="preserve"> and know exactly which user they are talking to. A secure AKE protocol should ensure that keys are randomly generated for each paired connection.</w:t>
      </w:r>
    </w:p>
    <w:p w14:paraId="6182840C" w14:textId="77777777" w:rsidR="00285AEE" w:rsidRPr="00782530" w:rsidRDefault="00285AEE" w:rsidP="00104431">
      <w:pPr>
        <w:pStyle w:val="IEEEParagraph"/>
        <w:ind w:firstLine="0"/>
      </w:pPr>
    </w:p>
    <w:p w14:paraId="6D11FB82" w14:textId="44EFF1FC" w:rsidR="00DD7F83" w:rsidRPr="00D876AE" w:rsidRDefault="00610196" w:rsidP="0027227B">
      <w:pPr>
        <w:pStyle w:val="IEEEHeading2"/>
      </w:pPr>
      <w:r w:rsidRPr="00D876AE">
        <w:t>Trusted Third-Party (TTP)</w:t>
      </w:r>
    </w:p>
    <w:p w14:paraId="26C357F1" w14:textId="76E4E78D" w:rsidR="00610196" w:rsidRPr="00D876AE" w:rsidRDefault="00610196" w:rsidP="00610196">
      <w:pPr>
        <w:pStyle w:val="IEEEParagraph"/>
      </w:pPr>
      <w:r w:rsidRPr="00D876AE">
        <w:t xml:space="preserve">For the typical AKE protocol, the existence of a TTP has to be assumed. This </w:t>
      </w:r>
      <w:r w:rsidRPr="00D876AE">
        <w:rPr>
          <w:b/>
          <w:bCs/>
        </w:rPr>
        <w:t>trusted third party</w:t>
      </w:r>
      <w:r w:rsidRPr="00D876AE">
        <w:t xml:space="preserve"> helps pairs who have no prior relationship which each other to communicate. For this to occur, each user must perform a registration protocol with the TTP, where a successful registration means the user is left with a </w:t>
      </w:r>
      <w:r w:rsidRPr="00D876AE">
        <w:rPr>
          <w:b/>
          <w:bCs/>
        </w:rPr>
        <w:t>unique</w:t>
      </w:r>
      <w:r w:rsidRPr="00D876AE">
        <w:t xml:space="preserve"> and </w:t>
      </w:r>
      <w:r w:rsidRPr="00D876AE">
        <w:rPr>
          <w:b/>
          <w:bCs/>
        </w:rPr>
        <w:t xml:space="preserve">offline </w:t>
      </w:r>
      <w:r w:rsidRPr="00D876AE">
        <w:t xml:space="preserve">(for our project) </w:t>
      </w:r>
      <w:r w:rsidRPr="00D876AE">
        <w:rPr>
          <w:b/>
          <w:bCs/>
        </w:rPr>
        <w:t xml:space="preserve">long term </w:t>
      </w:r>
      <w:r w:rsidRPr="00D876AE">
        <w:rPr>
          <w:b/>
          <w:bCs/>
        </w:rPr>
        <w:t>secret key</w:t>
      </w:r>
      <w:r w:rsidRPr="00D876AE">
        <w:t xml:space="preserve">. Users do not share any private information with the TTP. These work like CA’s or Certificate Authorities, which bind the </w:t>
      </w:r>
      <w:r w:rsidRPr="00D876AE">
        <w:rPr>
          <w:i/>
          <w:iCs/>
        </w:rPr>
        <w:t>identity</w:t>
      </w:r>
      <w:r w:rsidRPr="00D876AE">
        <w:t xml:space="preserve"> of a user to a </w:t>
      </w:r>
      <w:r w:rsidRPr="00D876AE">
        <w:rPr>
          <w:i/>
          <w:iCs/>
        </w:rPr>
        <w:t>public key</w:t>
      </w:r>
      <w:r w:rsidRPr="00D876AE">
        <w:t>.</w:t>
      </w:r>
    </w:p>
    <w:p w14:paraId="2F118E45" w14:textId="77777777" w:rsidR="00610196" w:rsidRPr="00610196" w:rsidRDefault="00610196" w:rsidP="00610196">
      <w:pPr>
        <w:pStyle w:val="IEEEParagraph"/>
      </w:pPr>
      <w:r w:rsidRPr="00610196">
        <w:t> </w:t>
      </w:r>
    </w:p>
    <w:p w14:paraId="4F8BBF1D" w14:textId="77777777" w:rsidR="00610196" w:rsidRPr="00610196" w:rsidRDefault="00610196" w:rsidP="00610196">
      <w:pPr>
        <w:pStyle w:val="IEEEParagraph"/>
      </w:pPr>
      <w:r w:rsidRPr="00610196">
        <w:t xml:space="preserve">Any given user may use AKE protocol many times, and while it has access to one </w:t>
      </w:r>
      <w:r w:rsidRPr="00610196">
        <w:rPr>
          <w:b/>
          <w:bCs/>
        </w:rPr>
        <w:t>long term secret key</w:t>
      </w:r>
      <w:r w:rsidRPr="00610196">
        <w:t xml:space="preserve">, each run of the AKE protocol should produce a fresh </w:t>
      </w:r>
      <w:r w:rsidRPr="00610196">
        <w:rPr>
          <w:b/>
          <w:bCs/>
        </w:rPr>
        <w:t>session key</w:t>
      </w:r>
      <w:r w:rsidRPr="00610196">
        <w:t>. This freshness guarantees security between different/multiple sessions.</w:t>
      </w:r>
    </w:p>
    <w:p w14:paraId="5AB5BFD8" w14:textId="46941019" w:rsidR="008E5996" w:rsidRPr="00D876AE" w:rsidRDefault="008E5996" w:rsidP="00610196">
      <w:pPr>
        <w:pStyle w:val="IEEEParagraph"/>
      </w:pPr>
    </w:p>
    <w:p w14:paraId="660E9B28" w14:textId="71FCF788" w:rsidR="00104431" w:rsidRPr="00D876AE" w:rsidRDefault="00104431" w:rsidP="00104431">
      <w:pPr>
        <w:pStyle w:val="IEEEParagraph"/>
      </w:pPr>
      <w:r w:rsidRPr="00104431">
        <w:rPr>
          <w:i/>
          <w:iCs/>
        </w:rPr>
        <w:t>Basic AKE security (very informal)</w:t>
      </w:r>
      <w:r w:rsidRPr="00104431">
        <w:t xml:space="preserve"> [2]</w:t>
      </w:r>
    </w:p>
    <w:p w14:paraId="10B10B61" w14:textId="77777777" w:rsidR="001C6FB9" w:rsidRPr="00104431" w:rsidRDefault="001C6FB9" w:rsidP="00104431">
      <w:pPr>
        <w:pStyle w:val="IEEEParagraph"/>
      </w:pPr>
    </w:p>
    <w:p w14:paraId="70A5FF3A" w14:textId="206DC43E" w:rsidR="00FD3522" w:rsidRPr="00D876AE" w:rsidRDefault="00104431" w:rsidP="001C6FB9">
      <w:pPr>
        <w:pStyle w:val="IEEEParagraph"/>
        <w:rPr>
          <w:b/>
          <w:bCs/>
          <w:i/>
          <w:iCs/>
        </w:rPr>
      </w:pPr>
      <w:r w:rsidRPr="00104431">
        <w:rPr>
          <w:b/>
          <w:bCs/>
          <w:i/>
          <w:iCs/>
        </w:rPr>
        <w:t>Three levels of (core) security:</w:t>
      </w:r>
    </w:p>
    <w:p w14:paraId="2E0E3466" w14:textId="77777777" w:rsidR="001C6FB9" w:rsidRPr="00104431" w:rsidRDefault="001C6FB9" w:rsidP="001C6FB9">
      <w:pPr>
        <w:pStyle w:val="IEEEParagraph"/>
        <w:rPr>
          <w:b/>
          <w:bCs/>
          <w:i/>
          <w:iCs/>
        </w:rPr>
      </w:pPr>
    </w:p>
    <w:p w14:paraId="2509DA5E" w14:textId="77777777" w:rsidR="00104431" w:rsidRPr="00104431" w:rsidRDefault="00104431" w:rsidP="00104431">
      <w:pPr>
        <w:pStyle w:val="IEEEParagraph"/>
      </w:pPr>
      <w:r w:rsidRPr="00104431">
        <w:rPr>
          <w:b/>
          <w:bCs/>
        </w:rPr>
        <w:t>- Static security:</w:t>
      </w:r>
      <w:r w:rsidRPr="00104431">
        <w:t> </w:t>
      </w:r>
    </w:p>
    <w:p w14:paraId="060B0CB6" w14:textId="7794949A" w:rsidR="00104431" w:rsidRPr="00104431" w:rsidRDefault="00104431" w:rsidP="00104431">
      <w:pPr>
        <w:pStyle w:val="IEEEParagraph"/>
        <w:ind w:left="648"/>
      </w:pPr>
      <w:r w:rsidRPr="00104431">
        <w:t xml:space="preserve">Suppose Pair1 successfully completes an AKE to obtain </w:t>
      </w:r>
      <w:r w:rsidRPr="00D876AE">
        <w:t xml:space="preserve">      (</w:t>
      </w:r>
      <w:r w:rsidRPr="00104431">
        <w:t>k, Server)</w:t>
      </w:r>
    </w:p>
    <w:p w14:paraId="70F35D4F" w14:textId="77777777" w:rsidR="00104431" w:rsidRPr="00104431" w:rsidRDefault="00104431" w:rsidP="00104431">
      <w:pPr>
        <w:pStyle w:val="IEEEParagraph"/>
        <w:ind w:left="648"/>
      </w:pPr>
      <w:r w:rsidRPr="00104431">
        <w:t xml:space="preserve">If the Server is </w:t>
      </w:r>
      <w:r w:rsidRPr="00104431">
        <w:rPr>
          <w:b/>
          <w:bCs/>
        </w:rPr>
        <w:t>not</w:t>
      </w:r>
      <w:r w:rsidRPr="00104431">
        <w:t xml:space="preserve"> corrupt, then:</w:t>
      </w:r>
    </w:p>
    <w:p w14:paraId="434F8C92" w14:textId="77777777" w:rsidR="00104431" w:rsidRPr="00104431" w:rsidRDefault="00104431" w:rsidP="00104431">
      <w:pPr>
        <w:pStyle w:val="IEEEParagraph"/>
        <w:ind w:left="648"/>
      </w:pPr>
      <w:r w:rsidRPr="00104431">
        <w:rPr>
          <w:b/>
          <w:bCs/>
        </w:rPr>
        <w:t>Authenticity</w:t>
      </w:r>
      <w:r w:rsidRPr="00104431">
        <w:t xml:space="preserve"> for Pair1: (similarly for Server)</w:t>
      </w:r>
    </w:p>
    <w:p w14:paraId="5DD09408" w14:textId="77777777" w:rsidR="00104431" w:rsidRPr="00104431" w:rsidRDefault="00104431" w:rsidP="00FA1135">
      <w:pPr>
        <w:pStyle w:val="IEEEParagraph"/>
        <w:numPr>
          <w:ilvl w:val="0"/>
          <w:numId w:val="7"/>
        </w:numPr>
        <w:tabs>
          <w:tab w:val="clear" w:pos="720"/>
          <w:tab w:val="num" w:pos="1368"/>
        </w:tabs>
        <w:ind w:left="1368"/>
      </w:pPr>
      <w:r w:rsidRPr="00104431">
        <w:t> If Pair1’s key k is shared with anyone, it is only shared with Server</w:t>
      </w:r>
    </w:p>
    <w:p w14:paraId="25CBCC54" w14:textId="77777777" w:rsidR="00104431" w:rsidRPr="00104431" w:rsidRDefault="00104431" w:rsidP="00104431">
      <w:pPr>
        <w:pStyle w:val="IEEEParagraph"/>
        <w:ind w:left="648"/>
      </w:pPr>
      <w:r w:rsidRPr="00104431">
        <w:rPr>
          <w:b/>
          <w:bCs/>
        </w:rPr>
        <w:t>Secrecy</w:t>
      </w:r>
      <w:r w:rsidRPr="00104431">
        <w:t xml:space="preserve"> for Pair1: (similarly for Server)</w:t>
      </w:r>
    </w:p>
    <w:p w14:paraId="166A68B1" w14:textId="77777777" w:rsidR="00104431" w:rsidRPr="00104431" w:rsidRDefault="00104431" w:rsidP="00FA1135">
      <w:pPr>
        <w:pStyle w:val="IEEEParagraph"/>
        <w:numPr>
          <w:ilvl w:val="0"/>
          <w:numId w:val="8"/>
        </w:numPr>
        <w:tabs>
          <w:tab w:val="clear" w:pos="720"/>
          <w:tab w:val="num" w:pos="936"/>
        </w:tabs>
        <w:ind w:left="1368"/>
      </w:pPr>
      <w:r w:rsidRPr="00104431">
        <w:t>To the adversary, Pair1’s key k is indistinguishable from random</w:t>
      </w:r>
    </w:p>
    <w:p w14:paraId="0B3F0E4B" w14:textId="4FD9FFE4" w:rsidR="00104431" w:rsidRPr="00104431" w:rsidRDefault="00FD3522" w:rsidP="00FD3522">
      <w:pPr>
        <w:pStyle w:val="IEEEParagraph"/>
        <w:ind w:left="1008" w:firstLine="0"/>
      </w:pPr>
      <w:r w:rsidRPr="00D876AE">
        <w:t xml:space="preserve">     </w:t>
      </w:r>
      <w:r w:rsidR="00104431" w:rsidRPr="00104431">
        <w:t>  (even if adversary sees keys from othe</w:t>
      </w:r>
      <w:r w:rsidRPr="00D876AE">
        <w:t xml:space="preserve">r </w:t>
      </w:r>
      <w:r w:rsidR="00104431" w:rsidRPr="00104431">
        <w:t>instances of Pair1 or Server)</w:t>
      </w:r>
    </w:p>
    <w:p w14:paraId="146B22F7" w14:textId="0BD82167" w:rsidR="00FD3522" w:rsidRPr="00D876AE" w:rsidRDefault="00104431" w:rsidP="001C6FB9">
      <w:pPr>
        <w:pStyle w:val="IEEEParagraph"/>
        <w:ind w:left="648"/>
      </w:pPr>
      <w:r w:rsidRPr="00104431">
        <w:rPr>
          <w:b/>
          <w:bCs/>
        </w:rPr>
        <w:t>Consistency</w:t>
      </w:r>
      <w:r w:rsidRPr="00104431">
        <w:t xml:space="preserve">: if Server completes AKE then it </w:t>
      </w:r>
      <w:r w:rsidR="00FD3522" w:rsidRPr="00D876AE">
        <w:t xml:space="preserve">        </w:t>
      </w:r>
      <w:r w:rsidRPr="00104431">
        <w:t>obtains (k, Pair1)</w:t>
      </w:r>
    </w:p>
    <w:p w14:paraId="7D86335F" w14:textId="77777777" w:rsidR="001C6FB9" w:rsidRPr="00D876AE" w:rsidRDefault="001C6FB9" w:rsidP="001C6FB9">
      <w:pPr>
        <w:pStyle w:val="IEEEParagraph"/>
        <w:ind w:left="648"/>
      </w:pPr>
    </w:p>
    <w:p w14:paraId="7678D2C6" w14:textId="14B9A982" w:rsidR="00FD3522" w:rsidRPr="00FD3522" w:rsidRDefault="00FD3522" w:rsidP="00FD3522">
      <w:pPr>
        <w:pStyle w:val="IEEEParagraph"/>
      </w:pPr>
      <w:r w:rsidRPr="00FD3522">
        <w:rPr>
          <w:b/>
          <w:bCs/>
        </w:rPr>
        <w:t>-Forward secrecy:</w:t>
      </w:r>
      <w:r w:rsidRPr="00FD3522">
        <w:t xml:space="preserve"> static security, and if adv</w:t>
      </w:r>
      <w:r w:rsidR="00301A7C" w:rsidRPr="00D876AE">
        <w:t>ersary</w:t>
      </w:r>
      <w:r w:rsidRPr="00FD3522">
        <w:t xml:space="preserve"> learns the secret key from bank at time T</w:t>
      </w:r>
    </w:p>
    <w:p w14:paraId="35AAE08B" w14:textId="1D9B0E02" w:rsidR="00FD3522" w:rsidRPr="00D876AE" w:rsidRDefault="00FD3522" w:rsidP="001C6FB9">
      <w:pPr>
        <w:pStyle w:val="IEEEParagraph"/>
      </w:pPr>
      <w:r w:rsidRPr="00FD3522">
        <w:t>            then all sessions with Bank from time t&lt;T remain secret.</w:t>
      </w:r>
    </w:p>
    <w:p w14:paraId="60753752" w14:textId="77777777" w:rsidR="001C6FB9" w:rsidRPr="00FD3522" w:rsidRDefault="001C6FB9" w:rsidP="001C6FB9">
      <w:pPr>
        <w:pStyle w:val="IEEEParagraph"/>
      </w:pPr>
    </w:p>
    <w:p w14:paraId="26A8F2AD" w14:textId="0223DFA9" w:rsidR="00285AEE" w:rsidRPr="00D876AE" w:rsidRDefault="00FD3522" w:rsidP="00301A7C">
      <w:pPr>
        <w:pStyle w:val="IEEEParagraph"/>
      </w:pPr>
      <w:r w:rsidRPr="00FD3522">
        <w:rPr>
          <w:b/>
          <w:bCs/>
        </w:rPr>
        <w:t>-HSM security:</w:t>
      </w:r>
      <w:r w:rsidRPr="00FD3522">
        <w:t xml:space="preserve"> if adv</w:t>
      </w:r>
      <w:r w:rsidR="00301A7C" w:rsidRPr="00D876AE">
        <w:t>ersary</w:t>
      </w:r>
      <w:r w:rsidRPr="00FD3522">
        <w:t xml:space="preserve"> queries an HSM holding the Servers’s secret key n times,</w:t>
      </w:r>
      <w:r w:rsidR="00301A7C" w:rsidRPr="00D876AE">
        <w:t xml:space="preserve"> </w:t>
      </w:r>
      <w:r w:rsidRPr="00FD3522">
        <w:t>then at most n sessions are compromised. Moreover, forward secrecy holds.</w:t>
      </w:r>
    </w:p>
    <w:p w14:paraId="62A38DE8" w14:textId="27E9DA40" w:rsidR="00285AEE" w:rsidRPr="00D876AE" w:rsidRDefault="00285AEE" w:rsidP="00285AEE">
      <w:pPr>
        <w:pStyle w:val="IEEEParagraph"/>
      </w:pPr>
    </w:p>
    <w:p w14:paraId="5166A303" w14:textId="69889B28" w:rsidR="00301A7C" w:rsidRPr="00D876AE" w:rsidRDefault="00301A7C" w:rsidP="00285AEE">
      <w:pPr>
        <w:pStyle w:val="IEEEParagraph"/>
      </w:pPr>
    </w:p>
    <w:p w14:paraId="38B52B0B" w14:textId="194112D9" w:rsidR="00301A7C" w:rsidRPr="00D876AE" w:rsidRDefault="00301A7C" w:rsidP="00285AEE">
      <w:pPr>
        <w:pStyle w:val="IEEEParagraph"/>
      </w:pPr>
    </w:p>
    <w:p w14:paraId="707CDE1B" w14:textId="01619265" w:rsidR="00301A7C" w:rsidRPr="00D876AE" w:rsidRDefault="00301A7C" w:rsidP="00285AEE">
      <w:pPr>
        <w:pStyle w:val="IEEEParagraph"/>
      </w:pPr>
    </w:p>
    <w:p w14:paraId="1739E56A" w14:textId="77777777" w:rsidR="00301A7C" w:rsidRPr="00D876AE" w:rsidRDefault="00301A7C" w:rsidP="00285AEE">
      <w:pPr>
        <w:pStyle w:val="IEEEParagraph"/>
      </w:pPr>
    </w:p>
    <w:p w14:paraId="3787E582" w14:textId="06E8261F" w:rsidR="00285AEE" w:rsidRPr="00D876AE" w:rsidRDefault="00285AEE" w:rsidP="00285AEE">
      <w:pPr>
        <w:pStyle w:val="IEEEHeading1"/>
      </w:pPr>
      <w:r w:rsidRPr="00D876AE">
        <w:lastRenderedPageBreak/>
        <w:t>Design</w:t>
      </w:r>
    </w:p>
    <w:p w14:paraId="3D8EB6CE" w14:textId="77777777" w:rsidR="00285AEE" w:rsidRPr="00D876AE" w:rsidRDefault="00285AEE" w:rsidP="00610196">
      <w:pPr>
        <w:pStyle w:val="IEEEParagraph"/>
      </w:pPr>
    </w:p>
    <w:p w14:paraId="7E714AAB" w14:textId="77777777" w:rsidR="00301A7C" w:rsidRPr="00301A7C" w:rsidRDefault="00301A7C" w:rsidP="00301A7C">
      <w:pPr>
        <w:pStyle w:val="IEEEParagraph"/>
      </w:pPr>
      <w:r w:rsidRPr="00301A7C">
        <w:t xml:space="preserve">It is possible to create a protocol that uses a TTP not only on the registration phase, but also on the key exchange process. A TTP that plays an active role in both situations is called a </w:t>
      </w:r>
      <w:r w:rsidRPr="00301A7C">
        <w:rPr>
          <w:b/>
          <w:bCs/>
        </w:rPr>
        <w:t>key distribution center (KDC)</w:t>
      </w:r>
      <w:r w:rsidRPr="00301A7C">
        <w:t>. </w:t>
      </w:r>
    </w:p>
    <w:p w14:paraId="7D0B9608" w14:textId="3C2A508F" w:rsidR="00301A7C" w:rsidRDefault="00301A7C" w:rsidP="00301A7C">
      <w:pPr>
        <w:pStyle w:val="IEEEParagraph"/>
      </w:pPr>
    </w:p>
    <w:p w14:paraId="3E615C82" w14:textId="4236F143" w:rsidR="009E4664" w:rsidRDefault="009E4664" w:rsidP="009E4664">
      <w:pPr>
        <w:pStyle w:val="IEEEParagraph"/>
        <w:jc w:val="center"/>
      </w:pPr>
      <w:r>
        <w:fldChar w:fldCharType="begin"/>
      </w:r>
      <w:r>
        <w:instrText xml:space="preserve"> INCLUDEPICTURE "https://userpages.umbc.edu/~dgorin1/451/security/dcomm/keydist_files/kdc.gif" \* MERGEFORMATINET </w:instrText>
      </w:r>
      <w:r>
        <w:fldChar w:fldCharType="separate"/>
      </w:r>
      <w:r w:rsidR="007B7A53">
        <w:fldChar w:fldCharType="begin"/>
      </w:r>
      <w:r w:rsidR="007B7A53">
        <w:instrText xml:space="preserve"> </w:instrText>
      </w:r>
      <w:r w:rsidR="007B7A53">
        <w:instrText>INCLUDEPICTURE  "https://userpages.umbc.edu/~dgorin1/451/security/dcomm/keydist_files/kdc.gif" \* MERGEFORMATINET</w:instrText>
      </w:r>
      <w:r w:rsidR="007B7A53">
        <w:instrText xml:space="preserve"> </w:instrText>
      </w:r>
      <w:r w:rsidR="007B7A53">
        <w:fldChar w:fldCharType="separate"/>
      </w:r>
      <w:r w:rsidR="00F41476">
        <w:pict w14:anchorId="495B0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ey Distribution" style="width:187.8pt;height:109.8pt">
            <v:imagedata r:id="rId5" r:href="rId6"/>
          </v:shape>
        </w:pict>
      </w:r>
      <w:r w:rsidR="007B7A53">
        <w:fldChar w:fldCharType="end"/>
      </w:r>
      <w:r>
        <w:fldChar w:fldCharType="end"/>
      </w:r>
    </w:p>
    <w:p w14:paraId="50D27094" w14:textId="345DCE03" w:rsidR="00444AF8" w:rsidRPr="00444AF8" w:rsidRDefault="00444AF8" w:rsidP="009E4664">
      <w:pPr>
        <w:pStyle w:val="IEEEParagraph"/>
        <w:jc w:val="center"/>
        <w:rPr>
          <w:i/>
          <w:iCs/>
          <w:sz w:val="22"/>
          <w:szCs w:val="28"/>
        </w:rPr>
      </w:pPr>
      <w:r w:rsidRPr="00444AF8">
        <w:rPr>
          <w:i/>
          <w:iCs/>
          <w:sz w:val="18"/>
          <w:szCs w:val="22"/>
        </w:rPr>
        <w:t>Figure 1.1:  Setting up a one-time session key using a Key Distribution Center</w:t>
      </w:r>
    </w:p>
    <w:p w14:paraId="6B6FF4B3" w14:textId="77777777" w:rsidR="009E4664" w:rsidRPr="00D876AE" w:rsidRDefault="009E4664" w:rsidP="00444AF8">
      <w:pPr>
        <w:pStyle w:val="IEEEParagraph"/>
        <w:ind w:firstLine="0"/>
      </w:pPr>
    </w:p>
    <w:p w14:paraId="5B4A713D" w14:textId="6831D1AD" w:rsidR="00301A7C" w:rsidRPr="00301A7C" w:rsidRDefault="00301A7C" w:rsidP="006F2782">
      <w:pPr>
        <w:pStyle w:val="IEEEParagraph"/>
      </w:pPr>
      <w:r w:rsidRPr="00301A7C">
        <w:t xml:space="preserve">While a key exchange protocol with an online TTP is very efficient on the client side, it can generate a tremendous load on the TTP. This is especially true in situations with large amounts of clients, like in a service allocated on the internet. This would be a very unreliable </w:t>
      </w:r>
      <w:r w:rsidR="006F2782" w:rsidRPr="00301A7C">
        <w:t>system since</w:t>
      </w:r>
      <w:r w:rsidRPr="00301A7C">
        <w:t xml:space="preserve"> it would be very expensive to build and scale. Furthermore, an attack on the TTP would expose not only present and future key exchanges made, but also past ones. For these </w:t>
      </w:r>
      <w:r w:rsidRPr="006F2782">
        <w:rPr>
          <w:b/>
          <w:bCs/>
        </w:rPr>
        <w:t>security</w:t>
      </w:r>
      <w:r w:rsidRPr="00301A7C">
        <w:t xml:space="preserve"> and </w:t>
      </w:r>
      <w:r w:rsidRPr="006F2782">
        <w:rPr>
          <w:b/>
          <w:bCs/>
        </w:rPr>
        <w:t xml:space="preserve">scalability </w:t>
      </w:r>
      <w:r w:rsidRPr="00301A7C">
        <w:t xml:space="preserve">concerns, it is difficult to implement </w:t>
      </w:r>
      <w:r w:rsidR="006F2782">
        <w:t xml:space="preserve">it </w:t>
      </w:r>
      <w:r w:rsidRPr="00301A7C">
        <w:t>for the global internet.</w:t>
      </w:r>
    </w:p>
    <w:p w14:paraId="51E71962" w14:textId="29119A39" w:rsidR="00301A7C" w:rsidRDefault="00301A7C" w:rsidP="00301A7C">
      <w:pPr>
        <w:pStyle w:val="IEEEParagraph"/>
      </w:pPr>
      <w:r w:rsidRPr="00301A7C">
        <w:t>However, this approach can be valid and practical on a smaller scale, for example, on a corporate network.</w:t>
      </w:r>
    </w:p>
    <w:p w14:paraId="2356356E" w14:textId="77777777" w:rsidR="00B3448E" w:rsidRDefault="00B3448E" w:rsidP="00301A7C">
      <w:pPr>
        <w:pStyle w:val="IEEEParagraph"/>
      </w:pPr>
    </w:p>
    <w:p w14:paraId="253A19F6" w14:textId="77777777" w:rsidR="00B3448E" w:rsidRPr="00301A7C" w:rsidRDefault="00B3448E" w:rsidP="00301A7C">
      <w:pPr>
        <w:pStyle w:val="IEEEParagraph"/>
      </w:pPr>
    </w:p>
    <w:p w14:paraId="29C5B7D8" w14:textId="4102CB0C" w:rsidR="00301A7C" w:rsidRDefault="00301A7C" w:rsidP="00301A7C">
      <w:pPr>
        <w:pStyle w:val="IEEEParagraph"/>
      </w:pPr>
      <w:r w:rsidRPr="00301A7C">
        <w:t> </w:t>
      </w:r>
      <w:r w:rsidR="00B3448E">
        <w:fldChar w:fldCharType="begin"/>
      </w:r>
      <w:r w:rsidR="00B3448E">
        <w:instrText xml:space="preserve"> INCLUDEPICTURE "https://userpages.umbc.edu/~dgorin1/451/security/dcomm/keydist_files/cert2.gif" \* MERGEFORMATINET </w:instrText>
      </w:r>
      <w:r w:rsidR="00B3448E">
        <w:fldChar w:fldCharType="separate"/>
      </w:r>
      <w:r w:rsidR="007B7A53">
        <w:fldChar w:fldCharType="begin"/>
      </w:r>
      <w:r w:rsidR="007B7A53">
        <w:instrText xml:space="preserve"> </w:instrText>
      </w:r>
      <w:r w:rsidR="007B7A53">
        <w:instrText>INCLUDEPICTURE  "https://userpages.umbc.edu/~dgorin1/451/security/dcomm/keydist_files/cert2.gif" \* MERGEFORMATINET</w:instrText>
      </w:r>
      <w:r w:rsidR="007B7A53">
        <w:instrText xml:space="preserve"> </w:instrText>
      </w:r>
      <w:r w:rsidR="007B7A53">
        <w:fldChar w:fldCharType="separate"/>
      </w:r>
      <w:r w:rsidR="00F41476">
        <w:pict w14:anchorId="3237B0EF">
          <v:shape id="_x0000_i1026" type="#_x0000_t75" alt="" style="width:223.2pt;height:158.4pt">
            <v:imagedata r:id="rId7" r:href="rId8"/>
          </v:shape>
        </w:pict>
      </w:r>
      <w:r w:rsidR="007B7A53">
        <w:fldChar w:fldCharType="end"/>
      </w:r>
      <w:r w:rsidR="00B3448E">
        <w:fldChar w:fldCharType="end"/>
      </w:r>
    </w:p>
    <w:p w14:paraId="2B952793" w14:textId="2FB83B51" w:rsidR="00295355" w:rsidRPr="00444AF8" w:rsidRDefault="00295355" w:rsidP="00295355">
      <w:pPr>
        <w:pStyle w:val="IEEEParagraph"/>
        <w:jc w:val="center"/>
        <w:rPr>
          <w:i/>
          <w:iCs/>
          <w:sz w:val="22"/>
          <w:szCs w:val="28"/>
        </w:rPr>
      </w:pPr>
      <w:r w:rsidRPr="00444AF8">
        <w:rPr>
          <w:i/>
          <w:iCs/>
          <w:sz w:val="18"/>
          <w:szCs w:val="22"/>
        </w:rPr>
        <w:t>Figure 1.</w:t>
      </w:r>
      <w:r>
        <w:rPr>
          <w:i/>
          <w:iCs/>
          <w:sz w:val="18"/>
          <w:szCs w:val="22"/>
        </w:rPr>
        <w:t>2</w:t>
      </w:r>
      <w:r w:rsidRPr="00444AF8">
        <w:rPr>
          <w:i/>
          <w:iCs/>
          <w:sz w:val="18"/>
          <w:szCs w:val="22"/>
        </w:rPr>
        <w:t>:  </w:t>
      </w:r>
      <w:r w:rsidRPr="00295355">
        <w:rPr>
          <w:i/>
          <w:iCs/>
          <w:sz w:val="18"/>
          <w:szCs w:val="22"/>
        </w:rPr>
        <w:t>Bob obtains a certificate from the certification authority.</w:t>
      </w:r>
    </w:p>
    <w:p w14:paraId="233450EF" w14:textId="77777777" w:rsidR="00B3448E" w:rsidRPr="00301A7C" w:rsidRDefault="00B3448E" w:rsidP="00301A7C">
      <w:pPr>
        <w:pStyle w:val="IEEEParagraph"/>
      </w:pPr>
    </w:p>
    <w:p w14:paraId="4DF5A26E" w14:textId="77777777" w:rsidR="00B3448E" w:rsidRDefault="00301A7C" w:rsidP="00B3448E">
      <w:pPr>
        <w:pStyle w:val="IEEEParagraph"/>
      </w:pPr>
      <w:r w:rsidRPr="00301A7C">
        <w:t xml:space="preserve">This protocol uses a CPA-secure symmetric cipher and a secure MAC (Message Authentication Code) [1]. The MAC is generated using a hash function, which receives a key and the message to be checked. It returns the calculated code of fixed length. </w:t>
      </w:r>
    </w:p>
    <w:p w14:paraId="3AAB6B5F" w14:textId="3B2F4579" w:rsidR="00B3448E" w:rsidRDefault="00B3448E" w:rsidP="00B3448E">
      <w:pPr>
        <w:pStyle w:val="IEEEParagraph"/>
      </w:pPr>
    </w:p>
    <w:p w14:paraId="1F890229" w14:textId="0179A190" w:rsidR="00B3448E" w:rsidRDefault="00B3448E" w:rsidP="00B3448E">
      <w:pPr>
        <w:pStyle w:val="IEEEParagraph"/>
      </w:pPr>
    </w:p>
    <w:p w14:paraId="6BABDC4C" w14:textId="77777777" w:rsidR="00B3448E" w:rsidRDefault="00B3448E" w:rsidP="00B3448E">
      <w:pPr>
        <w:pStyle w:val="IEEEParagraph"/>
      </w:pPr>
    </w:p>
    <w:p w14:paraId="2F5A8B27" w14:textId="5D42EDDB" w:rsidR="00965005" w:rsidRDefault="00301A7C" w:rsidP="00B3448E">
      <w:pPr>
        <w:pStyle w:val="IEEEParagraph"/>
      </w:pPr>
      <w:r w:rsidRPr="00301A7C">
        <w:rPr>
          <w:b/>
          <w:bCs/>
        </w:rPr>
        <w:t>This protocol assumes the existence of a private channel between the user and the TTP</w:t>
      </w:r>
      <w:r w:rsidRPr="00301A7C">
        <w:t>. </w:t>
      </w:r>
    </w:p>
    <w:p w14:paraId="72A68F25" w14:textId="77777777" w:rsidR="00965005" w:rsidRDefault="00965005" w:rsidP="00C06BB4">
      <w:pPr>
        <w:pStyle w:val="IEEEParagraph"/>
      </w:pPr>
    </w:p>
    <w:p w14:paraId="742E9F17" w14:textId="77777777" w:rsidR="00CD4396" w:rsidRPr="00D876AE" w:rsidRDefault="00CD4396" w:rsidP="00CD4396">
      <w:pPr>
        <w:pStyle w:val="IEEEParagraph"/>
      </w:pPr>
      <w:r w:rsidRPr="00D876AE">
        <w:t xml:space="preserve">The process that a user </w:t>
      </w:r>
      <w:r w:rsidRPr="00D876AE">
        <w:rPr>
          <w:i/>
          <w:iCs/>
        </w:rPr>
        <w:t>P</w:t>
      </w:r>
      <w:r w:rsidRPr="00D876AE">
        <w:t xml:space="preserve"> should follow to register with the TTP is as follows:</w:t>
      </w:r>
    </w:p>
    <w:p w14:paraId="3B9A3CAD" w14:textId="77777777" w:rsidR="00CD4396" w:rsidRPr="009A7213" w:rsidRDefault="00CD4396" w:rsidP="00FA1135">
      <w:pPr>
        <w:pStyle w:val="IEEEParagraph"/>
        <w:numPr>
          <w:ilvl w:val="0"/>
          <w:numId w:val="9"/>
        </w:numPr>
      </w:pPr>
      <w:r w:rsidRPr="009A7213">
        <w:t xml:space="preserve">Send the message </w:t>
      </w:r>
      <w:r w:rsidRPr="009A7213">
        <w:rPr>
          <w:i/>
          <w:iCs/>
        </w:rPr>
        <w:t>id</w:t>
      </w:r>
      <w:r w:rsidRPr="009A7213">
        <w:rPr>
          <w:i/>
          <w:iCs/>
          <w:vertAlign w:val="subscript"/>
        </w:rPr>
        <w:t xml:space="preserve">p </w:t>
      </w:r>
      <w:r w:rsidRPr="009A7213">
        <w:rPr>
          <w:i/>
          <w:iCs/>
        </w:rPr>
        <w:t> </w:t>
      </w:r>
      <w:r w:rsidRPr="009A7213">
        <w:t xml:space="preserve">(identity of user </w:t>
      </w:r>
      <w:r w:rsidRPr="009A7213">
        <w:rPr>
          <w:i/>
          <w:iCs/>
        </w:rPr>
        <w:t>P</w:t>
      </w:r>
      <w:r w:rsidRPr="009A7213">
        <w:t>) to the TTP to indicate that the user is requesting to be registered.</w:t>
      </w:r>
    </w:p>
    <w:p w14:paraId="2716947D" w14:textId="77777777" w:rsidR="00CD4396" w:rsidRPr="009A7213" w:rsidRDefault="00CD4396" w:rsidP="00FA1135">
      <w:pPr>
        <w:pStyle w:val="IEEEParagraph"/>
        <w:numPr>
          <w:ilvl w:val="0"/>
          <w:numId w:val="9"/>
        </w:numPr>
      </w:pPr>
      <w:r w:rsidRPr="009A7213">
        <w:t>The TTP generates a random long term secret key</w:t>
      </w:r>
    </w:p>
    <w:p w14:paraId="284B3882" w14:textId="77777777" w:rsidR="00CD4396" w:rsidRPr="009A7213" w:rsidRDefault="00CD4396" w:rsidP="00CD4396">
      <w:pPr>
        <w:pStyle w:val="IEEEParagraph"/>
        <w:jc w:val="center"/>
      </w:pPr>
      <w:r w:rsidRPr="009A7213">
        <w:rPr>
          <w:i/>
          <w:iCs/>
        </w:rPr>
        <w:t>kP ←R (k</w:t>
      </w:r>
      <w:r w:rsidRPr="009A7213">
        <w:rPr>
          <w:i/>
          <w:iCs/>
          <w:vertAlign w:val="subscript"/>
        </w:rPr>
        <w:t>enc,P</w:t>
      </w:r>
      <w:r w:rsidRPr="009A7213">
        <w:rPr>
          <w:i/>
          <w:iCs/>
        </w:rPr>
        <w:t xml:space="preserve"> , k</w:t>
      </w:r>
      <w:r w:rsidRPr="009A7213">
        <w:rPr>
          <w:i/>
          <w:iCs/>
          <w:vertAlign w:val="subscript"/>
        </w:rPr>
        <w:t>mac,P</w:t>
      </w:r>
      <w:r w:rsidRPr="009A7213">
        <w:rPr>
          <w:i/>
          <w:iCs/>
        </w:rPr>
        <w:t xml:space="preserve"> ) </w:t>
      </w:r>
      <w:r w:rsidRPr="009A7213">
        <w:rPr>
          <w:rFonts w:ascii="Cambria Math" w:hAnsi="Cambria Math" w:cs="Cambria Math"/>
          <w:i/>
          <w:iCs/>
        </w:rPr>
        <w:t>∈</w:t>
      </w:r>
      <w:r w:rsidRPr="009A7213">
        <w:rPr>
          <w:i/>
          <w:iCs/>
        </w:rPr>
        <w:t xml:space="preserve"> Ke × Km</w:t>
      </w:r>
    </w:p>
    <w:p w14:paraId="68C3966F" w14:textId="77777777" w:rsidR="00CD4396" w:rsidRPr="009A7213" w:rsidRDefault="00CD4396" w:rsidP="00CD4396">
      <w:pPr>
        <w:pStyle w:val="IEEEParagraph"/>
      </w:pPr>
      <w:r w:rsidRPr="009A7213">
        <w:tab/>
        <w:t>and stores the pair (</w:t>
      </w:r>
      <w:r w:rsidRPr="009A7213">
        <w:rPr>
          <w:i/>
          <w:iCs/>
        </w:rPr>
        <w:t>id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 , k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) </w:t>
      </w:r>
      <w:r w:rsidRPr="009A7213">
        <w:t>in a private table.</w:t>
      </w:r>
    </w:p>
    <w:p w14:paraId="326F1DE8" w14:textId="77777777" w:rsidR="00CD4396" w:rsidRPr="009A7213" w:rsidRDefault="00CD4396" w:rsidP="00FA1135">
      <w:pPr>
        <w:pStyle w:val="IEEEParagraph"/>
        <w:numPr>
          <w:ilvl w:val="0"/>
          <w:numId w:val="9"/>
        </w:numPr>
      </w:pPr>
      <w:r w:rsidRPr="009A7213">
        <w:t xml:space="preserve">Then, the TTP sends the message </w:t>
      </w:r>
      <w:r w:rsidRPr="009A7213">
        <w:rPr>
          <w:i/>
          <w:iCs/>
        </w:rPr>
        <w:t>k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 </w:t>
      </w:r>
      <w:r w:rsidRPr="009A7213">
        <w:t xml:space="preserve">to </w:t>
      </w:r>
      <w:r w:rsidRPr="009A7213">
        <w:rPr>
          <w:i/>
          <w:iCs/>
        </w:rPr>
        <w:t>P</w:t>
      </w:r>
      <w:r w:rsidRPr="009A7213">
        <w:t>.</w:t>
      </w:r>
    </w:p>
    <w:p w14:paraId="6BDB113D" w14:textId="77777777" w:rsidR="00CD4396" w:rsidRPr="00D876AE" w:rsidRDefault="00CD4396" w:rsidP="00CD4396">
      <w:pPr>
        <w:pStyle w:val="IEEEParagraph"/>
      </w:pPr>
    </w:p>
    <w:p w14:paraId="4E3147B2" w14:textId="77777777" w:rsidR="00CD4396" w:rsidRPr="009A7213" w:rsidRDefault="00CD4396" w:rsidP="00CD4396">
      <w:pPr>
        <w:pStyle w:val="IEEEParagraph"/>
      </w:pPr>
      <w:r w:rsidRPr="009A7213">
        <w:t xml:space="preserve">This process must be done by every user that wishes to communicate with other users through the TTP. After this point, if users </w:t>
      </w:r>
      <w:r w:rsidRPr="009A7213">
        <w:rPr>
          <w:i/>
          <w:iCs/>
        </w:rPr>
        <w:t>P</w:t>
      </w:r>
      <w:r w:rsidRPr="009A7213">
        <w:t xml:space="preserve"> and </w:t>
      </w:r>
      <w:r w:rsidRPr="009A7213">
        <w:rPr>
          <w:i/>
          <w:iCs/>
        </w:rPr>
        <w:t>Q</w:t>
      </w:r>
      <w:r w:rsidRPr="009A7213">
        <w:t xml:space="preserve"> wish to communicate with each other, they must complete the following steps:</w:t>
      </w:r>
    </w:p>
    <w:p w14:paraId="53985F4A" w14:textId="77777777" w:rsidR="00CD4396" w:rsidRPr="009A7213" w:rsidRDefault="00CD4396" w:rsidP="00FA1135">
      <w:pPr>
        <w:pStyle w:val="IEEEParagraph"/>
        <w:numPr>
          <w:ilvl w:val="0"/>
          <w:numId w:val="10"/>
        </w:numPr>
      </w:pPr>
      <w:r w:rsidRPr="009A7213">
        <w:rPr>
          <w:i/>
          <w:iCs/>
        </w:rPr>
        <w:t xml:space="preserve">P </w:t>
      </w:r>
      <w:r w:rsidRPr="009A7213">
        <w:t xml:space="preserve">computes </w:t>
      </w:r>
      <w:r w:rsidRPr="009A7213">
        <w:rPr>
          <w:i/>
          <w:iCs/>
        </w:rPr>
        <w:t>r</w:t>
      </w:r>
      <w:r w:rsidRPr="009A7213">
        <w:rPr>
          <w:i/>
          <w:iCs/>
          <w:vertAlign w:val="subscript"/>
        </w:rPr>
        <w:t>P</w:t>
      </w:r>
      <w:r w:rsidRPr="009A7213">
        <w:t xml:space="preserve">: a </w:t>
      </w:r>
      <w:r w:rsidRPr="009A7213">
        <w:rPr>
          <w:i/>
          <w:iCs/>
        </w:rPr>
        <w:t>nonce*</w:t>
      </w:r>
    </w:p>
    <w:p w14:paraId="178C7BBE" w14:textId="77777777" w:rsidR="00CD4396" w:rsidRPr="009A7213" w:rsidRDefault="00CD4396" w:rsidP="00FA1135">
      <w:pPr>
        <w:pStyle w:val="IEEEParagraph"/>
        <w:numPr>
          <w:ilvl w:val="0"/>
          <w:numId w:val="10"/>
        </w:numPr>
      </w:pPr>
      <w:r w:rsidRPr="009A7213">
        <w:rPr>
          <w:i/>
          <w:iCs/>
        </w:rPr>
        <w:t xml:space="preserve">Q </w:t>
      </w:r>
      <w:r w:rsidRPr="009A7213">
        <w:t xml:space="preserve">computes </w:t>
      </w:r>
      <w:r w:rsidRPr="009A7213">
        <w:rPr>
          <w:i/>
          <w:iCs/>
        </w:rPr>
        <w:t>r</w:t>
      </w:r>
      <w:r w:rsidRPr="009A7213">
        <w:rPr>
          <w:i/>
          <w:iCs/>
          <w:vertAlign w:val="subscript"/>
        </w:rPr>
        <w:t>Q</w:t>
      </w:r>
      <w:r w:rsidRPr="009A7213">
        <w:t xml:space="preserve">: a </w:t>
      </w:r>
      <w:r w:rsidRPr="009A7213">
        <w:rPr>
          <w:i/>
          <w:iCs/>
        </w:rPr>
        <w:t>nonce</w:t>
      </w:r>
    </w:p>
    <w:p w14:paraId="0373E40C" w14:textId="77777777" w:rsidR="00CD4396" w:rsidRPr="009A7213" w:rsidRDefault="00CD4396" w:rsidP="00FA1135">
      <w:pPr>
        <w:pStyle w:val="IEEEParagraph"/>
        <w:numPr>
          <w:ilvl w:val="0"/>
          <w:numId w:val="10"/>
        </w:numPr>
      </w:pPr>
      <w:r w:rsidRPr="009A7213">
        <w:t xml:space="preserve">TTP checks if it has a secret key </w:t>
      </w:r>
      <w:r w:rsidRPr="009A7213">
        <w:rPr>
          <w:i/>
          <w:iCs/>
        </w:rPr>
        <w:t>k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 </w:t>
      </w:r>
      <w:r w:rsidRPr="009A7213">
        <w:t xml:space="preserve">and </w:t>
      </w:r>
      <w:r w:rsidRPr="009A7213">
        <w:rPr>
          <w:i/>
          <w:iCs/>
        </w:rPr>
        <w:t>k</w:t>
      </w:r>
      <w:r w:rsidRPr="009A7213">
        <w:rPr>
          <w:i/>
          <w:iCs/>
          <w:vertAlign w:val="subscript"/>
        </w:rPr>
        <w:t>Q</w:t>
      </w:r>
      <w:r w:rsidRPr="009A7213">
        <w:t xml:space="preserve"> and aborts if not. Otherwise, computes:</w:t>
      </w:r>
    </w:p>
    <w:p w14:paraId="1000406F" w14:textId="77777777" w:rsidR="00CD4396" w:rsidRPr="009A7213" w:rsidRDefault="00CD4396" w:rsidP="00CD4396">
      <w:pPr>
        <w:pStyle w:val="IEEEParagraph"/>
      </w:pPr>
      <w:r w:rsidRPr="009A7213">
        <w:fldChar w:fldCharType="begin"/>
      </w:r>
      <w:r w:rsidRPr="009A7213">
        <w:instrText xml:space="preserve"> INCLUDEPICTURE "https://lh4.googleusercontent.com/8kjKv1SPNudm4DAX9SYQNVLWd6oOdgBMejLDqmxpLLff8CEWt6D2AE9pKJ26li981oWHx6Kymg4pjXNw4FvOOL8mcyWULAIJW2TJuKHo9svr1278kUnLgZkqH1tIwgmXL0TuKBq1etTN4mCKkA" \* MERGEFORMATINET </w:instrText>
      </w:r>
      <w:r w:rsidRPr="009A7213">
        <w:fldChar w:fldCharType="separate"/>
      </w:r>
      <w:r w:rsidR="007B7A53">
        <w:fldChar w:fldCharType="begin"/>
      </w:r>
      <w:r w:rsidR="007B7A53">
        <w:instrText xml:space="preserve"> </w:instrText>
      </w:r>
      <w:r w:rsidR="007B7A53">
        <w:instrText>INCLUDEPICTURE  "https://lh4.googleusercontent.com/8kjKv1SPNudm4DAX9SYQNVLWd6oOdgBMejLDqmxpLLff8CEWt6D2AE9pKJ26li981oWHx6Kymg4pjXNw4FvOOL8mcyWULAIJW2TJuKHo9svr1278kUnLgZkqH1tIwgmXL0TuKBq1etTN4mCKkA" \* MERGEFORMATINET</w:instrText>
      </w:r>
      <w:r w:rsidR="007B7A53">
        <w:instrText xml:space="preserve"> </w:instrText>
      </w:r>
      <w:r w:rsidR="007B7A53">
        <w:fldChar w:fldCharType="separate"/>
      </w:r>
      <w:r w:rsidR="00F41476">
        <w:pict w14:anchorId="6716E3D0">
          <v:shape id="_x0000_i1027" type="#_x0000_t75" alt="" style="width:242.4pt;height:49.8pt">
            <v:imagedata r:id="rId9" r:href="rId10"/>
          </v:shape>
        </w:pict>
      </w:r>
      <w:r w:rsidR="007B7A53">
        <w:fldChar w:fldCharType="end"/>
      </w:r>
      <w:r w:rsidRPr="009A7213">
        <w:fldChar w:fldCharType="end"/>
      </w:r>
    </w:p>
    <w:p w14:paraId="74B48BE8" w14:textId="77777777" w:rsidR="00CD4396" w:rsidRPr="009A7213" w:rsidRDefault="00CD4396" w:rsidP="00FA1135">
      <w:pPr>
        <w:pStyle w:val="IEEEParagraph"/>
        <w:numPr>
          <w:ilvl w:val="0"/>
          <w:numId w:val="10"/>
        </w:numPr>
      </w:pPr>
      <w:r w:rsidRPr="009A7213">
        <w:t xml:space="preserve">TTP sends </w:t>
      </w:r>
      <w:r w:rsidRPr="009A7213">
        <w:rPr>
          <w:i/>
          <w:iCs/>
        </w:rPr>
        <w:t>(c</w:t>
      </w:r>
      <w:r w:rsidRPr="009A7213">
        <w:rPr>
          <w:i/>
          <w:iCs/>
          <w:vertAlign w:val="subscript"/>
        </w:rPr>
        <w:t>Q</w:t>
      </w:r>
      <w:r w:rsidRPr="009A7213">
        <w:rPr>
          <w:i/>
          <w:iCs/>
        </w:rPr>
        <w:t xml:space="preserve"> , t</w:t>
      </w:r>
      <w:r w:rsidRPr="009A7213">
        <w:rPr>
          <w:i/>
          <w:iCs/>
          <w:vertAlign w:val="subscript"/>
        </w:rPr>
        <w:t>Q</w:t>
      </w:r>
      <w:r w:rsidRPr="009A7213">
        <w:rPr>
          <w:i/>
          <w:iCs/>
        </w:rPr>
        <w:t xml:space="preserve">) </w:t>
      </w:r>
      <w:r w:rsidRPr="009A7213">
        <w:t xml:space="preserve">to </w:t>
      </w:r>
      <w:r w:rsidRPr="009A7213">
        <w:rPr>
          <w:i/>
          <w:iCs/>
        </w:rPr>
        <w:t xml:space="preserve">Q </w:t>
      </w:r>
      <w:r w:rsidRPr="009A7213">
        <w:t xml:space="preserve">and sends </w:t>
      </w:r>
      <w:r w:rsidRPr="009A7213">
        <w:rPr>
          <w:i/>
          <w:iCs/>
        </w:rPr>
        <w:t>(c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 , t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 , id</w:t>
      </w:r>
      <w:r w:rsidRPr="009A7213">
        <w:rPr>
          <w:i/>
          <w:iCs/>
          <w:vertAlign w:val="subscript"/>
        </w:rPr>
        <w:t>Q</w:t>
      </w:r>
      <w:r w:rsidRPr="009A7213">
        <w:rPr>
          <w:i/>
          <w:iCs/>
        </w:rPr>
        <w:t xml:space="preserve"> , r</w:t>
      </w:r>
      <w:r w:rsidRPr="009A7213">
        <w:rPr>
          <w:i/>
          <w:iCs/>
          <w:vertAlign w:val="subscript"/>
        </w:rPr>
        <w:t>Q</w:t>
      </w:r>
      <w:r w:rsidRPr="009A7213">
        <w:rPr>
          <w:i/>
          <w:iCs/>
        </w:rPr>
        <w:t xml:space="preserve">) </w:t>
      </w:r>
      <w:r w:rsidRPr="009A7213">
        <w:t xml:space="preserve">to </w:t>
      </w:r>
      <w:r w:rsidRPr="009A7213">
        <w:rPr>
          <w:i/>
          <w:iCs/>
        </w:rPr>
        <w:t>P</w:t>
      </w:r>
      <w:r w:rsidRPr="009A7213">
        <w:t>.</w:t>
      </w:r>
    </w:p>
    <w:p w14:paraId="4D683C37" w14:textId="77777777" w:rsidR="00CD4396" w:rsidRPr="00D876AE" w:rsidRDefault="00CD4396" w:rsidP="00FA1135">
      <w:pPr>
        <w:pStyle w:val="IEEEParagraph"/>
        <w:numPr>
          <w:ilvl w:val="0"/>
          <w:numId w:val="10"/>
        </w:numPr>
        <w:rPr>
          <w:i/>
          <w:iCs/>
        </w:rPr>
      </w:pPr>
      <w:r w:rsidRPr="009A7213">
        <w:rPr>
          <w:i/>
          <w:iCs/>
        </w:rPr>
        <w:t xml:space="preserve">P </w:t>
      </w:r>
      <w:r w:rsidRPr="009A7213">
        <w:t xml:space="preserve">and </w:t>
      </w:r>
      <w:r w:rsidRPr="009A7213">
        <w:rPr>
          <w:i/>
          <w:iCs/>
        </w:rPr>
        <w:t xml:space="preserve">Q </w:t>
      </w:r>
      <w:r w:rsidRPr="009A7213">
        <w:t xml:space="preserve">perform the following steps as </w:t>
      </w:r>
      <w:r w:rsidRPr="009A7213">
        <w:rPr>
          <w:i/>
          <w:iCs/>
        </w:rPr>
        <w:t xml:space="preserve">X </w:t>
      </w:r>
      <w:r w:rsidRPr="009A7213">
        <w:t xml:space="preserve">(self) and </w:t>
      </w:r>
      <w:r w:rsidRPr="009A7213">
        <w:rPr>
          <w:i/>
          <w:iCs/>
        </w:rPr>
        <w:t>Y</w:t>
      </w:r>
      <w:r w:rsidRPr="009A7213">
        <w:t xml:space="preserve"> (other):</w:t>
      </w:r>
    </w:p>
    <w:p w14:paraId="32DAEA6A" w14:textId="77777777" w:rsidR="00CD4396" w:rsidRPr="009A7213" w:rsidRDefault="00CD4396" w:rsidP="00CD4396">
      <w:pPr>
        <w:pStyle w:val="IEEEParagraph"/>
        <w:ind w:left="1440" w:firstLine="0"/>
        <w:rPr>
          <w:i/>
          <w:iCs/>
        </w:rPr>
      </w:pPr>
      <w:r w:rsidRPr="00D876AE">
        <w:rPr>
          <w:i/>
          <w:iCs/>
        </w:rPr>
        <w:t xml:space="preserve">a) </w:t>
      </w:r>
      <w:r w:rsidRPr="009A7213">
        <w:rPr>
          <w:i/>
          <w:iCs/>
        </w:rPr>
        <w:t xml:space="preserve">X </w:t>
      </w:r>
      <w:r w:rsidRPr="009A7213">
        <w:t xml:space="preserve">verifies that </w:t>
      </w:r>
      <w:r w:rsidRPr="009A7213">
        <w:rPr>
          <w:i/>
          <w:iCs/>
        </w:rPr>
        <w:t>t</w:t>
      </w:r>
      <w:r w:rsidRPr="009A7213">
        <w:rPr>
          <w:i/>
          <w:iCs/>
          <w:vertAlign w:val="subscript"/>
        </w:rPr>
        <w:t>X</w:t>
      </w:r>
      <w:r w:rsidRPr="009A7213">
        <w:rPr>
          <w:i/>
          <w:iCs/>
        </w:rPr>
        <w:t xml:space="preserve"> </w:t>
      </w:r>
      <w:r w:rsidRPr="009A7213">
        <w:t>is a valid MAC on the message</w:t>
      </w:r>
      <w:r w:rsidRPr="009A7213">
        <w:rPr>
          <w:i/>
          <w:iCs/>
        </w:rPr>
        <w:t xml:space="preserve"> (id</w:t>
      </w:r>
      <w:r w:rsidRPr="009A7213">
        <w:rPr>
          <w:i/>
          <w:iCs/>
          <w:vertAlign w:val="subscript"/>
        </w:rPr>
        <w:t>Y</w:t>
      </w:r>
      <w:r w:rsidRPr="009A7213">
        <w:rPr>
          <w:i/>
          <w:iCs/>
        </w:rPr>
        <w:t xml:space="preserve"> , r</w:t>
      </w:r>
      <w:r w:rsidRPr="009A7213">
        <w:rPr>
          <w:i/>
          <w:iCs/>
          <w:vertAlign w:val="subscript"/>
        </w:rPr>
        <w:t>P</w:t>
      </w:r>
      <w:r w:rsidRPr="009A7213">
        <w:rPr>
          <w:i/>
          <w:iCs/>
        </w:rPr>
        <w:t xml:space="preserve"> , r</w:t>
      </w:r>
      <w:r w:rsidRPr="009A7213">
        <w:rPr>
          <w:i/>
          <w:iCs/>
          <w:vertAlign w:val="subscript"/>
        </w:rPr>
        <w:t>Q</w:t>
      </w:r>
      <w:r w:rsidRPr="009A7213">
        <w:rPr>
          <w:i/>
          <w:iCs/>
        </w:rPr>
        <w:t>, c</w:t>
      </w:r>
      <w:r w:rsidRPr="009A7213">
        <w:rPr>
          <w:i/>
          <w:iCs/>
          <w:vertAlign w:val="subscript"/>
        </w:rPr>
        <w:t>X</w:t>
      </w:r>
      <w:r w:rsidRPr="009A7213">
        <w:rPr>
          <w:i/>
          <w:iCs/>
        </w:rPr>
        <w:t>)</w:t>
      </w:r>
      <w:r w:rsidRPr="009A7213">
        <w:t>, and aborts if not.</w:t>
      </w:r>
    </w:p>
    <w:p w14:paraId="135FB595" w14:textId="77777777" w:rsidR="00CD4396" w:rsidRPr="009A7213" w:rsidRDefault="00CD4396" w:rsidP="00FA1135">
      <w:pPr>
        <w:pStyle w:val="IEEEParagraph"/>
        <w:numPr>
          <w:ilvl w:val="1"/>
          <w:numId w:val="9"/>
        </w:numPr>
      </w:pPr>
      <w:r w:rsidRPr="009A7213">
        <w:rPr>
          <w:i/>
          <w:iCs/>
        </w:rPr>
        <w:t>X</w:t>
      </w:r>
      <w:r w:rsidRPr="009A7213">
        <w:t xml:space="preserve"> decrypts the ciphertext </w:t>
      </w:r>
      <w:r w:rsidRPr="009A7213">
        <w:rPr>
          <w:i/>
          <w:iCs/>
        </w:rPr>
        <w:t>c</w:t>
      </w:r>
      <w:r w:rsidRPr="009A7213">
        <w:rPr>
          <w:i/>
          <w:iCs/>
          <w:vertAlign w:val="subscript"/>
        </w:rPr>
        <w:t>X</w:t>
      </w:r>
      <w:r w:rsidRPr="009A7213">
        <w:t xml:space="preserve"> and verifies that </w:t>
      </w:r>
      <w:r w:rsidRPr="009A7213">
        <w:rPr>
          <w:i/>
          <w:iCs/>
        </w:rPr>
        <w:t>c</w:t>
      </w:r>
      <w:r w:rsidRPr="009A7213">
        <w:rPr>
          <w:i/>
          <w:iCs/>
          <w:vertAlign w:val="subscript"/>
        </w:rPr>
        <w:t>X</w:t>
      </w:r>
      <w:r w:rsidRPr="009A7213">
        <w:t xml:space="preserve"> decrypts to a message </w:t>
      </w:r>
      <w:r w:rsidRPr="009A7213">
        <w:rPr>
          <w:i/>
          <w:iCs/>
        </w:rPr>
        <w:t>k</w:t>
      </w:r>
      <w:r w:rsidRPr="009A7213">
        <w:t>, which is a valid key from the space of keys, and aborts if not.</w:t>
      </w:r>
    </w:p>
    <w:p w14:paraId="59C5DD22" w14:textId="77777777" w:rsidR="00CD4396" w:rsidRPr="009A7213" w:rsidRDefault="00CD4396" w:rsidP="00FA1135">
      <w:pPr>
        <w:pStyle w:val="IEEEParagraph"/>
        <w:numPr>
          <w:ilvl w:val="1"/>
          <w:numId w:val="9"/>
        </w:numPr>
      </w:pPr>
      <w:r w:rsidRPr="009A7213">
        <w:rPr>
          <w:i/>
          <w:iCs/>
        </w:rPr>
        <w:t>X</w:t>
      </w:r>
      <w:r w:rsidRPr="009A7213">
        <w:t xml:space="preserve"> terminates successfully.</w:t>
      </w:r>
    </w:p>
    <w:p w14:paraId="16C1508C" w14:textId="77777777" w:rsidR="00CD4396" w:rsidRDefault="00CD4396" w:rsidP="00CD4396">
      <w:pPr>
        <w:pStyle w:val="IEEEParagraph"/>
      </w:pPr>
      <w:r w:rsidRPr="009A7213">
        <w:t xml:space="preserve">* </w:t>
      </w:r>
      <w:r w:rsidRPr="009A7213">
        <w:rPr>
          <w:b/>
          <w:bCs/>
        </w:rPr>
        <w:t>Nonce:</w:t>
      </w:r>
      <w:r w:rsidRPr="009A7213">
        <w:t xml:space="preserve"> arbitrary random number that is used once in a cryptographic communication.</w:t>
      </w:r>
    </w:p>
    <w:p w14:paraId="00C6D646" w14:textId="77777777" w:rsidR="00CD4396" w:rsidRPr="00D876AE" w:rsidRDefault="00CD4396" w:rsidP="00C06BB4">
      <w:pPr>
        <w:pStyle w:val="IEEEParagraph"/>
      </w:pPr>
    </w:p>
    <w:p w14:paraId="45DA68CE" w14:textId="5FC3F3A1" w:rsidR="00922E9A" w:rsidRPr="00D876AE" w:rsidRDefault="00922E9A" w:rsidP="00922E9A">
      <w:pPr>
        <w:pStyle w:val="IEEEHeading1"/>
      </w:pPr>
      <w:r w:rsidRPr="00D876AE">
        <w:t>Implementation</w:t>
      </w:r>
    </w:p>
    <w:p w14:paraId="0C4CFE29" w14:textId="62D141AD" w:rsidR="00B4199A" w:rsidRDefault="00B4199A" w:rsidP="00B4199A">
      <w:pPr>
        <w:ind w:firstLine="216"/>
        <w:jc w:val="both"/>
        <w:rPr>
          <w:rFonts w:eastAsia="Times New Roman"/>
          <w:color w:val="000000"/>
          <w:sz w:val="20"/>
          <w:szCs w:val="20"/>
          <w:lang w:eastAsia="es-CO"/>
        </w:rPr>
      </w:pPr>
      <w:r w:rsidRPr="00B4199A">
        <w:rPr>
          <w:rFonts w:eastAsia="Times New Roman"/>
          <w:color w:val="000000"/>
          <w:sz w:val="20"/>
          <w:szCs w:val="20"/>
          <w:lang w:eastAsia="es-CO"/>
        </w:rPr>
        <w:t>The solution to this problem was implemented using Python and the PyCryptodome library. The communication between the client script and the trusted third party script was achieved using sockets.</w:t>
      </w:r>
    </w:p>
    <w:p w14:paraId="10D186C2" w14:textId="6A41733C" w:rsidR="00B4199A" w:rsidRDefault="00B4199A" w:rsidP="00B4199A">
      <w:pPr>
        <w:jc w:val="both"/>
        <w:rPr>
          <w:rFonts w:eastAsia="Times New Roman"/>
          <w:color w:val="000000"/>
          <w:sz w:val="20"/>
          <w:szCs w:val="20"/>
          <w:lang w:eastAsia="es-CO"/>
        </w:rPr>
      </w:pPr>
    </w:p>
    <w:p w14:paraId="0D08FC09" w14:textId="7AE33AE3" w:rsidR="009F0998" w:rsidRDefault="00B4199A" w:rsidP="00B4199A">
      <w:pPr>
        <w:jc w:val="both"/>
        <w:rPr>
          <w:rFonts w:eastAsia="Times New Roman"/>
          <w:color w:val="000000"/>
          <w:sz w:val="20"/>
          <w:szCs w:val="20"/>
          <w:lang w:eastAsia="es-CO"/>
        </w:rPr>
      </w:pPr>
      <w:r>
        <w:rPr>
          <w:rFonts w:eastAsia="Times New Roman"/>
          <w:color w:val="000000"/>
          <w:sz w:val="20"/>
          <w:szCs w:val="20"/>
          <w:lang w:eastAsia="es-CO"/>
        </w:rPr>
        <w:t xml:space="preserve">tty.py, acts as </w:t>
      </w:r>
      <w:r w:rsidRPr="009F0998">
        <w:rPr>
          <w:rFonts w:eastAsia="Times New Roman"/>
          <w:b/>
          <w:bCs/>
          <w:color w:val="000000"/>
          <w:sz w:val="20"/>
          <w:szCs w:val="20"/>
          <w:lang w:eastAsia="es-CO"/>
        </w:rPr>
        <w:t>key distribution center</w:t>
      </w:r>
      <w:r w:rsidR="009F0998">
        <w:rPr>
          <w:rFonts w:eastAsia="Times New Roman"/>
          <w:b/>
          <w:bCs/>
          <w:color w:val="000000"/>
          <w:sz w:val="20"/>
          <w:szCs w:val="20"/>
          <w:lang w:eastAsia="es-CO"/>
        </w:rPr>
        <w:t xml:space="preserve">, </w:t>
      </w:r>
      <w:r w:rsidR="009F0998">
        <w:rPr>
          <w:rFonts w:eastAsia="Times New Roman"/>
          <w:color w:val="000000"/>
          <w:sz w:val="20"/>
          <w:szCs w:val="20"/>
          <w:lang w:eastAsia="es-CO"/>
        </w:rPr>
        <w:t xml:space="preserve">which means it handles registration of users and </w:t>
      </w:r>
      <w:r w:rsidR="0035358A">
        <w:rPr>
          <w:rFonts w:eastAsia="Times New Roman"/>
          <w:color w:val="000000"/>
          <w:sz w:val="20"/>
          <w:szCs w:val="20"/>
          <w:lang w:eastAsia="es-CO"/>
        </w:rPr>
        <w:t xml:space="preserve">secure </w:t>
      </w:r>
      <w:r w:rsidR="009F0998">
        <w:rPr>
          <w:rFonts w:eastAsia="Times New Roman"/>
          <w:color w:val="000000"/>
          <w:sz w:val="20"/>
          <w:szCs w:val="20"/>
          <w:lang w:eastAsia="es-CO"/>
        </w:rPr>
        <w:t xml:space="preserve">key distribution. New users are added to the user table and are sent back </w:t>
      </w:r>
      <w:r w:rsidR="00E024A6">
        <w:rPr>
          <w:rFonts w:eastAsia="Times New Roman"/>
          <w:color w:val="000000"/>
          <w:sz w:val="20"/>
          <w:szCs w:val="20"/>
          <w:lang w:eastAsia="es-CO"/>
        </w:rPr>
        <w:t>their own</w:t>
      </w:r>
      <w:r w:rsidR="009F0998">
        <w:rPr>
          <w:rFonts w:eastAsia="Times New Roman"/>
          <w:color w:val="000000"/>
          <w:sz w:val="20"/>
          <w:szCs w:val="20"/>
          <w:lang w:eastAsia="es-CO"/>
        </w:rPr>
        <w:t xml:space="preserve"> randomly generated key.</w:t>
      </w:r>
    </w:p>
    <w:p w14:paraId="7A57183D" w14:textId="7A49CD13" w:rsidR="0035358A" w:rsidRDefault="0035358A" w:rsidP="00B4199A">
      <w:pPr>
        <w:jc w:val="both"/>
        <w:rPr>
          <w:rFonts w:eastAsia="Times New Roman"/>
          <w:color w:val="000000"/>
          <w:sz w:val="20"/>
          <w:szCs w:val="20"/>
          <w:lang w:eastAsia="es-CO"/>
        </w:rPr>
      </w:pPr>
    </w:p>
    <w:p w14:paraId="68F10E9E" w14:textId="23B1BE05" w:rsidR="00E024A6" w:rsidRDefault="00E024A6" w:rsidP="00B4199A">
      <w:pPr>
        <w:jc w:val="both"/>
        <w:rPr>
          <w:rFonts w:eastAsia="Times New Roman"/>
          <w:color w:val="000000"/>
          <w:sz w:val="20"/>
          <w:szCs w:val="20"/>
          <w:lang w:eastAsia="es-CO"/>
        </w:rPr>
      </w:pPr>
    </w:p>
    <w:p w14:paraId="67ECBFE8" w14:textId="75CE8814" w:rsidR="00E024A6" w:rsidRDefault="0035358A" w:rsidP="00B4199A">
      <w:pPr>
        <w:jc w:val="both"/>
        <w:rPr>
          <w:rFonts w:eastAsia="Times New Roman"/>
          <w:color w:val="000000"/>
          <w:sz w:val="20"/>
          <w:szCs w:val="20"/>
          <w:lang w:eastAsia="es-CO"/>
        </w:rPr>
      </w:pPr>
      <w:r>
        <w:rPr>
          <w:rFonts w:eastAsia="Times New Roman"/>
          <w:color w:val="000000"/>
          <w:sz w:val="20"/>
          <w:szCs w:val="20"/>
          <w:lang w:eastAsia="es-CO"/>
        </w:rPr>
        <w:t>Inside this script the</w:t>
      </w:r>
      <w:r w:rsidR="00E024A6">
        <w:rPr>
          <w:rFonts w:eastAsia="Times New Roman"/>
          <w:color w:val="000000"/>
          <w:sz w:val="20"/>
          <w:szCs w:val="20"/>
          <w:lang w:eastAsia="es-CO"/>
        </w:rPr>
        <w:t xml:space="preserve"> communication request handler listens for communication requests, when two clients </w:t>
      </w:r>
      <w:r w:rsidR="00DD1B7E">
        <w:rPr>
          <w:rFonts w:eastAsia="Times New Roman"/>
          <w:color w:val="000000"/>
          <w:sz w:val="20"/>
          <w:szCs w:val="20"/>
          <w:lang w:eastAsia="es-CO"/>
        </w:rPr>
        <w:t>connect,</w:t>
      </w:r>
      <w:r w:rsidR="00E024A6">
        <w:rPr>
          <w:rFonts w:eastAsia="Times New Roman"/>
          <w:color w:val="000000"/>
          <w:sz w:val="20"/>
          <w:szCs w:val="20"/>
          <w:lang w:eastAsia="es-CO"/>
        </w:rPr>
        <w:t xml:space="preserve"> they send their ID’s and nonces</w:t>
      </w:r>
      <w:r w:rsidR="007F4EC1">
        <w:rPr>
          <w:rFonts w:eastAsia="Times New Roman"/>
          <w:color w:val="000000"/>
          <w:sz w:val="20"/>
          <w:szCs w:val="20"/>
          <w:lang w:eastAsia="es-CO"/>
        </w:rPr>
        <w:t xml:space="preserve">, then it generates a secret key, encrypts it using each of the clients secret keys, calculates Tq and Tp and sends the information to the clients. </w:t>
      </w:r>
    </w:p>
    <w:p w14:paraId="1C3D20EE" w14:textId="77777777" w:rsidR="009F0998" w:rsidRPr="009F0998" w:rsidRDefault="009F0998" w:rsidP="00B4199A">
      <w:pPr>
        <w:jc w:val="both"/>
        <w:rPr>
          <w:rFonts w:eastAsia="Times New Roman"/>
          <w:color w:val="000000"/>
          <w:sz w:val="20"/>
          <w:szCs w:val="20"/>
          <w:lang w:eastAsia="es-CO"/>
        </w:rPr>
      </w:pPr>
    </w:p>
    <w:bookmarkStart w:id="0" w:name="_MON_1714160391"/>
    <w:bookmarkEnd w:id="0"/>
    <w:p w14:paraId="480B3A78" w14:textId="2765A833" w:rsidR="009F7E76" w:rsidRDefault="0035358A" w:rsidP="00B4199A">
      <w:pPr>
        <w:ind w:firstLine="216"/>
        <w:jc w:val="both"/>
        <w:rPr>
          <w:rFonts w:eastAsia="Times New Roman"/>
          <w:color w:val="000000"/>
          <w:sz w:val="20"/>
          <w:szCs w:val="20"/>
          <w:lang w:eastAsia="es-CO"/>
        </w:rPr>
      </w:pPr>
      <w:r>
        <w:rPr>
          <w:rFonts w:eastAsia="Times New Roman"/>
          <w:color w:val="000000"/>
          <w:sz w:val="20"/>
          <w:szCs w:val="20"/>
          <w:lang w:eastAsia="es-CO"/>
        </w:rPr>
        <w:object w:dxaOrig="4758" w:dyaOrig="12828" w14:anchorId="4737D690">
          <v:shape id="_x0000_i1089" type="#_x0000_t75" style="width:238.2pt;height:641.4pt" o:ole="">
            <v:imagedata r:id="rId11" o:title=""/>
          </v:shape>
          <o:OLEObject Type="Embed" ProgID="Word.Document.8" ShapeID="_x0000_i1089" DrawAspect="Content" ObjectID="_1714162879" r:id="rId12">
            <o:FieldCodes>\s</o:FieldCodes>
          </o:OLEObject>
        </w:object>
      </w:r>
    </w:p>
    <w:p w14:paraId="292423EA" w14:textId="77777777" w:rsidR="009F7E76" w:rsidRDefault="009F7E76" w:rsidP="00B4199A">
      <w:pPr>
        <w:ind w:firstLine="216"/>
        <w:jc w:val="both"/>
        <w:rPr>
          <w:rFonts w:eastAsia="Times New Roman"/>
          <w:color w:val="000000"/>
          <w:sz w:val="20"/>
          <w:szCs w:val="20"/>
          <w:lang w:eastAsia="es-CO"/>
        </w:rPr>
      </w:pPr>
    </w:p>
    <w:p w14:paraId="473531FF" w14:textId="3C734895" w:rsidR="00B4199A" w:rsidRDefault="00B4199A" w:rsidP="007B7A53">
      <w:pPr>
        <w:ind w:left="216" w:firstLine="216"/>
        <w:jc w:val="both"/>
        <w:rPr>
          <w:rFonts w:eastAsia="Times New Roman"/>
          <w:color w:val="000000"/>
          <w:sz w:val="20"/>
          <w:szCs w:val="20"/>
          <w:lang w:eastAsia="es-CO"/>
        </w:rPr>
      </w:pPr>
      <w:r w:rsidRPr="00B4199A">
        <w:rPr>
          <w:rFonts w:eastAsia="Times New Roman"/>
          <w:color w:val="000000"/>
          <w:sz w:val="20"/>
          <w:szCs w:val="20"/>
          <w:lang w:eastAsia="es-CO"/>
        </w:rPr>
        <w:t xml:space="preserve"> </w:t>
      </w:r>
      <w:bookmarkStart w:id="1" w:name="_MON_1714162109"/>
      <w:bookmarkEnd w:id="1"/>
      <w:r w:rsidR="001125B9">
        <w:rPr>
          <w:rFonts w:eastAsia="Times New Roman"/>
          <w:color w:val="000000"/>
          <w:sz w:val="20"/>
          <w:szCs w:val="20"/>
          <w:lang w:eastAsia="es-CO"/>
        </w:rPr>
        <w:object w:dxaOrig="5046" w:dyaOrig="4155" w14:anchorId="767D7665">
          <v:shape id="_x0000_i1102" type="#_x0000_t75" style="width:252.6pt;height:207.6pt" o:ole="">
            <v:imagedata r:id="rId13" o:title=""/>
          </v:shape>
          <o:OLEObject Type="Embed" ProgID="Word.Document.8" ShapeID="_x0000_i1102" DrawAspect="Content" ObjectID="_1714162880" r:id="rId14">
            <o:FieldCodes>\s</o:FieldCodes>
          </o:OLEObject>
        </w:object>
      </w:r>
      <w:r w:rsidR="001125B9">
        <w:rPr>
          <w:rFonts w:eastAsia="Times New Roman"/>
          <w:color w:val="000000"/>
          <w:sz w:val="20"/>
          <w:szCs w:val="20"/>
          <w:lang w:eastAsia="es-CO"/>
        </w:rPr>
        <w:t>The client.py script connects via sockets to the trusted third-party and generates a nonce to later send them to the TTP. The script stays listening for a response and then verifies if the MAC keys are correct for each pair to then decrypt the key.</w:t>
      </w:r>
    </w:p>
    <w:bookmarkStart w:id="2" w:name="_MON_1714162727"/>
    <w:bookmarkEnd w:id="2"/>
    <w:p w14:paraId="2DB45E10" w14:textId="525ACBC0" w:rsidR="001125B9" w:rsidRPr="00B4199A" w:rsidRDefault="007B7A53" w:rsidP="007B7A53">
      <w:pPr>
        <w:ind w:firstLine="216"/>
        <w:jc w:val="both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object w:dxaOrig="4830" w:dyaOrig="6720" w14:anchorId="61591B7B">
          <v:shape id="_x0000_i1137" type="#_x0000_t75" style="width:241.8pt;height:336pt" o:ole="">
            <v:imagedata r:id="rId15" o:title=""/>
          </v:shape>
          <o:OLEObject Type="Embed" ProgID="Word.Document.8" ShapeID="_x0000_i1137" DrawAspect="Content" ObjectID="_1714162881" r:id="rId16">
            <o:FieldCodes>\s</o:FieldCodes>
          </o:OLEObject>
        </w:object>
      </w:r>
    </w:p>
    <w:p w14:paraId="6E682DDF" w14:textId="77777777" w:rsidR="00B4199A" w:rsidRDefault="00B4199A" w:rsidP="00D67E33">
      <w:pPr>
        <w:pStyle w:val="IEEEParagraph"/>
      </w:pPr>
    </w:p>
    <w:p w14:paraId="0B3CDF48" w14:textId="77777777" w:rsidR="00B4199A" w:rsidRDefault="00B4199A" w:rsidP="00D67E33">
      <w:pPr>
        <w:pStyle w:val="IEEEParagraph"/>
      </w:pPr>
    </w:p>
    <w:p w14:paraId="07000BA1" w14:textId="3672E13C" w:rsidR="001A6C1F" w:rsidRDefault="00965005" w:rsidP="00D67E33">
      <w:pPr>
        <w:pStyle w:val="IEEEParagraph"/>
      </w:pPr>
      <w:r>
        <w:lastRenderedPageBreak/>
        <w:t>T</w:t>
      </w:r>
      <w:r w:rsidR="00CD4396">
        <w:t xml:space="preserve">he </w:t>
      </w:r>
      <w:r w:rsidR="009F7E76">
        <w:t xml:space="preserve">full </w:t>
      </w:r>
      <w:r w:rsidR="00CD4396">
        <w:t xml:space="preserve">implementation of the forementioned key exchange protocol </w:t>
      </w:r>
      <w:r>
        <w:t xml:space="preserve">was coded using </w:t>
      </w:r>
      <w:r w:rsidR="00CD4396">
        <w:t>python</w:t>
      </w:r>
      <w:r w:rsidR="006F2782">
        <w:t xml:space="preserve">, the python </w:t>
      </w:r>
      <w:r w:rsidR="00D67E33">
        <w:t>P</w:t>
      </w:r>
      <w:r w:rsidR="006F2782">
        <w:t>y</w:t>
      </w:r>
      <w:r w:rsidR="00D67E33">
        <w:t>C</w:t>
      </w:r>
      <w:r w:rsidR="006F2782">
        <w:t>ryptodome</w:t>
      </w:r>
      <w:r w:rsidR="00D67E33">
        <w:t xml:space="preserve"> cryptography library</w:t>
      </w:r>
      <w:r w:rsidR="00CD4396">
        <w:t>, sockets for the connection of the client and the TTP</w:t>
      </w:r>
      <w:r w:rsidR="00D67E33">
        <w:t>.</w:t>
      </w:r>
      <w:r>
        <w:t xml:space="preserve"> </w:t>
      </w:r>
      <w:r w:rsidR="00D67E33">
        <w:t>T</w:t>
      </w:r>
      <w:r>
        <w:t xml:space="preserve">he </w:t>
      </w:r>
      <w:r w:rsidRPr="00D67E33">
        <w:rPr>
          <w:b/>
          <w:bCs/>
        </w:rPr>
        <w:t xml:space="preserve">code </w:t>
      </w:r>
      <w:r w:rsidR="00D67E33">
        <w:t>and user-manual are</w:t>
      </w:r>
      <w:r>
        <w:t xml:space="preserve"> accessible on </w:t>
      </w:r>
      <w:r w:rsidR="009E4664">
        <w:t>G</w:t>
      </w:r>
      <w:r>
        <w:t>ithub</w:t>
      </w:r>
      <w:r w:rsidR="00D67E33">
        <w:t xml:space="preserve"> on the following link:</w:t>
      </w:r>
    </w:p>
    <w:p w14:paraId="70379741" w14:textId="77777777" w:rsidR="00DD1B7E" w:rsidRPr="00D67E33" w:rsidRDefault="00DD1B7E" w:rsidP="00D67E33">
      <w:pPr>
        <w:pStyle w:val="IEEEParagraph"/>
      </w:pPr>
    </w:p>
    <w:p w14:paraId="32D780AA" w14:textId="24AB1EEA" w:rsidR="001C6FB9" w:rsidRDefault="007B7A53" w:rsidP="001A6C1F">
      <w:pPr>
        <w:pStyle w:val="IEEEParagraph"/>
        <w:jc w:val="center"/>
        <w:rPr>
          <w:rStyle w:val="Hipervnculo"/>
          <w:sz w:val="16"/>
          <w:szCs w:val="20"/>
        </w:rPr>
      </w:pPr>
      <w:hyperlink r:id="rId17" w:history="1">
        <w:r w:rsidR="001A6C1F" w:rsidRPr="00DD1B7E">
          <w:rPr>
            <w:rStyle w:val="Hipervnculo"/>
            <w:sz w:val="18"/>
            <w:szCs w:val="22"/>
          </w:rPr>
          <w:t xml:space="preserve"> https://github.com/cvenencia/TTP-Implementation</w:t>
        </w:r>
      </w:hyperlink>
    </w:p>
    <w:p w14:paraId="53CDC349" w14:textId="12E6BA4C" w:rsidR="00804774" w:rsidRDefault="00804774" w:rsidP="001A6C1F">
      <w:pPr>
        <w:pStyle w:val="IEEEParagraph"/>
        <w:jc w:val="center"/>
        <w:rPr>
          <w:rStyle w:val="Hipervnculo"/>
          <w:sz w:val="16"/>
          <w:szCs w:val="20"/>
        </w:rPr>
      </w:pPr>
    </w:p>
    <w:p w14:paraId="3885AF74" w14:textId="77777777" w:rsidR="00804774" w:rsidRPr="009A7213" w:rsidRDefault="00804774" w:rsidP="001A6C1F">
      <w:pPr>
        <w:pStyle w:val="IEEEParagraph"/>
        <w:jc w:val="center"/>
        <w:rPr>
          <w:sz w:val="16"/>
          <w:szCs w:val="20"/>
        </w:rPr>
      </w:pPr>
    </w:p>
    <w:p w14:paraId="2C1635D2" w14:textId="77777777" w:rsidR="0062033E" w:rsidRPr="00D876AE" w:rsidRDefault="0062033E" w:rsidP="0062033E">
      <w:pPr>
        <w:pStyle w:val="IEEEHeading1"/>
      </w:pPr>
      <w:r w:rsidRPr="00D876AE">
        <w:t>Conclusions</w:t>
      </w:r>
    </w:p>
    <w:p w14:paraId="6B1B8D22" w14:textId="5363CB16" w:rsidR="0062033E" w:rsidRPr="00D876AE" w:rsidRDefault="001A6C1F" w:rsidP="00502E89">
      <w:pPr>
        <w:pStyle w:val="IEEEParagraph"/>
      </w:pPr>
      <w:r>
        <w:t xml:space="preserve">The task of </w:t>
      </w:r>
      <w:r w:rsidR="00DD1B7E">
        <w:t xml:space="preserve">investigating and </w:t>
      </w:r>
      <w:r>
        <w:t>implementing a key exchange protocol with an online third-party was met</w:t>
      </w:r>
      <w:r w:rsidR="00DD1B7E">
        <w:t xml:space="preserve"> for demonstration purposes.</w:t>
      </w:r>
    </w:p>
    <w:p w14:paraId="00F339E8" w14:textId="77777777" w:rsidR="001928FB" w:rsidRPr="00D876AE" w:rsidRDefault="001928FB" w:rsidP="00F06A72">
      <w:pPr>
        <w:pStyle w:val="IEEEHeading1"/>
        <w:numPr>
          <w:ilvl w:val="0"/>
          <w:numId w:val="0"/>
        </w:numPr>
      </w:pPr>
      <w:r w:rsidRPr="00D876AE">
        <w:t>References</w:t>
      </w:r>
    </w:p>
    <w:p w14:paraId="589A16C4" w14:textId="5A9A139C" w:rsidR="001C6FB9" w:rsidRPr="001C6FB9" w:rsidRDefault="001C6FB9" w:rsidP="001C6FB9">
      <w:pPr>
        <w:pStyle w:val="IEEEReferenceItem"/>
        <w:numPr>
          <w:ilvl w:val="0"/>
          <w:numId w:val="0"/>
        </w:numPr>
      </w:pPr>
      <w:r w:rsidRPr="001C6FB9">
        <w:t xml:space="preserve">[1] D. Boneh and V. Shoup, “A graduate course in applied cryptography - toc.cryptobook.us,” </w:t>
      </w:r>
      <w:r w:rsidRPr="001C6FB9">
        <w:rPr>
          <w:i/>
          <w:iCs/>
        </w:rPr>
        <w:t>A Graduate Course in Applied Cryptography</w:t>
      </w:r>
      <w:r w:rsidRPr="001C6FB9">
        <w:t>. [Online]. Available: https://toc.cryptobook.us/book.pdf. [Accessed: 14-Apr-2022]. </w:t>
      </w:r>
    </w:p>
    <w:p w14:paraId="3ABD9BDF" w14:textId="77777777" w:rsidR="001C6FB9" w:rsidRPr="00D876AE" w:rsidRDefault="001C6FB9" w:rsidP="001C6FB9">
      <w:pPr>
        <w:pStyle w:val="IEEEReferenceItem"/>
        <w:numPr>
          <w:ilvl w:val="0"/>
          <w:numId w:val="0"/>
        </w:numPr>
      </w:pPr>
    </w:p>
    <w:p w14:paraId="1614FBD7" w14:textId="3FAB45F4" w:rsidR="00FA1135" w:rsidRDefault="001C6FB9" w:rsidP="001C6FB9">
      <w:pPr>
        <w:pStyle w:val="IEEEReferenceItem"/>
        <w:numPr>
          <w:ilvl w:val="0"/>
          <w:numId w:val="0"/>
        </w:numPr>
      </w:pPr>
      <w:r w:rsidRPr="00D876AE">
        <w:t xml:space="preserve">[2] D. Boneh, “Auth. Key Exchange - Stanford University,” </w:t>
      </w:r>
      <w:r w:rsidRPr="00D876AE">
        <w:rPr>
          <w:i/>
          <w:iCs/>
        </w:rPr>
        <w:t>Auth. Key Exchange</w:t>
      </w:r>
      <w:r w:rsidRPr="00D876AE">
        <w:t>. [Online]. Available: https://crypto.stanford.edu/~dabo/cs255/lectures/key-exch.pdf. [Accessed: 14-Apr-2022].</w:t>
      </w:r>
    </w:p>
    <w:p w14:paraId="35950C42" w14:textId="061B1ECE" w:rsidR="00FA1135" w:rsidRPr="00FA1135" w:rsidRDefault="00FA1135" w:rsidP="00FA1135">
      <w:pPr>
        <w:pStyle w:val="IEEEReferenceItem"/>
        <w:numPr>
          <w:ilvl w:val="0"/>
          <w:numId w:val="0"/>
        </w:numPr>
      </w:pPr>
      <w:r>
        <w:t xml:space="preserve">[3] </w:t>
      </w:r>
      <w:r w:rsidRPr="00FA1135">
        <w:t xml:space="preserve">J. Kurose, “7.5 key distribution and Certification,” </w:t>
      </w:r>
      <w:r w:rsidRPr="00FA1135">
        <w:rPr>
          <w:i/>
          <w:iCs/>
        </w:rPr>
        <w:t>Key Distribution</w:t>
      </w:r>
      <w:r w:rsidRPr="00FA1135">
        <w:t xml:space="preserve">. [Online]. Available: https://userpages.umbc.edu/~dgorin1/451/security/dcomm/keydist.htm. [Accessed: 15-May-2022]. </w:t>
      </w:r>
    </w:p>
    <w:p w14:paraId="2DAC2299" w14:textId="77777777" w:rsidR="00FA1135" w:rsidRPr="00D876AE" w:rsidRDefault="00FA1135" w:rsidP="001C6FB9">
      <w:pPr>
        <w:pStyle w:val="IEEEReferenceItem"/>
        <w:numPr>
          <w:ilvl w:val="0"/>
          <w:numId w:val="0"/>
        </w:numPr>
      </w:pPr>
    </w:p>
    <w:sectPr w:rsidR="00FA1135" w:rsidRPr="00D876AE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05645E0"/>
    <w:multiLevelType w:val="multilevel"/>
    <w:tmpl w:val="BD7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Ttulo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2A715CB"/>
    <w:multiLevelType w:val="multilevel"/>
    <w:tmpl w:val="627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7" w15:restartNumberingAfterBreak="0">
    <w:nsid w:val="6E050C84"/>
    <w:multiLevelType w:val="multilevel"/>
    <w:tmpl w:val="C432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07B5F"/>
    <w:multiLevelType w:val="multilevel"/>
    <w:tmpl w:val="DC9C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658570">
    <w:abstractNumId w:val="4"/>
  </w:num>
  <w:num w:numId="2" w16cid:durableId="1804352363">
    <w:abstractNumId w:val="6"/>
  </w:num>
  <w:num w:numId="3" w16cid:durableId="1508398704">
    <w:abstractNumId w:val="4"/>
  </w:num>
  <w:num w:numId="4" w16cid:durableId="99422859">
    <w:abstractNumId w:val="3"/>
  </w:num>
  <w:num w:numId="5" w16cid:durableId="1908148494">
    <w:abstractNumId w:val="0"/>
  </w:num>
  <w:num w:numId="6" w16cid:durableId="329481059">
    <w:abstractNumId w:val="2"/>
  </w:num>
  <w:num w:numId="7" w16cid:durableId="647978484">
    <w:abstractNumId w:val="1"/>
  </w:num>
  <w:num w:numId="8" w16cid:durableId="880480308">
    <w:abstractNumId w:val="5"/>
  </w:num>
  <w:num w:numId="9" w16cid:durableId="748043163">
    <w:abstractNumId w:val="8"/>
  </w:num>
  <w:num w:numId="10" w16cid:durableId="5140798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FBB"/>
    <w:rsid w:val="000002E1"/>
    <w:rsid w:val="00017719"/>
    <w:rsid w:val="00027F1D"/>
    <w:rsid w:val="0003296C"/>
    <w:rsid w:val="00054421"/>
    <w:rsid w:val="00062E46"/>
    <w:rsid w:val="00074AC8"/>
    <w:rsid w:val="00081408"/>
    <w:rsid w:val="00081EBE"/>
    <w:rsid w:val="00086EDC"/>
    <w:rsid w:val="000B36A3"/>
    <w:rsid w:val="000C013C"/>
    <w:rsid w:val="000E3F84"/>
    <w:rsid w:val="00104431"/>
    <w:rsid w:val="001056DF"/>
    <w:rsid w:val="001125B9"/>
    <w:rsid w:val="00114025"/>
    <w:rsid w:val="001160D2"/>
    <w:rsid w:val="001348A5"/>
    <w:rsid w:val="00151B8E"/>
    <w:rsid w:val="00182170"/>
    <w:rsid w:val="001928FB"/>
    <w:rsid w:val="00192BC7"/>
    <w:rsid w:val="001A50EA"/>
    <w:rsid w:val="001A6C1F"/>
    <w:rsid w:val="001C6FB9"/>
    <w:rsid w:val="001F16CD"/>
    <w:rsid w:val="001F47D2"/>
    <w:rsid w:val="0022285A"/>
    <w:rsid w:val="00224C61"/>
    <w:rsid w:val="0027227B"/>
    <w:rsid w:val="00273AC7"/>
    <w:rsid w:val="00273D2C"/>
    <w:rsid w:val="00285AEE"/>
    <w:rsid w:val="00285ECD"/>
    <w:rsid w:val="00290E1B"/>
    <w:rsid w:val="00291B17"/>
    <w:rsid w:val="00295355"/>
    <w:rsid w:val="002A6742"/>
    <w:rsid w:val="002C1A7F"/>
    <w:rsid w:val="002C4239"/>
    <w:rsid w:val="002C559D"/>
    <w:rsid w:val="002D2D42"/>
    <w:rsid w:val="002F72D0"/>
    <w:rsid w:val="003003AB"/>
    <w:rsid w:val="00301A7C"/>
    <w:rsid w:val="00311C49"/>
    <w:rsid w:val="0032119E"/>
    <w:rsid w:val="00321304"/>
    <w:rsid w:val="00331F84"/>
    <w:rsid w:val="0035358A"/>
    <w:rsid w:val="003950A4"/>
    <w:rsid w:val="003E3577"/>
    <w:rsid w:val="003F3A61"/>
    <w:rsid w:val="00410A5D"/>
    <w:rsid w:val="00414909"/>
    <w:rsid w:val="00425A6A"/>
    <w:rsid w:val="00426FBB"/>
    <w:rsid w:val="00444AF8"/>
    <w:rsid w:val="0047429A"/>
    <w:rsid w:val="0048374C"/>
    <w:rsid w:val="0048771D"/>
    <w:rsid w:val="004A6605"/>
    <w:rsid w:val="004C45FA"/>
    <w:rsid w:val="004D5F9E"/>
    <w:rsid w:val="004D7C7B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B63E3"/>
    <w:rsid w:val="005C5526"/>
    <w:rsid w:val="005C62C6"/>
    <w:rsid w:val="005D7B9E"/>
    <w:rsid w:val="005F0834"/>
    <w:rsid w:val="005F158B"/>
    <w:rsid w:val="005F6DC3"/>
    <w:rsid w:val="00601A8E"/>
    <w:rsid w:val="00610196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6F2782"/>
    <w:rsid w:val="006F2A53"/>
    <w:rsid w:val="00703430"/>
    <w:rsid w:val="007069BE"/>
    <w:rsid w:val="00745C86"/>
    <w:rsid w:val="00764603"/>
    <w:rsid w:val="0076604D"/>
    <w:rsid w:val="00782530"/>
    <w:rsid w:val="00790909"/>
    <w:rsid w:val="007B5A07"/>
    <w:rsid w:val="007B7A53"/>
    <w:rsid w:val="007D3E71"/>
    <w:rsid w:val="007E5D6A"/>
    <w:rsid w:val="007E645D"/>
    <w:rsid w:val="007F4EC1"/>
    <w:rsid w:val="007F75CA"/>
    <w:rsid w:val="00804774"/>
    <w:rsid w:val="00821E08"/>
    <w:rsid w:val="00834EFD"/>
    <w:rsid w:val="00844B24"/>
    <w:rsid w:val="0084515F"/>
    <w:rsid w:val="0085092D"/>
    <w:rsid w:val="00877D4C"/>
    <w:rsid w:val="00883903"/>
    <w:rsid w:val="00896CC0"/>
    <w:rsid w:val="0089763B"/>
    <w:rsid w:val="008B6AE3"/>
    <w:rsid w:val="008D1045"/>
    <w:rsid w:val="008E5996"/>
    <w:rsid w:val="00901AE1"/>
    <w:rsid w:val="009205B4"/>
    <w:rsid w:val="00922E9A"/>
    <w:rsid w:val="00955B59"/>
    <w:rsid w:val="00965005"/>
    <w:rsid w:val="00992262"/>
    <w:rsid w:val="009926BC"/>
    <w:rsid w:val="009A4319"/>
    <w:rsid w:val="009A6C3F"/>
    <w:rsid w:val="009A7213"/>
    <w:rsid w:val="009B73F2"/>
    <w:rsid w:val="009C12BD"/>
    <w:rsid w:val="009C50FE"/>
    <w:rsid w:val="009E4664"/>
    <w:rsid w:val="009F0998"/>
    <w:rsid w:val="009F7E76"/>
    <w:rsid w:val="00A03E75"/>
    <w:rsid w:val="00A32BFA"/>
    <w:rsid w:val="00A45FCE"/>
    <w:rsid w:val="00A71AB2"/>
    <w:rsid w:val="00A75671"/>
    <w:rsid w:val="00A773CC"/>
    <w:rsid w:val="00A9318B"/>
    <w:rsid w:val="00A94AC1"/>
    <w:rsid w:val="00AB18B7"/>
    <w:rsid w:val="00AC2410"/>
    <w:rsid w:val="00AD335D"/>
    <w:rsid w:val="00AF792B"/>
    <w:rsid w:val="00B33D2F"/>
    <w:rsid w:val="00B3448E"/>
    <w:rsid w:val="00B4199A"/>
    <w:rsid w:val="00B55D5E"/>
    <w:rsid w:val="00B713D8"/>
    <w:rsid w:val="00B817E2"/>
    <w:rsid w:val="00B94516"/>
    <w:rsid w:val="00BB2855"/>
    <w:rsid w:val="00BC5343"/>
    <w:rsid w:val="00BD19C1"/>
    <w:rsid w:val="00BD25B8"/>
    <w:rsid w:val="00C012E1"/>
    <w:rsid w:val="00C06BB4"/>
    <w:rsid w:val="00C10D20"/>
    <w:rsid w:val="00C12E0C"/>
    <w:rsid w:val="00C21916"/>
    <w:rsid w:val="00C457CA"/>
    <w:rsid w:val="00C53FB6"/>
    <w:rsid w:val="00C57FB7"/>
    <w:rsid w:val="00C65F3F"/>
    <w:rsid w:val="00C72414"/>
    <w:rsid w:val="00C8667B"/>
    <w:rsid w:val="00C90993"/>
    <w:rsid w:val="00CA4CE3"/>
    <w:rsid w:val="00CD4396"/>
    <w:rsid w:val="00CD4F3F"/>
    <w:rsid w:val="00D311F8"/>
    <w:rsid w:val="00D36B52"/>
    <w:rsid w:val="00D377C8"/>
    <w:rsid w:val="00D41274"/>
    <w:rsid w:val="00D43BF3"/>
    <w:rsid w:val="00D67E33"/>
    <w:rsid w:val="00D767BB"/>
    <w:rsid w:val="00D876AE"/>
    <w:rsid w:val="00D939B0"/>
    <w:rsid w:val="00DA31A2"/>
    <w:rsid w:val="00DB16E0"/>
    <w:rsid w:val="00DB2DF9"/>
    <w:rsid w:val="00DB465D"/>
    <w:rsid w:val="00DB7E63"/>
    <w:rsid w:val="00DC2055"/>
    <w:rsid w:val="00DD1B7E"/>
    <w:rsid w:val="00DD71E8"/>
    <w:rsid w:val="00DD7F83"/>
    <w:rsid w:val="00E024A6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1476"/>
    <w:rsid w:val="00F43BD8"/>
    <w:rsid w:val="00F562F3"/>
    <w:rsid w:val="00F74B89"/>
    <w:rsid w:val="00F75133"/>
    <w:rsid w:val="00F83272"/>
    <w:rsid w:val="00FA1135"/>
    <w:rsid w:val="00FA3899"/>
    <w:rsid w:val="00FA4909"/>
    <w:rsid w:val="00FA6751"/>
    <w:rsid w:val="00FB1048"/>
    <w:rsid w:val="00FB62C4"/>
    <w:rsid w:val="00FB7701"/>
    <w:rsid w:val="00FD1AC5"/>
    <w:rsid w:val="00FD3522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FC8E9"/>
  <w15:chartTrackingRefBased/>
  <w15:docId w15:val="{6ADEDC3C-625B-4C16-BD36-70493878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06A72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5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aconcuadrcula">
    <w:name w:val="Table Grid"/>
    <w:basedOn w:val="Tabla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Descripci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Sinlista"/>
    <w:rsid w:val="00955B5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i/>
      <w:szCs w:val="24"/>
      <w:lang w:val="en-US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6"/>
      </w:numPr>
      <w:adjustRightInd w:val="0"/>
      <w:snapToGrid w:val="0"/>
      <w:jc w:val="both"/>
    </w:pPr>
    <w:rPr>
      <w:sz w:val="16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ipervnculo">
    <w:name w:val="Hyperlink"/>
    <w:rsid w:val="00B817E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B817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8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serpages.umbc.edu/~dgorin1/451/security/dcomm/keydist_files/cert2.gif" TargetMode="Externa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oleObject" Target="embeddings/Microsoft_Word_97_-_2003_Document.doc"/><Relationship Id="rId17" Type="http://schemas.openxmlformats.org/officeDocument/2006/relationships/hyperlink" Target="https://github.com/cvenencia/TTP-Implementation.git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2.doc"/><Relationship Id="rId1" Type="http://schemas.openxmlformats.org/officeDocument/2006/relationships/numbering" Target="numbering.xml"/><Relationship Id="rId6" Type="http://schemas.openxmlformats.org/officeDocument/2006/relationships/image" Target="https://userpages.umbc.edu/~dgorin1/451/security/dcomm/keydist_files/kdc.gif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gif"/><Relationship Id="rId15" Type="http://schemas.openxmlformats.org/officeDocument/2006/relationships/image" Target="media/image6.emf"/><Relationship Id="rId10" Type="http://schemas.openxmlformats.org/officeDocument/2006/relationships/image" Target="https://lh4.googleusercontent.com/8kjKv1SPNudm4DAX9SYQNVLWd6oOdgBMejLDqmxpLLff8CEWt6D2AE9pKJ26li981oWHx6Kymg4pjXNw4FvOOL8mcyWULAIJW2TJuKHo9svr1278kUnLgZkqH1tIwgmXL0TuKBq1etTN4mCKk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1396</Words>
  <Characters>7679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Paper Template in A4 (V1)</vt:lpstr>
      <vt:lpstr>IEEE Paper Template in A4 (V1)</vt:lpstr>
    </vt:vector>
  </TitlesOfParts>
  <Company/>
  <LinksUpToDate>false</LinksUpToDate>
  <CharactersWithSpaces>9057</CharactersWithSpaces>
  <SharedDoc>false</SharedDoc>
  <HLinks>
    <vt:vector size="12" baseType="variant">
      <vt:variant>
        <vt:i4>5832732</vt:i4>
      </vt:variant>
      <vt:variant>
        <vt:i4>12</vt:i4>
      </vt:variant>
      <vt:variant>
        <vt:i4>0</vt:i4>
      </vt:variant>
      <vt:variant>
        <vt:i4>5</vt:i4>
      </vt:variant>
      <vt:variant>
        <vt:lpwstr>http://www.freedigitalphotos.net/images/Television_Video_and_g178-TV_p11678.html</vt:lpwstr>
      </vt:variant>
      <vt:variant>
        <vt:lpwstr/>
      </vt:variant>
      <vt:variant>
        <vt:i4>5832733</vt:i4>
      </vt:variant>
      <vt:variant>
        <vt:i4>6</vt:i4>
      </vt:variant>
      <vt:variant>
        <vt:i4>0</vt:i4>
      </vt:variant>
      <vt:variant>
        <vt:i4>5</vt:i4>
      </vt:variant>
      <vt:variant>
        <vt:lpwstr>http://www.freedigitalphotos.net/images/Television_Video_and_g178-TV_p11679.html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dc:description/>
  <cp:lastModifiedBy>Daniel Marquez</cp:lastModifiedBy>
  <cp:revision>5</cp:revision>
  <cp:lastPrinted>2006-09-02T01:18:00Z</cp:lastPrinted>
  <dcterms:created xsi:type="dcterms:W3CDTF">2022-05-15T23:10:00Z</dcterms:created>
  <dcterms:modified xsi:type="dcterms:W3CDTF">2022-05-16T04:34:00Z</dcterms:modified>
</cp:coreProperties>
</file>