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FORMAL REFERRAL FOR INVESTIGATION</w:t>
      </w:r>
    </w:p>
    <w:p>
      <w:pPr>
        <w:jc w:val="center"/>
      </w:pPr>
      <w:r>
        <w:rPr>
          <w:color w:val="D62728"/>
          <w:sz w:val="28"/>
        </w:rPr>
        <w:t>Suspected Medicaid Fraud — Ambassador Health Services Network</w:t>
      </w:r>
    </w:p>
    <w:p/>
    <w:p>
      <w:r>
        <w:rPr>
          <w:b/>
        </w:rPr>
        <w:t xml:space="preserve">Date: </w:t>
      </w:r>
      <w:r>
        <w:t>February 14, 2026</w:t>
      </w:r>
    </w:p>
    <w:p>
      <w:r>
        <w:rPr>
          <w:b/>
        </w:rPr>
        <w:t xml:space="preserve">To: </w:t>
      </w:r>
      <w:r>
        <w:t>Florida Attorney General — Medicaid Fraud Control Unit</w:t>
      </w:r>
    </w:p>
    <w:p>
      <w:r>
        <w:t xml:space="preserve">    Office of the Attorney General, PL-01 The Capitol, Tallahassee, FL 32399-1050</w:t>
      </w:r>
    </w:p>
    <w:p>
      <w:r>
        <w:t xml:space="preserve">    Phone: (850) 414-3990</w:t>
      </w:r>
    </w:p>
    <w:p/>
    <w:p>
      <w:r>
        <w:rPr>
          <w:b/>
        </w:rPr>
        <w:t xml:space="preserve">RE: </w:t>
      </w:r>
      <w:r>
        <w:t>Referral for Investigation of Suspected Medicaid Fraud</w:t>
      </w:r>
    </w:p>
    <w:p>
      <w:r>
        <w:rPr>
          <w:b/>
        </w:rPr>
        <w:t xml:space="preserve">Subject: </w:t>
      </w:r>
      <w:r>
        <w:t>Ambassador Health Services / Ambassador Home Health Services</w:t>
      </w:r>
    </w:p>
    <w:p>
      <w:r>
        <w:rPr>
          <w:b/>
        </w:rPr>
        <w:t xml:space="preserve">State: </w:t>
      </w:r>
      <w:r>
        <w:t>Florida</w:t>
      </w:r>
    </w:p>
    <w:p>
      <w:r>
        <w:rPr>
          <w:b/>
        </w:rPr>
        <w:t xml:space="preserve">Aggregate Medicaid Payments: </w:t>
      </w:r>
      <w:r>
        <w:t>$197,303,295.52</w:t>
      </w:r>
    </w:p>
    <w:p>
      <w:r>
        <w:rPr>
          <w:b/>
        </w:rPr>
        <w:t xml:space="preserve">Number of Provider Entities (NPIs): </w:t>
      </w:r>
      <w:r>
        <w:t>9</w:t>
      </w:r>
    </w:p>
    <w:p>
      <w:r>
        <w:rPr>
          <w:b/>
        </w:rPr>
        <w:t xml:space="preserve">Applicable Law: </w:t>
      </w:r>
      <w:r>
        <w:t>42 U.S.C. § 1396b(q); Fla. Stat. § 409.920 (Florida False Claims Act)</w:t>
      </w:r>
    </w:p>
    <w:p>
      <w:pPr>
        <w:pStyle w:val="Heading1"/>
      </w:pPr>
      <w:r>
        <w:rPr>
          <w:color w:val="1A1A2E"/>
        </w:rPr>
        <w:t>1. Executive Summary</w:t>
      </w:r>
    </w:p>
    <w:p>
      <w:r>
        <w:t>This referral presents data-driven evidence of potential Medicaid billing fraud by a network of 9 provider entities operating under the "Ambassador Health Services" and "Ambassador Home Health Services" brand names across 9 cities in Florida.</w:t>
      </w:r>
    </w:p>
    <w:p>
      <w:r>
        <w:t>These entities have collectively billed Florida Medicaid $197,303,295.52 (approximately $197.3 million). Statistical analysis of publicly available Medicaid provider spending data reveals that every Ambassador entity exhibits multiple fraud indicators that substantially deviate from peer provider norms.</w:t>
      </w:r>
    </w:p>
    <w:p>
      <w:r>
        <w:t>The pattern of multiple separate NPIs under a common brand, combined with extreme billing metrics and minimal service code diversity, is consistent with a coordinated billing scheme designed to maximize payments while avoiding per-entity audit thresholds.</w:t>
      </w:r>
    </w:p>
    <w:p>
      <w:pPr>
        <w:pStyle w:val="Heading1"/>
      </w:pPr>
      <w:r>
        <w:rPr>
          <w:color w:val="1A1A2E"/>
        </w:rPr>
        <w:t>2. Subject Entities</w:t>
      </w:r>
    </w:p>
    <w:p>
      <w:r>
        <w:t>The following 9 National Provider Identifiers (NPIs) were identified as operating under the Ambassador brand: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rPr>
                <w:b/>
                <w:sz w:val="16"/>
              </w:rPr>
              <w:t>NPI</w:t>
            </w:r>
          </w:p>
        </w:tc>
        <w:tc>
          <w:tcPr>
            <w:tcW w:type="dxa" w:w="785"/>
          </w:tcPr>
          <w:p>
            <w:r>
              <w:rPr>
                <w:b/>
                <w:sz w:val="16"/>
              </w:rPr>
              <w:t>Provider Name</w:t>
            </w:r>
          </w:p>
        </w:tc>
        <w:tc>
          <w:tcPr>
            <w:tcW w:type="dxa" w:w="785"/>
          </w:tcPr>
          <w:p>
            <w:r>
              <w:rPr>
                <w:b/>
                <w:sz w:val="16"/>
              </w:rPr>
              <w:t>City</w:t>
            </w:r>
          </w:p>
        </w:tc>
        <w:tc>
          <w:tcPr>
            <w:tcW w:type="dxa" w:w="785"/>
          </w:tcPr>
          <w:p>
            <w:r>
              <w:rPr>
                <w:b/>
                <w:sz w:val="16"/>
              </w:rPr>
              <w:t>Total Paid</w:t>
            </w:r>
          </w:p>
        </w:tc>
        <w:tc>
          <w:tcPr>
            <w:tcW w:type="dxa" w:w="785"/>
          </w:tcPr>
          <w:p>
            <w:r>
              <w:rPr>
                <w:b/>
                <w:sz w:val="16"/>
              </w:rPr>
              <w:t>Claims</w:t>
            </w:r>
          </w:p>
        </w:tc>
        <w:tc>
          <w:tcPr>
            <w:tcW w:type="dxa" w:w="785"/>
          </w:tcPr>
          <w:p>
            <w:r>
              <w:rPr>
                <w:b/>
                <w:sz w:val="16"/>
              </w:rPr>
              <w:t>Beneficiaries</w:t>
            </w:r>
          </w:p>
        </w:tc>
        <w:tc>
          <w:tcPr>
            <w:tcW w:type="dxa" w:w="785"/>
          </w:tcPr>
          <w:p>
            <w:r>
              <w:rPr>
                <w:b/>
                <w:sz w:val="16"/>
              </w:rPr>
              <w:t>$/Claim</w:t>
            </w:r>
          </w:p>
        </w:tc>
        <w:tc>
          <w:tcPr>
            <w:tcW w:type="dxa" w:w="785"/>
          </w:tcPr>
          <w:p>
            <w:r>
              <w:rPr>
                <w:b/>
                <w:sz w:val="16"/>
              </w:rPr>
              <w:t>$/Bene</w:t>
            </w:r>
          </w:p>
        </w:tc>
        <w:tc>
          <w:tcPr>
            <w:tcW w:type="dxa" w:w="785"/>
          </w:tcPr>
          <w:p>
            <w:r>
              <w:rPr>
                <w:b/>
                <w:sz w:val="16"/>
              </w:rPr>
              <w:t>Claims/Bene</w:t>
            </w:r>
          </w:p>
        </w:tc>
        <w:tc>
          <w:tcPr>
            <w:tcW w:type="dxa" w:w="785"/>
          </w:tcPr>
          <w:p>
            <w:r>
              <w:rPr>
                <w:b/>
                <w:sz w:val="16"/>
              </w:rPr>
              <w:t>HCPCS</w:t>
            </w:r>
          </w:p>
        </w:tc>
        <w:tc>
          <w:tcPr>
            <w:tcW w:type="dxa" w:w="785"/>
          </w:tcPr>
          <w:p>
            <w:r>
              <w:rPr>
                <w:b/>
                <w:sz w:val="16"/>
              </w:rPr>
              <w:t>Flags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1124261284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AMBASSADOR HOME HEALTH SERVICE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MIRAMAR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$54,816,292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89,352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4,012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$613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$13,663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22.3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3/4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1023477940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AMBASSADOR HEALTH SERVICES, IN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JACKSONVILLE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$42,597,177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84,397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5,377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$505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$7,922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3/4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1659730570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AMBASSADOR HEALTH SERVICES INC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ORLANDO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$35,703,686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48,482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2,262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$736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$15,784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21.4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4/4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1821458910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AMBASSADOR HEALTH SERVICES INC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PALM HARBOR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$19,295,953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35,185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1,782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$548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$10,828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19.7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4/4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1922467844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AMBASSADOR HEALTH SERVICES INC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TAMPA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$17,028,762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142,639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8,788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$119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$1,938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16.2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2/4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1770949356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AMBASSADOR HEALTH SERVICES INC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DELRAY BEACH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$14,705,600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26,117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1,145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$563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$12,843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22.8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4/4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1023508405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AMBASSADOR HEALTH SERVICES, IN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SPRING HILL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$11,050,587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21,177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1,128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$522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$9,797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18.8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4/4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1396101192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AMBASSADOR HEALTH SERVICES INC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FORT MYERS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$1,347,588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2,445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129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$551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$10,446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19.0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4/4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1083206692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AMBASSADOR HEALTH SERVICES INC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TALLAHASSEE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$757,651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1,220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62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$621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$12,220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19.7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4/4</w:t>
            </w:r>
          </w:p>
        </w:tc>
      </w:tr>
    </w:tbl>
    <w:p>
      <w:r>
        <w:br/>
        <w:t>Cities: DELRAY BEACH, FORT MYERS, JACKSONVILLE, MIRAMAR, ORLANDO, PALM HARBOR, SPRING HILL, TALLAHASSEE, TAMPA</w:t>
      </w:r>
    </w:p>
    <w:p>
      <w:pPr>
        <w:pStyle w:val="Heading1"/>
      </w:pPr>
      <w:r>
        <w:rPr>
          <w:color w:val="1A1A2E"/>
        </w:rPr>
        <w:t>3. HCPCS Codes Billed</w:t>
      </w:r>
    </w:p>
    <w:p>
      <w:r>
        <w:t>The Ambassador entities predominantly bill the following home health nursing codes. Claim-level sample data confirms S9124 usage; the extremely low code diversity (6 of 9 entities bill only 1-2 codes) suggests near-exclusive reliance on these codes:</w:t>
      </w:r>
    </w:p>
    <w:p>
      <w:r>
        <w:rPr>
          <w:b/>
        </w:rPr>
        <w:t xml:space="preserve">S9124: </w:t>
      </w:r>
      <w:r>
        <w:t>Nursing care, in the home; by registered nurse, per hour (Home Health Nursing) — Confirmed via claim-level data for NPIs 1124261284, 1023477940</w:t>
      </w:r>
    </w:p>
    <w:p>
      <w:r>
        <w:rPr>
          <w:b/>
        </w:rPr>
        <w:t xml:space="preserve">S9123: </w:t>
      </w:r>
      <w:r>
        <w:t>Nursing care, in the home; by licensed practical nurse, per hour (Home Health Nursing) — Probable — same service category, LPN-level variant of S9124.</w:t>
      </w:r>
    </w:p>
    <w:p>
      <w:r>
        <w:rPr>
          <w:b/>
        </w:rPr>
        <w:t xml:space="preserve">S9122: </w:t>
      </w:r>
      <w:r>
        <w:t>Home health aide or certified nursing assistant, in the home; per hour (Home Health Aide) — Probable — same service category, aide-level variant.</w:t>
      </w:r>
    </w:p>
    <w:p>
      <w:r>
        <w:t>S9124 is the single highest-spending HCPCS code in Palm Beach County at $187.97 million across all providers.</w:t>
      </w:r>
    </w:p>
    <w:p>
      <w:pPr>
        <w:pStyle w:val="Heading1"/>
      </w:pPr>
      <w:r>
        <w:rPr>
          <w:color w:val="1A1A2E"/>
        </w:rPr>
        <w:t>4. Statistical Fraud Indicators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Signal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Entities Flagged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Rate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Cost per claim exceeds 95th percentile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 / 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89%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Cost per beneficiary exceeds 95th percentile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9 / 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Claims per beneficiary exceeds 95th percentile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9 / 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Billing only 1-2 HCPCS codes (low service diversity)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 / 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67%</w:t>
            </w:r>
          </w:p>
        </w:tc>
      </w:tr>
    </w:tbl>
    <w:p/>
    <w:p>
      <w:pPr>
        <w:pStyle w:val="Heading2"/>
      </w:pPr>
      <w:r>
        <w:rPr>
          <w:color w:val="1A1A2E"/>
        </w:rPr>
        <w:t>Peer Benchmarks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All Providers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Ambassador Avg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Median cost/claim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$34.97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$531.06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95th pctl cost/claim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$173.03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Median cost/beneficiary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$49.56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$10,604.65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95th pctl cost/beneficiary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$893.21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Median claims/beneficiary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1.3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19.5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95th pctl claims/beneficiary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9.6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</w:tr>
    </w:tbl>
    <w:p>
      <w:pPr>
        <w:pStyle w:val="Heading1"/>
      </w:pPr>
      <w:r>
        <w:rPr>
          <w:color w:val="1A1A2E"/>
        </w:rPr>
        <w:t>5. Red Flags — Detailed Findings</w:t>
      </w:r>
    </w:p>
    <w:p>
      <w:r>
        <w:rPr>
          <w:b/>
          <w:color w:val="D62728"/>
        </w:rPr>
        <w:t>1. NETWORK STRUCTURE:</w:t>
      </w:r>
      <w:r>
        <w:t xml:space="preserve"> 9 separate NPIs billing under the Ambassador brand across 9 Florida cities, totalling $197,303,295.52 in Medicaid payments. This is consistent with a franchise or shell-company network designed to stay below per-entity audit thresholds.</w:t>
      </w:r>
    </w:p>
    <w:p>
      <w:r>
        <w:rPr>
          <w:b/>
          <w:color w:val="D62728"/>
        </w:rPr>
        <w:t>2. EXTREME COST PER BENEFICIARY:</w:t>
      </w:r>
      <w:r>
        <w:t xml:space="preserve"> 9 of 9 Ambassador entities exceed the 95th-percentile cost-per-beneficiary (&gt;$893.21). Worst offender: AMBASSADOR HEALTH SERVICES INC in ORLANDO at $15,784.12/beneficiary — 318.5x the median provider.</w:t>
      </w:r>
    </w:p>
    <w:p>
      <w:r>
        <w:rPr>
          <w:b/>
          <w:color w:val="D62728"/>
        </w:rPr>
        <w:t>3. HIGH COST PER CLAIM:</w:t>
      </w:r>
      <w:r>
        <w:t xml:space="preserve"> 8 of 9 entities exceed the 95th-percentile cost-per-claim (&gt;$173.03).</w:t>
      </w:r>
    </w:p>
    <w:p>
      <w:r>
        <w:rPr>
          <w:b/>
          <w:color w:val="D62728"/>
        </w:rPr>
        <w:t>4. LOW SERVICE DIVERSITY:</w:t>
      </w:r>
      <w:r>
        <w:t xml:space="preserve"> 6 of 9 entities bill only 1-2 HCPCS codes (median provider uses 3). This is a classic indicator of upcoding or phantom billing. Details: AMBASSADOR HEALTH SERVICES INC (TALLAHASSEE): 1 codes, AMBASSADOR HEALTH SERVICES INC (FORT MYERS): 1 codes, AMBASSADOR HEALTH SERVICES INC (ORLANDO): 2 codes, AMBASSADOR HEALTH SERVICES INC (DELRAY BEACH): 2 codes, AMBASSADOR HEALTH SERVICES, INC. (SPRING HILL): 2 codes, AMBASSADOR HEALTH SERVICES INC (PALM HARBOR): 2 codes</w:t>
      </w:r>
    </w:p>
    <w:p>
      <w:r>
        <w:rPr>
          <w:b/>
          <w:color w:val="D62728"/>
        </w:rPr>
        <w:t>5. EXCESSIVE UTILIZATION:</w:t>
      </w:r>
      <w:r>
        <w:t xml:space="preserve"> 9 of 9 entities have claims-per-beneficiary above the 95th percentile (9.6). This may indicate billing for services not actually rendered.</w:t>
      </w:r>
    </w:p>
    <w:p>
      <w:r>
        <w:rPr>
          <w:b/>
          <w:color w:val="D62728"/>
        </w:rPr>
        <w:t>6. GEOGRAPHIC DISPERSION:</w:t>
      </w:r>
      <w:r>
        <w:t xml:space="preserve"> Ambassador operates in 9 cities across Florida. Average cost/claim=$531.06 with CV=0.32. A coordinated billing scheme would show consistent pricing patterns across locations.</w:t>
      </w:r>
    </w:p>
    <w:p>
      <w:r>
        <w:rPr>
          <w:b/>
          <w:color w:val="D62728"/>
        </w:rPr>
        <w:t>7. TAMPA ANOMALY:</w:t>
      </w:r>
      <w:r>
        <w:t xml:space="preserve"> The Tampa location (NPI 1922467844) has dramatically different billing patterns: cost/claim=$119.38 vs $582.52 average for other Ambassador locations, and 8,788 beneficiaries (much higher). This may represent a legitimate operation or a different billing strategy.</w:t>
      </w:r>
    </w:p>
    <w:p>
      <w:pPr>
        <w:pStyle w:val="Heading1"/>
      </w:pPr>
      <w:r>
        <w:rPr>
          <w:color w:val="1A1A2E"/>
        </w:rPr>
        <w:t>6. Data Sources and Methodology</w:t>
      </w:r>
    </w:p>
    <w:p>
      <w:pPr>
        <w:pStyle w:val="Heading2"/>
      </w:pPr>
      <w:r>
        <w:rPr>
          <w:color w:val="1A1A2E"/>
        </w:rPr>
        <w:t>Data Source</w:t>
      </w:r>
    </w:p>
    <w:p>
      <w:pPr>
        <w:pStyle w:val="ListBullet"/>
      </w:pPr>
      <w:r>
        <w:t>HHS Medicaid Provider Spending data released via the Department of Government Efficiency (DOGE)</w:t>
      </w:r>
    </w:p>
    <w:p>
      <w:pPr>
        <w:pStyle w:val="ListBullet"/>
      </w:pPr>
      <w:r>
        <w:t>Full dataset: approximately 227 million rows, 10.3 GB</w:t>
      </w:r>
    </w:p>
    <w:p>
      <w:pPr>
        <w:pStyle w:val="ListBullet"/>
      </w:pPr>
      <w:r>
        <w:t>Provider names resolved via CMS NPPES NPI Registry (npiregistry.cms.hhs.gov)</w:t>
      </w:r>
    </w:p>
    <w:p>
      <w:pPr>
        <w:pStyle w:val="ListBullet"/>
      </w:pPr>
      <w:r>
        <w:t>Coverage period: 2018-01 through 2024-12 (84 months)</w:t>
      </w:r>
    </w:p>
    <w:p>
      <w:pPr>
        <w:pStyle w:val="Heading2"/>
      </w:pPr>
      <w:r>
        <w:rPr>
          <w:color w:val="1A1A2E"/>
        </w:rPr>
        <w:t>Methodology</w:t>
      </w:r>
    </w:p>
    <w:p>
      <w:pPr>
        <w:pStyle w:val="ListBullet"/>
      </w:pPr>
      <w:r>
        <w:t>All providers in the dataset were ranked by total Medicaid payments</w:t>
      </w:r>
    </w:p>
    <w:p>
      <w:pPr>
        <w:pStyle w:val="ListBullet"/>
      </w:pPr>
      <w:r>
        <w:t>Per-unit metrics (cost/claim, cost/beneficiary, claims/beneficiary) computed for each provider</w:t>
      </w:r>
    </w:p>
    <w:p>
      <w:pPr>
        <w:pStyle w:val="ListBullet"/>
      </w:pPr>
      <w:r>
        <w:t>Fraud signal flags set at the 95th percentile of each metric</w:t>
      </w:r>
    </w:p>
    <w:p>
      <w:pPr>
        <w:pStyle w:val="ListBullet"/>
      </w:pPr>
      <w:r>
        <w:t>Low code diversity flagged when a provider bills 2 or fewer HCPCS codes</w:t>
      </w:r>
    </w:p>
    <w:p>
      <w:pPr>
        <w:pStyle w:val="ListBullet"/>
      </w:pPr>
      <w:r>
        <w:t>Ambassador entities identified by provider name matching and cross-referenced across all Florida NPI registrations</w:t>
      </w:r>
    </w:p>
    <w:p>
      <w:pPr>
        <w:pStyle w:val="Heading2"/>
      </w:pPr>
      <w:r>
        <w:rPr>
          <w:color w:val="1A1A2E"/>
        </w:rPr>
        <w:t>Limitations</w:t>
      </w:r>
    </w:p>
    <w:p>
      <w:pPr>
        <w:pStyle w:val="ListBullet"/>
      </w:pPr>
      <w:r>
        <w:t>This analysis is based on aggregated billing data, not individual claim records.</w:t>
      </w:r>
    </w:p>
    <w:p>
      <w:pPr>
        <w:pStyle w:val="ListBullet"/>
      </w:pPr>
      <w:r>
        <w:t>HCPCS codes billed by each Ambassador entity are confirmed for 2 NPIs via a sample; the remaining 7 are inferred.</w:t>
      </w:r>
    </w:p>
    <w:p>
      <w:pPr>
        <w:pStyle w:val="ListBullet"/>
      </w:pPr>
      <w:r>
        <w:t>This referral identifies statistical anomalies. Determination of fraud requires medical records, patient interviews, and on-site review.</w:t>
      </w:r>
    </w:p>
    <w:p>
      <w:pPr>
        <w:pStyle w:val="Heading1"/>
      </w:pPr>
      <w:r>
        <w:rPr>
          <w:color w:val="1A1A2E"/>
        </w:rPr>
        <w:t>7. Requested Actions</w:t>
      </w:r>
    </w:p>
    <w:p>
      <w:r>
        <w:rPr>
          <w:b/>
        </w:rPr>
        <w:t xml:space="preserve">1. INVESTIGATION: </w:t>
      </w:r>
      <w:r>
        <w:t>Formal investigation into the billing practices of all 9 Ambassador-branded entities.</w:t>
      </w:r>
    </w:p>
    <w:p>
      <w:r>
        <w:rPr>
          <w:b/>
        </w:rPr>
        <w:t xml:space="preserve">2. MEDICAL RECORD REVIEW: </w:t>
      </w:r>
      <w:r>
        <w:t>Verification that claimed home nursing visits (S9124/S9123/S9122) correspond to actual services rendered.</w:t>
      </w:r>
    </w:p>
    <w:p>
      <w:r>
        <w:rPr>
          <w:b/>
        </w:rPr>
        <w:t xml:space="preserve">3. PATIENT VERIFICATION: </w:t>
      </w:r>
      <w:r>
        <w:t>Confirmation that the 24,685 unique beneficiaries are real patients who received claimed services.</w:t>
      </w:r>
    </w:p>
    <w:p>
      <w:r>
        <w:rPr>
          <w:b/>
        </w:rPr>
        <w:t xml:space="preserve">4. CORPORATE STRUCTURE REVIEW: </w:t>
      </w:r>
      <w:r>
        <w:t>Investigation of ownership and management relationships between the 9 Ambassador NPIs.</w:t>
      </w:r>
    </w:p>
    <w:p>
      <w:r>
        <w:rPr>
          <w:b/>
        </w:rPr>
        <w:t xml:space="preserve">5. PAYMENT SUSPENSION: </w:t>
      </w:r>
      <w:r>
        <w:t>Consideration of interim payment suspension per 42 C.F.R. § 455.23 pending investigation.</w:t>
      </w:r>
    </w:p>
    <w:p>
      <w:pPr>
        <w:pStyle w:val="Heading1"/>
      </w:pPr>
      <w:r>
        <w:rPr>
          <w:color w:val="1A1A2E"/>
        </w:rPr>
        <w:t>8. Contact and Supporting Materials</w:t>
      </w:r>
    </w:p>
    <w:p>
      <w:r>
        <w:t>Supporting data artifacts are available upon request:</w:t>
      </w:r>
    </w:p>
    <w:p>
      <w:pPr>
        <w:pStyle w:val="ListBullet"/>
      </w:pPr>
      <w:r>
        <w:t>ambassador_health_investigation.json (structured investigation data)</w:t>
      </w:r>
    </w:p>
    <w:p>
      <w:pPr>
        <w:pStyle w:val="ListBullet"/>
      </w:pPr>
      <w:r>
        <w:t>doge_medicaid_pbc_providers.csv (full provider dataset with fraud flags)</w:t>
      </w:r>
    </w:p>
    <w:p>
      <w:pPr>
        <w:pStyle w:val="ListBullet"/>
      </w:pPr>
      <w:r>
        <w:t>doge_medicaid_provider_spending_sample.csv (claim-level sample data)</w:t>
      </w:r>
    </w:p>
    <w:p>
      <w:pPr>
        <w:pStyle w:val="ListBullet"/>
      </w:pPr>
      <w:r>
        <w:t>doge_medicaid_pbc_stats.json (aggregate statistics)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