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C622A" w14:textId="66542751" w:rsidR="002C322E" w:rsidRPr="00AB0665" w:rsidRDefault="00AB0665" w:rsidP="00AB0665">
      <w:pPr>
        <w:jc w:val="center"/>
        <w:rPr>
          <w:sz w:val="28"/>
          <w:szCs w:val="28"/>
        </w:rPr>
      </w:pPr>
      <w:bookmarkStart w:id="0" w:name="_top"/>
      <w:bookmarkEnd w:id="0"/>
      <w:r w:rsidRPr="00AB0665">
        <w:rPr>
          <w:sz w:val="32"/>
          <w:szCs w:val="32"/>
        </w:rPr>
        <w:t>Modularbeit Informationsvisualisierung - Sommersemester 2025</w:t>
      </w:r>
      <w:r w:rsidRPr="00AB0665">
        <w:rPr>
          <w:sz w:val="32"/>
          <w:szCs w:val="32"/>
        </w:rPr>
        <w:br/>
        <w:t>Visualisierungen zur Bundestagswahl 2025</w:t>
      </w:r>
      <w:r w:rsidRPr="00AB0665">
        <w:rPr>
          <w:sz w:val="30"/>
          <w:szCs w:val="30"/>
        </w:rPr>
        <w:br/>
      </w:r>
      <w:r w:rsidRPr="00AB0665">
        <w:rPr>
          <w:sz w:val="28"/>
          <w:szCs w:val="28"/>
        </w:rPr>
        <w:t>Tsvetan Stanchev</w:t>
      </w:r>
    </w:p>
    <w:p w14:paraId="3D0C0E0E" w14:textId="77777777" w:rsidR="00AB0665" w:rsidRPr="00AB0665" w:rsidRDefault="00AB0665" w:rsidP="00AB0665">
      <w:pPr>
        <w:jc w:val="center"/>
        <w:rPr>
          <w:sz w:val="28"/>
          <w:szCs w:val="28"/>
        </w:rPr>
      </w:pPr>
    </w:p>
    <w:p w14:paraId="161F4E1D" w14:textId="5510490A" w:rsidR="009F36DF" w:rsidRPr="009F36DF" w:rsidRDefault="009F36DF" w:rsidP="00AB0665">
      <w:pPr>
        <w:rPr>
          <w:b/>
          <w:bCs/>
          <w:sz w:val="24"/>
          <w:szCs w:val="24"/>
          <w:lang w:val="bg-BG"/>
        </w:rPr>
      </w:pPr>
      <w:r>
        <w:rPr>
          <w:b/>
          <w:bCs/>
          <w:sz w:val="24"/>
          <w:szCs w:val="24"/>
        </w:rPr>
        <w:t xml:space="preserve">0) </w:t>
      </w:r>
      <w:r w:rsidRPr="009F36DF">
        <w:rPr>
          <w:b/>
          <w:bCs/>
          <w:sz w:val="24"/>
          <w:szCs w:val="24"/>
        </w:rPr>
        <w:t>Inhaltsverzeichnis</w:t>
      </w:r>
    </w:p>
    <w:p w14:paraId="5D4636F2" w14:textId="6B2D3EF7" w:rsidR="009F36DF" w:rsidRDefault="009F36DF" w:rsidP="00AB0665">
      <w:pPr>
        <w:rPr>
          <w:b/>
          <w:bCs/>
          <w:sz w:val="24"/>
          <w:szCs w:val="24"/>
        </w:rPr>
      </w:pPr>
      <w:hyperlink w:anchor="punkt1" w:history="1">
        <w:r w:rsidRPr="009360D0">
          <w:rPr>
            <w:rStyle w:val="Hyperlink"/>
            <w:b/>
            <w:bCs/>
            <w:sz w:val="24"/>
            <w:szCs w:val="24"/>
          </w:rPr>
          <w:t>- 1) Bedienungsanleitung</w:t>
        </w:r>
      </w:hyperlink>
      <w:r>
        <w:rPr>
          <w:b/>
          <w:bCs/>
          <w:sz w:val="24"/>
          <w:szCs w:val="24"/>
        </w:rPr>
        <w:br/>
      </w:r>
      <w:hyperlink w:anchor="punkt2" w:history="1">
        <w:r w:rsidRPr="009360D0">
          <w:rPr>
            <w:rStyle w:val="Hyperlink"/>
            <w:b/>
            <w:bCs/>
            <w:sz w:val="24"/>
            <w:szCs w:val="24"/>
          </w:rPr>
          <w:t>- 2) Projektziel</w:t>
        </w:r>
      </w:hyperlink>
      <w:r>
        <w:rPr>
          <w:b/>
          <w:bCs/>
          <w:sz w:val="24"/>
          <w:szCs w:val="24"/>
        </w:rPr>
        <w:br/>
      </w:r>
      <w:hyperlink w:anchor="punkt3" w:history="1">
        <w:r w:rsidRPr="009360D0">
          <w:rPr>
            <w:rStyle w:val="Hyperlink"/>
            <w:b/>
            <w:bCs/>
            <w:sz w:val="24"/>
            <w:szCs w:val="24"/>
          </w:rPr>
          <w:t>- 3) Infografik 1: Wahlbeteiligung im Zeitverlauf</w:t>
        </w:r>
      </w:hyperlink>
      <w:r>
        <w:rPr>
          <w:b/>
          <w:bCs/>
          <w:sz w:val="24"/>
          <w:szCs w:val="24"/>
        </w:rPr>
        <w:br/>
      </w:r>
      <w:hyperlink w:anchor="punkt4" w:history="1">
        <w:r w:rsidRPr="009360D0">
          <w:rPr>
            <w:rStyle w:val="Hyperlink"/>
            <w:b/>
            <w:bCs/>
            <w:sz w:val="24"/>
            <w:szCs w:val="24"/>
          </w:rPr>
          <w:t>- 4) Inf</w:t>
        </w:r>
        <w:r w:rsidRPr="009360D0">
          <w:rPr>
            <w:rStyle w:val="Hyperlink"/>
            <w:b/>
            <w:bCs/>
            <w:sz w:val="24"/>
            <w:szCs w:val="24"/>
          </w:rPr>
          <w:t>o</w:t>
        </w:r>
        <w:r w:rsidRPr="009360D0">
          <w:rPr>
            <w:rStyle w:val="Hyperlink"/>
            <w:b/>
            <w:bCs/>
            <w:sz w:val="24"/>
            <w:szCs w:val="24"/>
          </w:rPr>
          <w:t>grafik 2: Bundesländer im Vergleich</w:t>
        </w:r>
      </w:hyperlink>
      <w:r>
        <w:rPr>
          <w:b/>
          <w:bCs/>
          <w:sz w:val="24"/>
          <w:szCs w:val="24"/>
        </w:rPr>
        <w:br/>
      </w:r>
      <w:hyperlink w:anchor="punkt5" w:history="1">
        <w:r w:rsidRPr="009360D0">
          <w:rPr>
            <w:rStyle w:val="Hyperlink"/>
            <w:b/>
            <w:bCs/>
            <w:sz w:val="24"/>
            <w:szCs w:val="24"/>
          </w:rPr>
          <w:t>- 5) Infografik 3: Parteienpräferenzen nach Altersgruppen</w:t>
        </w:r>
      </w:hyperlink>
      <w:r>
        <w:rPr>
          <w:b/>
          <w:bCs/>
          <w:sz w:val="24"/>
          <w:szCs w:val="24"/>
        </w:rPr>
        <w:br/>
      </w:r>
      <w:hyperlink w:anchor="punkt6" w:history="1">
        <w:r w:rsidRPr="009360D0">
          <w:rPr>
            <w:rStyle w:val="Hyperlink"/>
            <w:b/>
            <w:bCs/>
            <w:sz w:val="24"/>
            <w:szCs w:val="24"/>
          </w:rPr>
          <w:t>- 6) Infografik 4: Wählerwanderung zwischen 2021 und 2025</w:t>
        </w:r>
      </w:hyperlink>
      <w:r>
        <w:rPr>
          <w:b/>
          <w:bCs/>
          <w:sz w:val="24"/>
          <w:szCs w:val="24"/>
        </w:rPr>
        <w:br/>
      </w:r>
      <w:hyperlink w:anchor="punkt7" w:history="1">
        <w:r w:rsidRPr="009360D0">
          <w:rPr>
            <w:rStyle w:val="Hyperlink"/>
            <w:b/>
            <w:bCs/>
            <w:sz w:val="24"/>
            <w:szCs w:val="24"/>
          </w:rPr>
          <w:t>- 7) Infografik 5: Parteiverteilung im Bundestag basierend auf Umfragen von 2021 bis 2025</w:t>
        </w:r>
      </w:hyperlink>
      <w:r>
        <w:rPr>
          <w:b/>
          <w:bCs/>
          <w:sz w:val="24"/>
          <w:szCs w:val="24"/>
        </w:rPr>
        <w:br/>
      </w:r>
      <w:hyperlink w:anchor="punkt8" w:history="1">
        <w:r w:rsidRPr="009360D0">
          <w:rPr>
            <w:rStyle w:val="Hyperlink"/>
            <w:b/>
            <w:bCs/>
            <w:sz w:val="24"/>
            <w:szCs w:val="24"/>
          </w:rPr>
          <w:t>- 8) Quellen</w:t>
        </w:r>
      </w:hyperlink>
    </w:p>
    <w:p w14:paraId="25CE8470" w14:textId="77777777" w:rsidR="009F36DF" w:rsidRDefault="009F36DF" w:rsidP="00AB0665">
      <w:pPr>
        <w:rPr>
          <w:b/>
          <w:bCs/>
          <w:sz w:val="24"/>
          <w:szCs w:val="24"/>
        </w:rPr>
      </w:pPr>
    </w:p>
    <w:bookmarkStart w:id="1" w:name="punkt1"/>
    <w:p w14:paraId="6B40C155" w14:textId="1964D3C8" w:rsidR="00AB0665" w:rsidRPr="00AB0665" w:rsidRDefault="009360D0" w:rsidP="00AB066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fldChar w:fldCharType="begin"/>
      </w:r>
      <w:r>
        <w:rPr>
          <w:b/>
          <w:bCs/>
          <w:sz w:val="24"/>
          <w:szCs w:val="24"/>
        </w:rPr>
        <w:instrText>HYPERLINK  \l "_top"</w:instrText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  <w:fldChar w:fldCharType="separate"/>
      </w:r>
      <w:r w:rsidR="00AB0665" w:rsidRPr="009360D0">
        <w:rPr>
          <w:rStyle w:val="Hyperlink"/>
          <w:b/>
          <w:bCs/>
          <w:sz w:val="24"/>
          <w:szCs w:val="24"/>
        </w:rPr>
        <w:t>1) Bedienungsanleitung</w:t>
      </w:r>
      <w:r>
        <w:rPr>
          <w:b/>
          <w:bCs/>
          <w:sz w:val="24"/>
          <w:szCs w:val="24"/>
        </w:rPr>
        <w:fldChar w:fldCharType="end"/>
      </w:r>
    </w:p>
    <w:bookmarkEnd w:id="1"/>
    <w:p w14:paraId="3458AA53" w14:textId="54AE2D65" w:rsidR="00AB0665" w:rsidRPr="00AB0665" w:rsidRDefault="00AF455C" w:rsidP="00AB0665">
      <w:pPr>
        <w:rPr>
          <w:sz w:val="24"/>
          <w:szCs w:val="24"/>
        </w:rPr>
      </w:pPr>
      <w:r w:rsidRPr="00AF455C">
        <w:rPr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5399C412" wp14:editId="04435003">
            <wp:simplePos x="0" y="0"/>
            <wp:positionH relativeFrom="margin">
              <wp:posOffset>2928620</wp:posOffset>
            </wp:positionH>
            <wp:positionV relativeFrom="paragraph">
              <wp:posOffset>347980</wp:posOffset>
            </wp:positionV>
            <wp:extent cx="2648585" cy="1790700"/>
            <wp:effectExtent l="0" t="0" r="0" b="0"/>
            <wp:wrapTight wrapText="bothSides">
              <wp:wrapPolygon edited="0">
                <wp:start x="0" y="0"/>
                <wp:lineTo x="0" y="21370"/>
                <wp:lineTo x="21439" y="21370"/>
                <wp:lineTo x="21439" y="0"/>
                <wp:lineTo x="0" y="0"/>
              </wp:wrapPolygon>
            </wp:wrapTight>
            <wp:docPr id="1070115938" name="Picture 1" descr="A close-up of a li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115938" name="Picture 1" descr="A close-up of a list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8585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B0665" w:rsidRPr="00AB0665">
        <w:rPr>
          <w:sz w:val="24"/>
          <w:szCs w:val="24"/>
        </w:rPr>
        <w:t>Zur Nutzung der interaktiven Infografiken ist keine zusätzliche Softwareinstallation notwendig – lediglich ein moderner Webbrowser (z.</w:t>
      </w:r>
      <w:r w:rsidR="00AB0665" w:rsidRPr="00AB0665">
        <w:rPr>
          <w:rFonts w:ascii="Arial" w:hAnsi="Arial" w:cs="Arial"/>
          <w:sz w:val="24"/>
          <w:szCs w:val="24"/>
        </w:rPr>
        <w:t> </w:t>
      </w:r>
      <w:r w:rsidR="00AB0665" w:rsidRPr="00AB0665">
        <w:rPr>
          <w:sz w:val="24"/>
          <w:szCs w:val="24"/>
        </w:rPr>
        <w:t>B. Chrome oder Firefox) wird ben</w:t>
      </w:r>
      <w:r w:rsidR="00AB0665" w:rsidRPr="00AB0665">
        <w:rPr>
          <w:rFonts w:ascii="Aptos" w:hAnsi="Aptos" w:cs="Aptos"/>
          <w:sz w:val="24"/>
          <w:szCs w:val="24"/>
        </w:rPr>
        <w:t>ö</w:t>
      </w:r>
      <w:r w:rsidR="00AB0665" w:rsidRPr="00AB0665">
        <w:rPr>
          <w:sz w:val="24"/>
          <w:szCs w:val="24"/>
        </w:rPr>
        <w:t>tigt. Das Projekt besteht aus f</w:t>
      </w:r>
      <w:r w:rsidR="00AB0665" w:rsidRPr="00AB0665">
        <w:rPr>
          <w:rFonts w:ascii="Aptos" w:hAnsi="Aptos" w:cs="Aptos"/>
          <w:sz w:val="24"/>
          <w:szCs w:val="24"/>
        </w:rPr>
        <w:t>ü</w:t>
      </w:r>
      <w:r w:rsidR="00AB0665" w:rsidRPr="00AB0665">
        <w:rPr>
          <w:sz w:val="24"/>
          <w:szCs w:val="24"/>
        </w:rPr>
        <w:t>nf separaten HTML-Seiten, die jeweils in eigenen Ordnern gespeichert sind (infografik 1 bis infografik 5).</w:t>
      </w:r>
    </w:p>
    <w:p w14:paraId="24C090B8" w14:textId="68353126" w:rsidR="00AB0665" w:rsidRDefault="00AB0665" w:rsidP="00AB0665">
      <w:pPr>
        <w:rPr>
          <w:sz w:val="24"/>
          <w:szCs w:val="24"/>
        </w:rPr>
      </w:pPr>
      <w:r w:rsidRPr="00AB0665">
        <w:rPr>
          <w:sz w:val="24"/>
          <w:szCs w:val="24"/>
        </w:rPr>
        <w:t>Um eine Infografik zu starten, empfiehlt es sich, einen lokalen Webserver zu verwenden. Dies kann beispielsweise des Python-Befehls python -m http.server erfolgen. Nach dem Start des Servers im Hauptverzeichnis kann jede Infografik über den entsprechenden Pfad im Browser aufgerufen werden</w:t>
      </w:r>
      <w:r>
        <w:rPr>
          <w:sz w:val="24"/>
          <w:szCs w:val="24"/>
        </w:rPr>
        <w:t>.</w:t>
      </w:r>
    </w:p>
    <w:p w14:paraId="6B90B793" w14:textId="77777777" w:rsidR="00AB0665" w:rsidRDefault="00AB0665" w:rsidP="00AB0665">
      <w:pPr>
        <w:rPr>
          <w:sz w:val="24"/>
          <w:szCs w:val="24"/>
        </w:rPr>
      </w:pPr>
    </w:p>
    <w:bookmarkStart w:id="2" w:name="punkt2"/>
    <w:p w14:paraId="08CEC8F9" w14:textId="06B2C581" w:rsidR="00AB0665" w:rsidRDefault="009360D0" w:rsidP="00AB0665">
      <w:pPr>
        <w:rPr>
          <w:b/>
          <w:bCs/>
          <w:sz w:val="24"/>
          <w:szCs w:val="24"/>
          <w:lang w:val="bg-BG"/>
        </w:rPr>
      </w:pPr>
      <w:r>
        <w:rPr>
          <w:b/>
          <w:bCs/>
          <w:sz w:val="24"/>
          <w:szCs w:val="24"/>
        </w:rPr>
        <w:fldChar w:fldCharType="begin"/>
      </w:r>
      <w:r>
        <w:rPr>
          <w:b/>
          <w:bCs/>
          <w:sz w:val="24"/>
          <w:szCs w:val="24"/>
        </w:rPr>
        <w:instrText>HYPERLINK  \l "_top"</w:instrText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  <w:fldChar w:fldCharType="separate"/>
      </w:r>
      <w:r w:rsidR="00AB0665" w:rsidRPr="009360D0">
        <w:rPr>
          <w:rStyle w:val="Hyperlink"/>
          <w:b/>
          <w:bCs/>
          <w:sz w:val="24"/>
          <w:szCs w:val="24"/>
        </w:rPr>
        <w:t>2) Projektziel</w:t>
      </w:r>
      <w:r>
        <w:rPr>
          <w:b/>
          <w:bCs/>
          <w:sz w:val="24"/>
          <w:szCs w:val="24"/>
        </w:rPr>
        <w:fldChar w:fldCharType="end"/>
      </w:r>
    </w:p>
    <w:bookmarkEnd w:id="2"/>
    <w:p w14:paraId="3C655031" w14:textId="1E53CA4D" w:rsidR="00AB0665" w:rsidRDefault="00AB0665" w:rsidP="00AB0665">
      <w:pPr>
        <w:rPr>
          <w:sz w:val="24"/>
          <w:szCs w:val="24"/>
          <w:lang w:val="bg-BG"/>
        </w:rPr>
      </w:pPr>
      <w:r w:rsidRPr="00AB0665">
        <w:rPr>
          <w:sz w:val="24"/>
          <w:szCs w:val="24"/>
          <w:lang w:val="bg-BG"/>
        </w:rPr>
        <w:t>Ziel des Projekts ist die Erstellung von fünf interaktiven Infografiken zur Bundestagswahl 2025, die politische Daten verständlich und ansprechend visualisieren.</w:t>
      </w:r>
      <w:r>
        <w:rPr>
          <w:sz w:val="24"/>
          <w:szCs w:val="24"/>
          <w:lang w:val="bg-BG"/>
        </w:rPr>
        <w:t xml:space="preserve"> </w:t>
      </w:r>
      <w:r w:rsidRPr="00AB0665">
        <w:rPr>
          <w:sz w:val="24"/>
          <w:szCs w:val="24"/>
          <w:lang w:val="bg-BG"/>
        </w:rPr>
        <w:t>Die Nutzerinnen und Nutzer sollen Wählerverhalten, Parteistärken und regionale Unterschiede eigenständig erkunden können.</w:t>
      </w:r>
      <w:r>
        <w:rPr>
          <w:sz w:val="24"/>
          <w:szCs w:val="24"/>
          <w:lang w:val="bg-BG"/>
        </w:rPr>
        <w:t xml:space="preserve"> </w:t>
      </w:r>
      <w:r w:rsidRPr="00AB0665">
        <w:rPr>
          <w:sz w:val="24"/>
          <w:szCs w:val="24"/>
          <w:lang w:val="bg-BG"/>
        </w:rPr>
        <w:t>Durch interaktive Karten, Balkendiagramme und Filter wird ein intuitiver Zugang zu komplexen Informationen ermöglicht.</w:t>
      </w:r>
    </w:p>
    <w:p w14:paraId="7A826DA1" w14:textId="77777777" w:rsidR="009F36DF" w:rsidRDefault="009F36DF" w:rsidP="00AB0665">
      <w:pPr>
        <w:rPr>
          <w:b/>
          <w:bCs/>
          <w:sz w:val="24"/>
          <w:szCs w:val="24"/>
        </w:rPr>
      </w:pPr>
    </w:p>
    <w:bookmarkStart w:id="3" w:name="punkt3"/>
    <w:p w14:paraId="0B7FF158" w14:textId="622CEF51" w:rsidR="00AB0665" w:rsidRDefault="009360D0" w:rsidP="00AB066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lang w:val="bg-BG"/>
        </w:rPr>
        <w:lastRenderedPageBreak/>
        <w:fldChar w:fldCharType="begin"/>
      </w:r>
      <w:r>
        <w:rPr>
          <w:b/>
          <w:bCs/>
          <w:sz w:val="24"/>
          <w:szCs w:val="24"/>
          <w:lang w:val="bg-BG"/>
        </w:rPr>
        <w:instrText>HYPERLINK  \l "_top"</w:instrText>
      </w:r>
      <w:r>
        <w:rPr>
          <w:b/>
          <w:bCs/>
          <w:sz w:val="24"/>
          <w:szCs w:val="24"/>
          <w:lang w:val="bg-BG"/>
        </w:rPr>
      </w:r>
      <w:r>
        <w:rPr>
          <w:b/>
          <w:bCs/>
          <w:sz w:val="24"/>
          <w:szCs w:val="24"/>
          <w:lang w:val="bg-BG"/>
        </w:rPr>
        <w:fldChar w:fldCharType="separate"/>
      </w:r>
      <w:r w:rsidR="00AB0665" w:rsidRPr="009360D0">
        <w:rPr>
          <w:rStyle w:val="Hyperlink"/>
          <w:b/>
          <w:bCs/>
          <w:sz w:val="24"/>
          <w:szCs w:val="24"/>
          <w:lang w:val="bg-BG"/>
        </w:rPr>
        <w:t xml:space="preserve">3) </w:t>
      </w:r>
      <w:r w:rsidR="00AB0665" w:rsidRPr="009360D0">
        <w:rPr>
          <w:rStyle w:val="Hyperlink"/>
          <w:b/>
          <w:bCs/>
          <w:sz w:val="24"/>
          <w:szCs w:val="24"/>
        </w:rPr>
        <w:t>Infografik 1: Wahlbeteiligung im Zeitverlauf</w:t>
      </w:r>
      <w:r>
        <w:rPr>
          <w:b/>
          <w:bCs/>
          <w:sz w:val="24"/>
          <w:szCs w:val="24"/>
          <w:lang w:val="bg-BG"/>
        </w:rPr>
        <w:fldChar w:fldCharType="end"/>
      </w:r>
    </w:p>
    <w:bookmarkEnd w:id="3"/>
    <w:p w14:paraId="2844A555" w14:textId="3CD6EC56" w:rsidR="00AF455C" w:rsidRDefault="00AF455C" w:rsidP="00AB0665">
      <w:pPr>
        <w:rPr>
          <w:sz w:val="24"/>
          <w:szCs w:val="24"/>
        </w:rPr>
      </w:pPr>
      <w:r w:rsidRPr="00AF455C">
        <w:rPr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56284CB5" wp14:editId="08BDF5F3">
            <wp:simplePos x="0" y="0"/>
            <wp:positionH relativeFrom="margin">
              <wp:posOffset>2180590</wp:posOffset>
            </wp:positionH>
            <wp:positionV relativeFrom="paragraph">
              <wp:posOffset>287655</wp:posOffset>
            </wp:positionV>
            <wp:extent cx="3290570" cy="2662555"/>
            <wp:effectExtent l="0" t="0" r="5080" b="4445"/>
            <wp:wrapTight wrapText="bothSides">
              <wp:wrapPolygon edited="0">
                <wp:start x="0" y="0"/>
                <wp:lineTo x="0" y="21482"/>
                <wp:lineTo x="21508" y="21482"/>
                <wp:lineTo x="21508" y="0"/>
                <wp:lineTo x="0" y="0"/>
              </wp:wrapPolygon>
            </wp:wrapTight>
            <wp:docPr id="25357146" name="Picture 1" descr="A graph on a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57146" name="Picture 1" descr="A graph on a screen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0570" cy="2662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B0665" w:rsidRPr="00AB0665">
        <w:rPr>
          <w:sz w:val="24"/>
          <w:szCs w:val="24"/>
        </w:rPr>
        <w:t>Diese Infografik visualisiert die Entwicklung der Wahlbeteiligung in Deutschland von 2002 bis 2025.</w:t>
      </w:r>
      <w:r w:rsidR="00AB0665">
        <w:rPr>
          <w:sz w:val="24"/>
          <w:szCs w:val="24"/>
        </w:rPr>
        <w:t xml:space="preserve"> </w:t>
      </w:r>
      <w:r w:rsidR="00AB0665" w:rsidRPr="00AB0665">
        <w:rPr>
          <w:sz w:val="24"/>
          <w:szCs w:val="24"/>
        </w:rPr>
        <w:t>Nutzerinnen und Nutzer können verschiedene Einflussfaktoren wie Zustimmung zur Regierung, Strompreise oder Arbeitslosigkeit einblenden und vergleichen.</w:t>
      </w:r>
      <w:r w:rsidR="00AB0665">
        <w:rPr>
          <w:sz w:val="24"/>
          <w:szCs w:val="24"/>
        </w:rPr>
        <w:t xml:space="preserve"> </w:t>
      </w:r>
      <w:r>
        <w:rPr>
          <w:sz w:val="24"/>
          <w:szCs w:val="24"/>
        </w:rPr>
        <w:t>Dann können</w:t>
      </w:r>
      <w:r w:rsidR="00E814B7">
        <w:rPr>
          <w:sz w:val="24"/>
          <w:szCs w:val="24"/>
        </w:rPr>
        <w:t xml:space="preserve"> s</w:t>
      </w:r>
      <w:r>
        <w:rPr>
          <w:sz w:val="24"/>
          <w:szCs w:val="24"/>
        </w:rPr>
        <w:t>ie sehen</w:t>
      </w:r>
      <w:r w:rsidR="00E814B7">
        <w:rPr>
          <w:sz w:val="24"/>
          <w:szCs w:val="24"/>
        </w:rPr>
        <w:t xml:space="preserve">, </w:t>
      </w:r>
      <w:r>
        <w:rPr>
          <w:sz w:val="24"/>
          <w:szCs w:val="24"/>
        </w:rPr>
        <w:t>ob der gewählte Faktor mit der Bewegung der Wah</w:t>
      </w:r>
      <w:r w:rsidR="00E814B7">
        <w:rPr>
          <w:sz w:val="24"/>
          <w:szCs w:val="24"/>
        </w:rPr>
        <w:t>l</w:t>
      </w:r>
      <w:r>
        <w:rPr>
          <w:sz w:val="24"/>
          <w:szCs w:val="24"/>
        </w:rPr>
        <w:t xml:space="preserve">beteiligung </w:t>
      </w:r>
      <w:r w:rsidR="00FB0950">
        <w:rPr>
          <w:sz w:val="24"/>
          <w:szCs w:val="24"/>
        </w:rPr>
        <w:t>k</w:t>
      </w:r>
      <w:r>
        <w:rPr>
          <w:sz w:val="24"/>
          <w:szCs w:val="24"/>
        </w:rPr>
        <w:t>orrelier</w:t>
      </w:r>
      <w:r w:rsidR="00E814B7">
        <w:rPr>
          <w:sz w:val="24"/>
          <w:szCs w:val="24"/>
        </w:rPr>
        <w:t>t</w:t>
      </w:r>
      <w:r>
        <w:rPr>
          <w:sz w:val="24"/>
          <w:szCs w:val="24"/>
        </w:rPr>
        <w:t xml:space="preserve"> oder nicht. </w:t>
      </w:r>
      <w:r w:rsidR="00AB0665" w:rsidRPr="00AB0665">
        <w:rPr>
          <w:sz w:val="24"/>
          <w:szCs w:val="24"/>
        </w:rPr>
        <w:t xml:space="preserve">Die Darstellung erfolgt </w:t>
      </w:r>
      <w:r w:rsidR="00E814B7">
        <w:rPr>
          <w:sz w:val="24"/>
          <w:szCs w:val="24"/>
        </w:rPr>
        <w:t>über</w:t>
      </w:r>
      <w:r w:rsidR="00AB0665" w:rsidRPr="00AB0665">
        <w:rPr>
          <w:sz w:val="24"/>
          <w:szCs w:val="24"/>
        </w:rPr>
        <w:t xml:space="preserve"> Liniendiagramme</w:t>
      </w:r>
      <w:r>
        <w:rPr>
          <w:sz w:val="24"/>
          <w:szCs w:val="24"/>
        </w:rPr>
        <w:t>.</w:t>
      </w:r>
      <w:r>
        <w:rPr>
          <w:sz w:val="24"/>
          <w:szCs w:val="24"/>
          <w:lang w:val="bg-BG"/>
        </w:rPr>
        <w:t xml:space="preserve"> </w:t>
      </w:r>
      <w:r w:rsidRPr="00AF455C">
        <w:rPr>
          <w:sz w:val="24"/>
          <w:szCs w:val="24"/>
        </w:rPr>
        <w:t>Die interaktiven Elemente in dieser Grafik sind die Schaltflächen, die angeklickt werden können, um Vergleiche mit verschiedenen Faktoren anzuzeigen.</w:t>
      </w:r>
      <w:r>
        <w:rPr>
          <w:sz w:val="24"/>
          <w:szCs w:val="24"/>
        </w:rPr>
        <w:t xml:space="preserve"> </w:t>
      </w:r>
      <w:r w:rsidRPr="00AF455C">
        <w:rPr>
          <w:sz w:val="24"/>
          <w:szCs w:val="24"/>
        </w:rPr>
        <w:t>Die für die Grafik verwendeten Daten sind Jahreswerte für den Zeitraum 2002–2025 und umfassen: Wahlbeteiligung, Zustimmung zur Regierung, Strompreis (in Cent pro kWh), Arbeitslosenquote sowie die BIP-Prognose.</w:t>
      </w:r>
    </w:p>
    <w:p w14:paraId="2485C581" w14:textId="77777777" w:rsidR="00AF455C" w:rsidRDefault="00AF455C" w:rsidP="00AB0665">
      <w:pPr>
        <w:rPr>
          <w:sz w:val="24"/>
          <w:szCs w:val="24"/>
        </w:rPr>
      </w:pPr>
    </w:p>
    <w:bookmarkStart w:id="4" w:name="punkt4"/>
    <w:p w14:paraId="04BADF38" w14:textId="2312EDE0" w:rsidR="00AF455C" w:rsidRDefault="009360D0" w:rsidP="00AB0665">
      <w:pPr>
        <w:rPr>
          <w:sz w:val="24"/>
          <w:szCs w:val="24"/>
        </w:rPr>
      </w:pPr>
      <w:r>
        <w:rPr>
          <w:b/>
          <w:bCs/>
          <w:sz w:val="24"/>
          <w:szCs w:val="24"/>
        </w:rPr>
        <w:fldChar w:fldCharType="begin"/>
      </w:r>
      <w:r>
        <w:rPr>
          <w:b/>
          <w:bCs/>
          <w:sz w:val="24"/>
          <w:szCs w:val="24"/>
        </w:rPr>
        <w:instrText>HYPERLINK  \l "_top"</w:instrText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  <w:fldChar w:fldCharType="separate"/>
      </w:r>
      <w:r w:rsidR="00AF455C" w:rsidRPr="009360D0">
        <w:rPr>
          <w:rStyle w:val="Hyperlink"/>
          <w:b/>
          <w:bCs/>
          <w:sz w:val="24"/>
          <w:szCs w:val="24"/>
        </w:rPr>
        <w:t>4) Infografik 2: B</w:t>
      </w:r>
      <w:r w:rsidR="00AF455C" w:rsidRPr="009360D0">
        <w:rPr>
          <w:rStyle w:val="Hyperlink"/>
          <w:b/>
          <w:bCs/>
          <w:sz w:val="24"/>
          <w:szCs w:val="24"/>
        </w:rPr>
        <w:t>u</w:t>
      </w:r>
      <w:r w:rsidR="00AF455C" w:rsidRPr="009360D0">
        <w:rPr>
          <w:rStyle w:val="Hyperlink"/>
          <w:b/>
          <w:bCs/>
          <w:sz w:val="24"/>
          <w:szCs w:val="24"/>
        </w:rPr>
        <w:t>ndesländer im Vergleich</w:t>
      </w:r>
      <w:r>
        <w:rPr>
          <w:b/>
          <w:bCs/>
          <w:sz w:val="24"/>
          <w:szCs w:val="24"/>
        </w:rPr>
        <w:fldChar w:fldCharType="end"/>
      </w:r>
    </w:p>
    <w:bookmarkEnd w:id="4"/>
    <w:p w14:paraId="565B270D" w14:textId="07EDC42E" w:rsidR="006D69D0" w:rsidRDefault="006D69D0" w:rsidP="00AF455C">
      <w:pPr>
        <w:rPr>
          <w:sz w:val="24"/>
          <w:szCs w:val="24"/>
        </w:rPr>
      </w:pPr>
      <w:r w:rsidRPr="006D69D0">
        <w:rPr>
          <w:noProof/>
          <w:sz w:val="24"/>
          <w:szCs w:val="24"/>
        </w:rPr>
        <w:drawing>
          <wp:anchor distT="0" distB="0" distL="114300" distR="114300" simplePos="0" relativeHeight="251660288" behindDoc="1" locked="0" layoutInCell="1" allowOverlap="1" wp14:anchorId="03A5FBDD" wp14:editId="62088036">
            <wp:simplePos x="0" y="0"/>
            <wp:positionH relativeFrom="margin">
              <wp:posOffset>1668780</wp:posOffset>
            </wp:positionH>
            <wp:positionV relativeFrom="paragraph">
              <wp:posOffset>709295</wp:posOffset>
            </wp:positionV>
            <wp:extent cx="3876675" cy="2111375"/>
            <wp:effectExtent l="0" t="0" r="9525" b="3175"/>
            <wp:wrapTight wrapText="bothSides">
              <wp:wrapPolygon edited="0">
                <wp:start x="0" y="0"/>
                <wp:lineTo x="0" y="21438"/>
                <wp:lineTo x="21547" y="21438"/>
                <wp:lineTo x="21547" y="0"/>
                <wp:lineTo x="0" y="0"/>
              </wp:wrapPolygon>
            </wp:wrapTight>
            <wp:docPr id="681199868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199868" name="Picture 1" descr="A screenshot of a graph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2111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F455C" w:rsidRPr="00AF455C">
        <w:rPr>
          <w:sz w:val="24"/>
          <w:szCs w:val="24"/>
        </w:rPr>
        <w:t>Diese Infografik präsentiert eine interaktive Deutschlandkarte, auf der jedes Bundesland individuell angeklickt werden kann.</w:t>
      </w:r>
      <w:r w:rsidR="00AF455C">
        <w:rPr>
          <w:sz w:val="24"/>
          <w:szCs w:val="24"/>
        </w:rPr>
        <w:t xml:space="preserve"> </w:t>
      </w:r>
      <w:r w:rsidR="00AF455C" w:rsidRPr="00AF455C">
        <w:rPr>
          <w:sz w:val="24"/>
          <w:szCs w:val="24"/>
        </w:rPr>
        <w:t>Nach dem Klick wird ein Balkendiagramm angezeigt, das wahlbezogene Daten des gewählten Bundeslands visualisiert.</w:t>
      </w:r>
      <w:r w:rsidR="00AF455C">
        <w:rPr>
          <w:sz w:val="24"/>
          <w:szCs w:val="24"/>
        </w:rPr>
        <w:t xml:space="preserve"> </w:t>
      </w:r>
      <w:r w:rsidR="00AF455C" w:rsidRPr="00AF455C">
        <w:rPr>
          <w:sz w:val="24"/>
          <w:szCs w:val="24"/>
        </w:rPr>
        <w:t>Zusätzlich können Nutzerinnen und Nutzer verschiedene politische Vergleichsansichten aktivieren – darunter die dominierende Partei, die politische Lagerzugehörigkeit (links/rechts), die Haltung zur NATO, Migrationspositionen sowie die Koalitionsfähigkeit mit CDU und SPD.</w:t>
      </w:r>
      <w:r w:rsidR="00AF455C">
        <w:rPr>
          <w:sz w:val="24"/>
          <w:szCs w:val="24"/>
        </w:rPr>
        <w:t xml:space="preserve"> </w:t>
      </w:r>
      <w:r w:rsidR="00AF455C" w:rsidRPr="00AF455C">
        <w:rPr>
          <w:sz w:val="24"/>
          <w:szCs w:val="24"/>
        </w:rPr>
        <w:t>Die interaktiven Elemente ermöglichen es, Zusammenhänge zwischen geografischer Lage und politischen Präferenzen direkt auf der Karte zu erkennen.</w:t>
      </w:r>
      <w:r w:rsidR="00AF455C">
        <w:rPr>
          <w:sz w:val="24"/>
          <w:szCs w:val="24"/>
        </w:rPr>
        <w:t xml:space="preserve"> </w:t>
      </w:r>
      <w:r w:rsidR="00AF455C" w:rsidRPr="00AF455C">
        <w:rPr>
          <w:sz w:val="24"/>
          <w:szCs w:val="24"/>
        </w:rPr>
        <w:t>Die Visualisierung basiert auf einem SVG-Kartenausschnitt und wird vollständig im Browser gerendert.</w:t>
      </w:r>
      <w:r w:rsidR="00AF455C">
        <w:rPr>
          <w:sz w:val="24"/>
          <w:szCs w:val="24"/>
        </w:rPr>
        <w:t xml:space="preserve"> </w:t>
      </w:r>
      <w:r w:rsidR="00AF455C" w:rsidRPr="00AF455C">
        <w:rPr>
          <w:sz w:val="24"/>
          <w:szCs w:val="24"/>
        </w:rPr>
        <w:t>Die zugrundeliegenden Daten stammen aus einer Excel-Datei mit Wahlergebnissen und politischen Einordnungen je Bundesland.</w:t>
      </w:r>
    </w:p>
    <w:p w14:paraId="7BD5B3E0" w14:textId="48C92C32" w:rsidR="006D69D0" w:rsidRDefault="006D69D0" w:rsidP="00AF455C">
      <w:pPr>
        <w:rPr>
          <w:sz w:val="24"/>
          <w:szCs w:val="24"/>
        </w:rPr>
      </w:pPr>
    </w:p>
    <w:bookmarkStart w:id="5" w:name="punkt5"/>
    <w:p w14:paraId="48B133A6" w14:textId="07FFE562" w:rsidR="006D69D0" w:rsidRPr="006D69D0" w:rsidRDefault="009360D0" w:rsidP="006D69D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fldChar w:fldCharType="begin"/>
      </w:r>
      <w:r>
        <w:rPr>
          <w:b/>
          <w:bCs/>
          <w:sz w:val="24"/>
          <w:szCs w:val="24"/>
        </w:rPr>
        <w:instrText>HYPERLINK  \l "_top"</w:instrText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  <w:fldChar w:fldCharType="separate"/>
      </w:r>
      <w:r w:rsidR="006D69D0" w:rsidRPr="009360D0">
        <w:rPr>
          <w:rStyle w:val="Hyperlink"/>
          <w:b/>
          <w:bCs/>
          <w:sz w:val="24"/>
          <w:szCs w:val="24"/>
        </w:rPr>
        <w:t>5) Infografik 3: Parteienpräferenzen nach Altersgruppen</w:t>
      </w:r>
      <w:r>
        <w:rPr>
          <w:b/>
          <w:bCs/>
          <w:sz w:val="24"/>
          <w:szCs w:val="24"/>
        </w:rPr>
        <w:fldChar w:fldCharType="end"/>
      </w:r>
    </w:p>
    <w:bookmarkEnd w:id="5"/>
    <w:p w14:paraId="04DF9FB3" w14:textId="1C92AE19" w:rsidR="006D69D0" w:rsidRDefault="006D69D0" w:rsidP="006D69D0">
      <w:pPr>
        <w:rPr>
          <w:sz w:val="24"/>
          <w:szCs w:val="24"/>
        </w:rPr>
      </w:pPr>
      <w:r w:rsidRPr="006D69D0">
        <w:rPr>
          <w:noProof/>
          <w:sz w:val="24"/>
          <w:szCs w:val="24"/>
        </w:rPr>
        <w:drawing>
          <wp:anchor distT="0" distB="0" distL="114300" distR="114300" simplePos="0" relativeHeight="251661312" behindDoc="1" locked="0" layoutInCell="1" allowOverlap="1" wp14:anchorId="3353C5F8" wp14:editId="667CEFCD">
            <wp:simplePos x="0" y="0"/>
            <wp:positionH relativeFrom="column">
              <wp:posOffset>3128962</wp:posOffset>
            </wp:positionH>
            <wp:positionV relativeFrom="paragraph">
              <wp:posOffset>273368</wp:posOffset>
            </wp:positionV>
            <wp:extent cx="2400300" cy="3243580"/>
            <wp:effectExtent l="0" t="0" r="0" b="0"/>
            <wp:wrapTight wrapText="bothSides">
              <wp:wrapPolygon edited="0">
                <wp:start x="0" y="0"/>
                <wp:lineTo x="0" y="21439"/>
                <wp:lineTo x="21429" y="21439"/>
                <wp:lineTo x="21429" y="0"/>
                <wp:lineTo x="0" y="0"/>
              </wp:wrapPolygon>
            </wp:wrapTight>
            <wp:docPr id="1067491140" name="Picture 1" descr="A graph of different colored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491140" name="Picture 1" descr="A graph of different colored squares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3243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D69D0">
        <w:rPr>
          <w:sz w:val="24"/>
          <w:szCs w:val="24"/>
        </w:rPr>
        <w:t>Diese Infografik stellt dar, wie sich die Unterstützung der Parteien über verschiedene Altersgruppen hinweg verteilt.</w:t>
      </w:r>
      <w:r w:rsidR="00E814B7" w:rsidRPr="00E814B7">
        <w:t xml:space="preserve"> </w:t>
      </w:r>
      <w:r w:rsidR="00E814B7" w:rsidRPr="00E814B7">
        <w:rPr>
          <w:sz w:val="24"/>
          <w:szCs w:val="24"/>
        </w:rPr>
        <w:t>Die Grundlage bilden Daten der Bundestagswahl 2025. Sie zeigen, welche Parteien bei jungen, mittelalten und älteren Wählerinnen und Wählern besonders beliebt sind.</w:t>
      </w:r>
      <w:r>
        <w:rPr>
          <w:sz w:val="24"/>
          <w:szCs w:val="24"/>
        </w:rPr>
        <w:t xml:space="preserve"> </w:t>
      </w:r>
      <w:r w:rsidRPr="006D69D0">
        <w:rPr>
          <w:sz w:val="24"/>
          <w:szCs w:val="24"/>
        </w:rPr>
        <w:t>Die Visualisierung erfolgt über ein interaktives Balkendiagramm, das durch einen horizontalen Schieberegler (Slider) steuerbar ist.</w:t>
      </w:r>
      <w:r>
        <w:rPr>
          <w:sz w:val="24"/>
          <w:szCs w:val="24"/>
        </w:rPr>
        <w:t xml:space="preserve"> </w:t>
      </w:r>
      <w:r w:rsidRPr="006D69D0">
        <w:rPr>
          <w:sz w:val="24"/>
          <w:szCs w:val="24"/>
        </w:rPr>
        <w:t xml:space="preserve">Mit diesem Slider kann man sich durch alle Altersjahrgänge von 18 bis </w:t>
      </w:r>
      <w:r>
        <w:rPr>
          <w:sz w:val="24"/>
          <w:szCs w:val="24"/>
        </w:rPr>
        <w:t>7</w:t>
      </w:r>
      <w:r w:rsidRPr="006D69D0">
        <w:rPr>
          <w:sz w:val="24"/>
          <w:szCs w:val="24"/>
        </w:rPr>
        <w:t>0+ bewegen und dabei die jeweils stärkste Partei sowie prozentuale Verteilungen erkennen.</w:t>
      </w:r>
      <w:r>
        <w:rPr>
          <w:sz w:val="24"/>
          <w:szCs w:val="24"/>
        </w:rPr>
        <w:t xml:space="preserve"> </w:t>
      </w:r>
      <w:r w:rsidRPr="006D69D0">
        <w:rPr>
          <w:sz w:val="24"/>
          <w:szCs w:val="24"/>
        </w:rPr>
        <w:t>Ziel der Darstellung ist es, Altersunterschiede im Wahlverhalten sichtbar zu machen und mögliche Generationenkonflikte oder Trends zu verdeutlichen.</w:t>
      </w:r>
      <w:r>
        <w:rPr>
          <w:sz w:val="24"/>
          <w:szCs w:val="24"/>
        </w:rPr>
        <w:t xml:space="preserve"> </w:t>
      </w:r>
      <w:r w:rsidRPr="006D69D0">
        <w:rPr>
          <w:sz w:val="24"/>
          <w:szCs w:val="24"/>
        </w:rPr>
        <w:t>Die Daten werden beim Verschieben des Reglers dynamisch aktualisiert, um eine flüssige und intuitive Nutzererfahrung zu gewährleisten.</w:t>
      </w:r>
    </w:p>
    <w:p w14:paraId="48B7B4A6" w14:textId="77777777" w:rsidR="006D69D0" w:rsidRDefault="006D69D0" w:rsidP="006D69D0">
      <w:pPr>
        <w:rPr>
          <w:sz w:val="24"/>
          <w:szCs w:val="24"/>
        </w:rPr>
      </w:pPr>
    </w:p>
    <w:bookmarkStart w:id="6" w:name="punkt6"/>
    <w:p w14:paraId="299701C3" w14:textId="603489B6" w:rsidR="006D69D0" w:rsidRDefault="009360D0" w:rsidP="006D69D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fldChar w:fldCharType="begin"/>
      </w:r>
      <w:r>
        <w:rPr>
          <w:b/>
          <w:bCs/>
          <w:sz w:val="24"/>
          <w:szCs w:val="24"/>
        </w:rPr>
        <w:instrText>HYPERLINK  \l "_top"</w:instrText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  <w:fldChar w:fldCharType="separate"/>
      </w:r>
      <w:r w:rsidR="006D69D0" w:rsidRPr="009360D0">
        <w:rPr>
          <w:rStyle w:val="Hyperlink"/>
          <w:b/>
          <w:bCs/>
          <w:sz w:val="24"/>
          <w:szCs w:val="24"/>
        </w:rPr>
        <w:t>6) Infografik 4: Wählerwanderung zwischen 2021 und 2025</w:t>
      </w:r>
      <w:r>
        <w:rPr>
          <w:b/>
          <w:bCs/>
          <w:sz w:val="24"/>
          <w:szCs w:val="24"/>
        </w:rPr>
        <w:fldChar w:fldCharType="end"/>
      </w:r>
    </w:p>
    <w:bookmarkEnd w:id="6"/>
    <w:p w14:paraId="477C1D54" w14:textId="26F9A5EF" w:rsidR="006D69D0" w:rsidRDefault="006D69D0" w:rsidP="006D69D0">
      <w:pPr>
        <w:rPr>
          <w:sz w:val="24"/>
          <w:szCs w:val="24"/>
        </w:rPr>
      </w:pPr>
      <w:r w:rsidRPr="006D69D0">
        <w:rPr>
          <w:noProof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2BB78651" wp14:editId="4D1CD750">
            <wp:simplePos x="0" y="0"/>
            <wp:positionH relativeFrom="margin">
              <wp:posOffset>1498600</wp:posOffset>
            </wp:positionH>
            <wp:positionV relativeFrom="paragraph">
              <wp:posOffset>842645</wp:posOffset>
            </wp:positionV>
            <wp:extent cx="4194810" cy="1590675"/>
            <wp:effectExtent l="0" t="0" r="0" b="9525"/>
            <wp:wrapThrough wrapText="bothSides">
              <wp:wrapPolygon edited="0">
                <wp:start x="0" y="0"/>
                <wp:lineTo x="0" y="21471"/>
                <wp:lineTo x="21482" y="21471"/>
                <wp:lineTo x="21482" y="0"/>
                <wp:lineTo x="0" y="0"/>
              </wp:wrapPolygon>
            </wp:wrapThrough>
            <wp:docPr id="7689446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944609" name="Picture 1" descr="A screenshot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481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D69D0">
        <w:rPr>
          <w:sz w:val="24"/>
          <w:szCs w:val="24"/>
        </w:rPr>
        <w:t>Diese Infografik visualisiert die Wählerwanderungen zwischen den Bundestagswahlen 2021 und 2025.</w:t>
      </w:r>
      <w:r>
        <w:rPr>
          <w:sz w:val="24"/>
          <w:szCs w:val="24"/>
        </w:rPr>
        <w:t xml:space="preserve"> </w:t>
      </w:r>
      <w:r w:rsidRPr="006D69D0">
        <w:rPr>
          <w:sz w:val="24"/>
          <w:szCs w:val="24"/>
        </w:rPr>
        <w:t>Sie zeigt, wie viele Wählerinnen und Wähler von einer Partei zu einer anderen gewechselt sind – basierend auf repräsentativen Umfragedaten.</w:t>
      </w:r>
      <w:r>
        <w:rPr>
          <w:sz w:val="24"/>
          <w:szCs w:val="24"/>
        </w:rPr>
        <w:t xml:space="preserve"> </w:t>
      </w:r>
      <w:r w:rsidRPr="006D69D0">
        <w:rPr>
          <w:sz w:val="24"/>
          <w:szCs w:val="24"/>
        </w:rPr>
        <w:t>Die Darstellung erfolgt in Form eines gerichteten Netzwerks, bei dem Pfeile zwischen den Parteien die Wechselströme darstellen.</w:t>
      </w:r>
      <w:r>
        <w:rPr>
          <w:sz w:val="24"/>
          <w:szCs w:val="24"/>
        </w:rPr>
        <w:t xml:space="preserve"> </w:t>
      </w:r>
      <w:r w:rsidRPr="006D69D0">
        <w:rPr>
          <w:sz w:val="24"/>
          <w:szCs w:val="24"/>
        </w:rPr>
        <w:t>Die Dicke der Pfeile entspricht der Anzahl der gewechselten Stimmen, sodass besonders starke Verschiebungen auf einen Blick erkennbar sind.</w:t>
      </w:r>
      <w:r>
        <w:rPr>
          <w:sz w:val="24"/>
          <w:szCs w:val="24"/>
        </w:rPr>
        <w:t xml:space="preserve"> </w:t>
      </w:r>
      <w:r w:rsidRPr="006D69D0">
        <w:rPr>
          <w:sz w:val="24"/>
          <w:szCs w:val="24"/>
        </w:rPr>
        <w:t>Die interaktiven Elemente dieser Grafik sind Buttons, mit denen verschiedene Ansichten für jede Partei aktiviert werden können.</w:t>
      </w:r>
      <w:r>
        <w:rPr>
          <w:sz w:val="24"/>
          <w:szCs w:val="24"/>
        </w:rPr>
        <w:t xml:space="preserve"> </w:t>
      </w:r>
      <w:r w:rsidRPr="006D69D0">
        <w:rPr>
          <w:sz w:val="24"/>
          <w:szCs w:val="24"/>
        </w:rPr>
        <w:t>So lassen sich gezielte Analysen durchführen und parteispezifische Dynamiken besser erkennen.</w:t>
      </w:r>
      <w:r>
        <w:rPr>
          <w:sz w:val="24"/>
          <w:szCs w:val="24"/>
        </w:rPr>
        <w:t xml:space="preserve"> </w:t>
      </w:r>
      <w:r w:rsidRPr="006D69D0">
        <w:rPr>
          <w:sz w:val="24"/>
          <w:szCs w:val="24"/>
        </w:rPr>
        <w:t>Ziel der Visualisierung ist es, politische Bewegungen innerhalb der Wählerschaft zu analysieren.</w:t>
      </w:r>
    </w:p>
    <w:p w14:paraId="39B4FBD7" w14:textId="77777777" w:rsidR="006D69D0" w:rsidRDefault="006D69D0" w:rsidP="006D69D0">
      <w:pPr>
        <w:rPr>
          <w:sz w:val="24"/>
          <w:szCs w:val="24"/>
        </w:rPr>
      </w:pPr>
      <w:bookmarkStart w:id="7" w:name="punkt7"/>
    </w:p>
    <w:p w14:paraId="5680B113" w14:textId="07F11877" w:rsidR="006D69D0" w:rsidRPr="009F36DF" w:rsidRDefault="006D69D0" w:rsidP="006D69D0">
      <w:pPr>
        <w:rPr>
          <w:b/>
          <w:bCs/>
          <w:sz w:val="24"/>
          <w:szCs w:val="24"/>
        </w:rPr>
      </w:pPr>
      <w:hyperlink w:anchor="_top" w:history="1">
        <w:r w:rsidRPr="009360D0">
          <w:rPr>
            <w:rStyle w:val="Hyperlink"/>
            <w:b/>
            <w:bCs/>
            <w:sz w:val="24"/>
            <w:szCs w:val="24"/>
          </w:rPr>
          <w:t>7) Infografik 5: Parteiverteilung im Bundestag basierend auf Umfragen von 2021 bis 2025</w:t>
        </w:r>
      </w:hyperlink>
    </w:p>
    <w:bookmarkEnd w:id="7"/>
    <w:p w14:paraId="503830D0" w14:textId="13EF98E0" w:rsidR="009F36DF" w:rsidRDefault="009F36DF" w:rsidP="009F36DF">
      <w:pPr>
        <w:rPr>
          <w:sz w:val="24"/>
          <w:szCs w:val="24"/>
        </w:rPr>
      </w:pPr>
      <w:r w:rsidRPr="009F36DF">
        <w:rPr>
          <w:noProof/>
          <w:sz w:val="24"/>
          <w:szCs w:val="24"/>
        </w:rPr>
        <w:drawing>
          <wp:anchor distT="0" distB="0" distL="114300" distR="114300" simplePos="0" relativeHeight="251663360" behindDoc="1" locked="0" layoutInCell="1" allowOverlap="1" wp14:anchorId="5912BED1" wp14:editId="0ABFF8DE">
            <wp:simplePos x="0" y="0"/>
            <wp:positionH relativeFrom="margin">
              <wp:align>right</wp:align>
            </wp:positionH>
            <wp:positionV relativeFrom="paragraph">
              <wp:posOffset>476885</wp:posOffset>
            </wp:positionV>
            <wp:extent cx="2586355" cy="2223770"/>
            <wp:effectExtent l="0" t="0" r="4445" b="5080"/>
            <wp:wrapTight wrapText="bothSides">
              <wp:wrapPolygon edited="0">
                <wp:start x="0" y="0"/>
                <wp:lineTo x="0" y="21464"/>
                <wp:lineTo x="21478" y="21464"/>
                <wp:lineTo x="21478" y="0"/>
                <wp:lineTo x="0" y="0"/>
              </wp:wrapPolygon>
            </wp:wrapTight>
            <wp:docPr id="984720175" name="Picture 1" descr="A screen 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720175" name="Picture 1" descr="A screen shot of a graph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6355" cy="2223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F36DF">
        <w:rPr>
          <w:sz w:val="24"/>
          <w:szCs w:val="24"/>
        </w:rPr>
        <w:t>Diese Infografik zeigt die Entwicklung der potenziellen Sitzverteilung im Bundestag auf Grundlage von Umfragewerten im Zeitraum 2021 bis 2025.</w:t>
      </w:r>
      <w:r>
        <w:rPr>
          <w:sz w:val="24"/>
          <w:szCs w:val="24"/>
        </w:rPr>
        <w:t xml:space="preserve"> </w:t>
      </w:r>
      <w:r w:rsidRPr="009F36DF">
        <w:rPr>
          <w:sz w:val="24"/>
          <w:szCs w:val="24"/>
        </w:rPr>
        <w:t>Die Umfragedaten werden in Parlamentssitz-Grafiken übersetzt, wobei Parteien mit weniger als 5</w:t>
      </w:r>
      <w:r w:rsidRPr="009F36DF">
        <w:rPr>
          <w:rFonts w:ascii="Arial" w:hAnsi="Arial" w:cs="Arial"/>
          <w:sz w:val="24"/>
          <w:szCs w:val="24"/>
        </w:rPr>
        <w:t> </w:t>
      </w:r>
      <w:r w:rsidRPr="009F36DF">
        <w:rPr>
          <w:sz w:val="24"/>
          <w:szCs w:val="24"/>
        </w:rPr>
        <w:t>% Stimmenanteil nicht ber</w:t>
      </w:r>
      <w:r w:rsidRPr="009F36DF">
        <w:rPr>
          <w:rFonts w:ascii="Aptos" w:hAnsi="Aptos" w:cs="Aptos"/>
          <w:sz w:val="24"/>
          <w:szCs w:val="24"/>
        </w:rPr>
        <w:t>ü</w:t>
      </w:r>
      <w:r w:rsidRPr="009F36DF">
        <w:rPr>
          <w:sz w:val="24"/>
          <w:szCs w:val="24"/>
        </w:rPr>
        <w:t>cksichtigt werden (Sperrklausel).</w:t>
      </w:r>
      <w:r>
        <w:rPr>
          <w:sz w:val="24"/>
          <w:szCs w:val="24"/>
        </w:rPr>
        <w:t xml:space="preserve"> </w:t>
      </w:r>
      <w:r w:rsidRPr="009F36DF">
        <w:rPr>
          <w:sz w:val="24"/>
          <w:szCs w:val="24"/>
        </w:rPr>
        <w:t>Ein interaktiver Schieberegler ermöglicht es, zwischen verschiedenen Zeitpunkten der Umfragen zu wechseln und so die Veränderung der Mehrheitsverhältnisse im Zeitverlauf zu beobachten.</w:t>
      </w:r>
      <w:r>
        <w:rPr>
          <w:sz w:val="24"/>
          <w:szCs w:val="24"/>
        </w:rPr>
        <w:t xml:space="preserve"> </w:t>
      </w:r>
      <w:r w:rsidRPr="009F36DF">
        <w:rPr>
          <w:sz w:val="24"/>
          <w:szCs w:val="24"/>
        </w:rPr>
        <w:t>Zusätzlich werden mehrere mögliche Koalitionen automatisch berechnet und grafisch dargestellt</w:t>
      </w:r>
      <w:r>
        <w:rPr>
          <w:sz w:val="24"/>
          <w:szCs w:val="24"/>
        </w:rPr>
        <w:t xml:space="preserve">. </w:t>
      </w:r>
      <w:r w:rsidRPr="009F36DF">
        <w:rPr>
          <w:sz w:val="24"/>
          <w:szCs w:val="24"/>
        </w:rPr>
        <w:t>Die interaktiven Elemente bestehen aus dem Zeitschieberegler sowie dynamisch berechneten Koalitionsvarianten unterhalb des Diagramms.</w:t>
      </w:r>
      <w:r>
        <w:rPr>
          <w:sz w:val="24"/>
          <w:szCs w:val="24"/>
        </w:rPr>
        <w:t xml:space="preserve"> </w:t>
      </w:r>
      <w:r w:rsidRPr="009F36DF">
        <w:rPr>
          <w:sz w:val="24"/>
          <w:szCs w:val="24"/>
        </w:rPr>
        <w:t>Ziel dieser Visualisierung ist es, die politischen Kräfteverhältnisse über die Zeit hinweg greifbar zu machen und Koalitionsoptionen unter wechselnden Meinungsbildern zu veranschaulichen.</w:t>
      </w:r>
    </w:p>
    <w:p w14:paraId="373E3DB4" w14:textId="1DA701AB" w:rsidR="009F36DF" w:rsidRPr="009360D0" w:rsidRDefault="009360D0" w:rsidP="009F36DF">
      <w:pPr>
        <w:rPr>
          <w:rStyle w:val="Hyperlink"/>
          <w:sz w:val="24"/>
          <w:szCs w:val="24"/>
        </w:rPr>
      </w:pPr>
      <w:r>
        <w:rPr>
          <w:b/>
          <w:bCs/>
          <w:sz w:val="24"/>
          <w:szCs w:val="24"/>
        </w:rPr>
        <w:fldChar w:fldCharType="begin"/>
      </w:r>
      <w:r>
        <w:rPr>
          <w:b/>
          <w:bCs/>
          <w:sz w:val="24"/>
          <w:szCs w:val="24"/>
        </w:rPr>
        <w:instrText>HYPERLINK  \l "_top"</w:instrText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  <w:fldChar w:fldCharType="separate"/>
      </w:r>
    </w:p>
    <w:p w14:paraId="5DCCF962" w14:textId="40BDB18E" w:rsidR="009F36DF" w:rsidRDefault="009F36DF" w:rsidP="009F36DF">
      <w:pPr>
        <w:rPr>
          <w:b/>
          <w:bCs/>
          <w:sz w:val="24"/>
          <w:szCs w:val="24"/>
        </w:rPr>
      </w:pPr>
      <w:bookmarkStart w:id="8" w:name="punkt8"/>
      <w:r w:rsidRPr="009360D0">
        <w:rPr>
          <w:rStyle w:val="Hyperlink"/>
          <w:b/>
          <w:bCs/>
          <w:sz w:val="24"/>
          <w:szCs w:val="24"/>
        </w:rPr>
        <w:t>8) Quellen</w:t>
      </w:r>
      <w:r w:rsidR="009360D0">
        <w:rPr>
          <w:b/>
          <w:bCs/>
          <w:sz w:val="24"/>
          <w:szCs w:val="24"/>
        </w:rPr>
        <w:fldChar w:fldCharType="end"/>
      </w:r>
    </w:p>
    <w:bookmarkEnd w:id="8"/>
    <w:p w14:paraId="2FA6F7BB" w14:textId="44BAC51B" w:rsidR="00B83D12" w:rsidRDefault="009F36DF" w:rsidP="009F36DF">
      <w:pPr>
        <w:rPr>
          <w:sz w:val="24"/>
          <w:szCs w:val="24"/>
        </w:rPr>
      </w:pPr>
      <w:r>
        <w:rPr>
          <w:sz w:val="24"/>
          <w:szCs w:val="24"/>
        </w:rPr>
        <w:t xml:space="preserve">- SVG Karte: </w:t>
      </w:r>
      <w:hyperlink r:id="rId12" w:history="1">
        <w:r w:rsidRPr="00407090">
          <w:rPr>
            <w:rStyle w:val="Hyperlink"/>
            <w:sz w:val="24"/>
            <w:szCs w:val="24"/>
          </w:rPr>
          <w:t>https://simplemaps.com/svg/country/de</w:t>
        </w:r>
      </w:hyperlink>
      <w:r>
        <w:rPr>
          <w:sz w:val="24"/>
          <w:szCs w:val="24"/>
        </w:rPr>
        <w:br/>
        <w:t xml:space="preserve">- Daten für Infografik 1: </w:t>
      </w:r>
      <w:hyperlink r:id="rId13" w:history="1">
        <w:r w:rsidR="00B83D12" w:rsidRPr="00407090">
          <w:rPr>
            <w:rStyle w:val="Hyperlink"/>
            <w:sz w:val="24"/>
            <w:szCs w:val="24"/>
          </w:rPr>
          <w:t>https://www.bundeswahlleiterin.de/dam/jcr/cb7780a8-0e25-46d1-90c8-dee397033936/btw25_heft2.pdf</w:t>
        </w:r>
      </w:hyperlink>
      <w:r w:rsidR="00B83D12">
        <w:rPr>
          <w:sz w:val="24"/>
          <w:szCs w:val="24"/>
        </w:rPr>
        <w:br/>
        <w:t xml:space="preserve">- Daten für Infografik 2: </w:t>
      </w:r>
      <w:hyperlink r:id="rId14" w:history="1">
        <w:r w:rsidR="00B83D12" w:rsidRPr="00407090">
          <w:rPr>
            <w:rStyle w:val="Hyperlink"/>
            <w:sz w:val="24"/>
            <w:szCs w:val="24"/>
          </w:rPr>
          <w:t>https://de.wikipedia.org/wiki/Bundestagswahl_2025/Wahlergebnisse_nach_Bundesl%C3%A4ndern</w:t>
        </w:r>
      </w:hyperlink>
      <w:r w:rsidR="00B83D12">
        <w:rPr>
          <w:sz w:val="24"/>
          <w:szCs w:val="24"/>
        </w:rPr>
        <w:br/>
        <w:t xml:space="preserve">- Daten für Infografik 3: </w:t>
      </w:r>
      <w:hyperlink r:id="rId15" w:history="1">
        <w:r w:rsidR="00B83D12" w:rsidRPr="00407090">
          <w:rPr>
            <w:rStyle w:val="Hyperlink"/>
            <w:sz w:val="24"/>
            <w:szCs w:val="24"/>
          </w:rPr>
          <w:t>https://www.tagesschau.de/wahl/archiv/2025-02-23-BT-DE/umfrage-alter.shtml</w:t>
        </w:r>
      </w:hyperlink>
      <w:r w:rsidR="00B83D12">
        <w:rPr>
          <w:sz w:val="24"/>
          <w:szCs w:val="24"/>
        </w:rPr>
        <w:br/>
        <w:t xml:space="preserve">- Daten für Infografik 4: </w:t>
      </w:r>
      <w:hyperlink r:id="rId16" w:history="1">
        <w:r w:rsidR="00B83D12" w:rsidRPr="00407090">
          <w:rPr>
            <w:rStyle w:val="Hyperlink"/>
            <w:sz w:val="24"/>
            <w:szCs w:val="24"/>
          </w:rPr>
          <w:t>https://www.tagesschau.de/wahl/archiv/2025-02-23-BT-DE/analyse-wanderung.shtml</w:t>
        </w:r>
      </w:hyperlink>
      <w:r w:rsidR="00B83D12">
        <w:rPr>
          <w:sz w:val="24"/>
          <w:szCs w:val="24"/>
        </w:rPr>
        <w:br/>
        <w:t xml:space="preserve">- Daten für Infografik 5: </w:t>
      </w:r>
      <w:hyperlink r:id="rId17" w:history="1">
        <w:r w:rsidR="00B83D12" w:rsidRPr="00407090">
          <w:rPr>
            <w:rStyle w:val="Hyperlink"/>
            <w:sz w:val="24"/>
            <w:szCs w:val="24"/>
          </w:rPr>
          <w:t>https://www.tagesschau.de/wahl/archiv/2025-02-23-BT-DE/analyse-wanderung.shtml</w:t>
        </w:r>
      </w:hyperlink>
    </w:p>
    <w:p w14:paraId="49562980" w14:textId="77777777" w:rsidR="00B83D12" w:rsidRPr="009F36DF" w:rsidRDefault="00B83D12" w:rsidP="009F36DF">
      <w:pPr>
        <w:rPr>
          <w:sz w:val="24"/>
          <w:szCs w:val="24"/>
        </w:rPr>
      </w:pPr>
    </w:p>
    <w:p w14:paraId="5BF85B6B" w14:textId="6AF00C2D" w:rsidR="00AB0665" w:rsidRPr="00AB0665" w:rsidRDefault="00AB0665" w:rsidP="00AB0665">
      <w:pPr>
        <w:rPr>
          <w:sz w:val="24"/>
          <w:szCs w:val="24"/>
        </w:rPr>
      </w:pPr>
      <w:r w:rsidRPr="00AF455C">
        <w:rPr>
          <w:sz w:val="24"/>
          <w:szCs w:val="24"/>
        </w:rPr>
        <w:br/>
      </w:r>
    </w:p>
    <w:sectPr w:rsidR="00AB0665" w:rsidRPr="00AB0665">
      <w:footerReference w:type="default" r:id="rId1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1D012B" w14:textId="77777777" w:rsidR="00EF4DCA" w:rsidRDefault="00EF4DCA" w:rsidP="009F36DF">
      <w:pPr>
        <w:spacing w:after="0" w:line="240" w:lineRule="auto"/>
      </w:pPr>
      <w:r>
        <w:separator/>
      </w:r>
    </w:p>
  </w:endnote>
  <w:endnote w:type="continuationSeparator" w:id="0">
    <w:p w14:paraId="3A7AA064" w14:textId="77777777" w:rsidR="00EF4DCA" w:rsidRDefault="00EF4DCA" w:rsidP="009F3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97297697"/>
      <w:docPartObj>
        <w:docPartGallery w:val="Page Numbers (Bottom of Page)"/>
        <w:docPartUnique/>
      </w:docPartObj>
    </w:sdtPr>
    <w:sdtContent>
      <w:p w14:paraId="2B685CE1" w14:textId="26118F3D" w:rsidR="009F36DF" w:rsidRDefault="009F36DF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7033C09" w14:textId="77777777" w:rsidR="009F36DF" w:rsidRDefault="009F36D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364CCC" w14:textId="77777777" w:rsidR="00EF4DCA" w:rsidRDefault="00EF4DCA" w:rsidP="009F36DF">
      <w:pPr>
        <w:spacing w:after="0" w:line="240" w:lineRule="auto"/>
      </w:pPr>
      <w:r>
        <w:separator/>
      </w:r>
    </w:p>
  </w:footnote>
  <w:footnote w:type="continuationSeparator" w:id="0">
    <w:p w14:paraId="698CA38B" w14:textId="77777777" w:rsidR="00EF4DCA" w:rsidRDefault="00EF4DCA" w:rsidP="009F36D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665"/>
    <w:rsid w:val="00135E02"/>
    <w:rsid w:val="002C322E"/>
    <w:rsid w:val="0038271A"/>
    <w:rsid w:val="006D69D0"/>
    <w:rsid w:val="007A73D7"/>
    <w:rsid w:val="00835A3E"/>
    <w:rsid w:val="009360D0"/>
    <w:rsid w:val="009F36DF"/>
    <w:rsid w:val="00AB0665"/>
    <w:rsid w:val="00AF455C"/>
    <w:rsid w:val="00B83D12"/>
    <w:rsid w:val="00CC70FD"/>
    <w:rsid w:val="00E814B7"/>
    <w:rsid w:val="00EE1357"/>
    <w:rsid w:val="00EF4DCA"/>
    <w:rsid w:val="00F930EC"/>
    <w:rsid w:val="00FB0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B0BF39"/>
  <w15:chartTrackingRefBased/>
  <w15:docId w15:val="{D2C9BF2C-9159-48F3-A436-B5C983A0D4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36DF"/>
  </w:style>
  <w:style w:type="paragraph" w:styleId="Heading1">
    <w:name w:val="heading 1"/>
    <w:basedOn w:val="Normal"/>
    <w:next w:val="Normal"/>
    <w:link w:val="Heading1Char"/>
    <w:uiPriority w:val="9"/>
    <w:qFormat/>
    <w:rsid w:val="00AB06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06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B06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06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06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06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06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06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06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06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06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B06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06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06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06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06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06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06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06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06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06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06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06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06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06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06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06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06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066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B066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B0665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9F3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36DF"/>
  </w:style>
  <w:style w:type="paragraph" w:styleId="Footer">
    <w:name w:val="footer"/>
    <w:basedOn w:val="Normal"/>
    <w:link w:val="FooterChar"/>
    <w:uiPriority w:val="99"/>
    <w:unhideWhenUsed/>
    <w:rsid w:val="009F3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36DF"/>
  </w:style>
  <w:style w:type="character" w:styleId="FollowedHyperlink">
    <w:name w:val="FollowedHyperlink"/>
    <w:basedOn w:val="DefaultParagraphFont"/>
    <w:uiPriority w:val="99"/>
    <w:semiHidden/>
    <w:unhideWhenUsed/>
    <w:rsid w:val="009360D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14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3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0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40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00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4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44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1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12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1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00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83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2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8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28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www.bundeswahlleiterin.de/dam/jcr/cb7780a8-0e25-46d1-90c8-dee397033936/btw25_heft2.pdf" TargetMode="External"/><Relationship Id="rId1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yperlink" Target="https://simplemaps.com/svg/country/de" TargetMode="External"/><Relationship Id="rId17" Type="http://schemas.openxmlformats.org/officeDocument/2006/relationships/hyperlink" Target="https://www.tagesschau.de/wahl/archiv/2025-02-23-BT-DE/analyse-wanderung.shtml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ww.tagesschau.de/wahl/archiv/2025-02-23-BT-DE/analyse-wanderung.shtml" TargetMode="Externa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hyperlink" Target="https://www.tagesschau.de/wahl/archiv/2025-02-23-BT-DE/umfrage-alter.shtml" TargetMode="External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yperlink" Target="https://de.wikipedia.org/wiki/Bundestagswahl_2025/Wahlergebnisse_nach_Bundesl%C3%A4nder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4</Pages>
  <Words>1136</Words>
  <Characters>6480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Tsvetan Stanchev</dc:creator>
  <cp:keywords/>
  <dc:description/>
  <cp:lastModifiedBy>Tsvetan Stanchev</cp:lastModifiedBy>
  <cp:revision>4</cp:revision>
  <dcterms:created xsi:type="dcterms:W3CDTF">2025-06-29T22:49:00Z</dcterms:created>
  <dcterms:modified xsi:type="dcterms:W3CDTF">2025-06-30T06:43:00Z</dcterms:modified>
</cp:coreProperties>
</file>