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5B8C77A4" w:rsidR="00784987" w:rsidRPr="00E9663B" w:rsidRDefault="00293794" w:rsidP="00201333">
      <w:pPr>
        <w:jc w:val="center"/>
        <w:rPr>
          <w:b/>
          <w:bCs/>
          <w:smallCaps/>
          <w:sz w:val="52"/>
          <w:szCs w:val="52"/>
          <w:lang w:val="sr-Cyrl-RS"/>
        </w:rPr>
      </w:pPr>
      <w:r w:rsidRPr="00E9663B">
        <w:rPr>
          <w:b/>
          <w:bCs/>
          <w:smallCaps/>
          <w:sz w:val="52"/>
          <w:szCs w:val="52"/>
          <w:lang w:val="sr-Cyrl-RS"/>
        </w:rPr>
        <w:t>Генератор и оптимизатор</w:t>
      </w:r>
      <w:r w:rsidR="008602AB" w:rsidRPr="003B5AA8">
        <w:rPr>
          <w:b/>
          <w:bCs/>
          <w:smallCaps/>
          <w:sz w:val="52"/>
          <w:szCs w:val="52"/>
          <w:lang w:val="sr-Cyrl-RS"/>
        </w:rPr>
        <w:t xml:space="preserve"> </w:t>
      </w:r>
      <w:r w:rsidR="008602AB">
        <w:rPr>
          <w:b/>
          <w:bCs/>
          <w:smallCaps/>
          <w:sz w:val="52"/>
          <w:szCs w:val="52"/>
        </w:rPr>
        <w:t>AMD</w:t>
      </w:r>
      <w:r w:rsidR="008602AB" w:rsidRPr="003B5AA8">
        <w:rPr>
          <w:b/>
          <w:bCs/>
          <w:smallCaps/>
          <w:sz w:val="52"/>
          <w:szCs w:val="52"/>
          <w:lang w:val="sr-Cyrl-RS"/>
        </w:rPr>
        <w:t>64</w:t>
      </w:r>
      <w:r w:rsidRPr="00E9663B">
        <w:rPr>
          <w:b/>
          <w:bCs/>
          <w:smallCaps/>
          <w:sz w:val="52"/>
          <w:szCs w:val="52"/>
          <w:lang w:val="sr-Cyrl-RS"/>
        </w:rPr>
        <w:t xml:space="preserve">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DD79E12"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p>
    <w:p w14:paraId="7DB1B704" w14:textId="77777777" w:rsidR="00E97376" w:rsidRPr="00293794" w:rsidRDefault="00E97376">
      <w:pPr>
        <w:rPr>
          <w:lang w:val="sr-Cyrl-RS"/>
        </w:rPr>
      </w:pPr>
      <w:r w:rsidRPr="00293794">
        <w:rPr>
          <w:lang w:val="sr-Cyrl-RS"/>
        </w:rPr>
        <w:lastRenderedPageBreak/>
        <w:br w:type="page"/>
      </w:r>
    </w:p>
    <w:p w14:paraId="2C2EFA4B" w14:textId="77777777" w:rsidR="00CE79BE" w:rsidRDefault="00CE79BE" w:rsidP="00E97376">
      <w:pPr>
        <w:jc w:val="center"/>
        <w:rPr>
          <w:lang w:val="sr-Cyrl-RS"/>
        </w:rPr>
      </w:pPr>
    </w:p>
    <w:p w14:paraId="6702F876" w14:textId="0A954B65" w:rsidR="00CE79BE" w:rsidRDefault="00CE79BE" w:rsidP="00E97376">
      <w:pPr>
        <w:jc w:val="center"/>
        <w:rPr>
          <w:lang w:val="sr-Cyrl-RS"/>
        </w:rPr>
      </w:pPr>
    </w:p>
    <w:p w14:paraId="1C7A274D" w14:textId="15428500" w:rsidR="00CE79BE" w:rsidRDefault="00CE79BE" w:rsidP="00E97376">
      <w:pPr>
        <w:jc w:val="center"/>
        <w:rPr>
          <w:lang w:val="sr-Cyrl-RS"/>
        </w:rPr>
      </w:pPr>
    </w:p>
    <w:p w14:paraId="33F5042D" w14:textId="59AE0E82" w:rsidR="00CE79BE" w:rsidRDefault="00CE79BE" w:rsidP="00E97376">
      <w:pPr>
        <w:jc w:val="center"/>
        <w:rPr>
          <w:lang w:val="sr-Cyrl-RS"/>
        </w:rPr>
      </w:pPr>
    </w:p>
    <w:p w14:paraId="056F7B1B" w14:textId="20D2612D" w:rsidR="00CE79BE" w:rsidRDefault="00CE79BE" w:rsidP="00E97376">
      <w:pPr>
        <w:jc w:val="center"/>
        <w:rPr>
          <w:lang w:val="sr-Cyrl-RS"/>
        </w:rPr>
      </w:pPr>
    </w:p>
    <w:p w14:paraId="41E6AED3" w14:textId="49CDA653" w:rsidR="00CE79BE" w:rsidRDefault="00CE79BE" w:rsidP="00E97376">
      <w:pPr>
        <w:jc w:val="center"/>
        <w:rPr>
          <w:lang w:val="sr-Cyrl-RS"/>
        </w:rPr>
      </w:pPr>
    </w:p>
    <w:p w14:paraId="7172978A" w14:textId="542C7DB8" w:rsidR="00CE79BE" w:rsidRDefault="00CE79BE" w:rsidP="00E97376">
      <w:pPr>
        <w:jc w:val="center"/>
        <w:rPr>
          <w:lang w:val="sr-Cyrl-RS"/>
        </w:rPr>
      </w:pPr>
    </w:p>
    <w:p w14:paraId="49DFEDF6" w14:textId="2EB8C259" w:rsidR="00CE79BE" w:rsidRDefault="00CE79BE" w:rsidP="00E97376">
      <w:pPr>
        <w:jc w:val="center"/>
        <w:rPr>
          <w:lang w:val="sr-Cyrl-RS"/>
        </w:rPr>
      </w:pPr>
    </w:p>
    <w:p w14:paraId="01048ADB" w14:textId="264FA1B7" w:rsidR="00CE79BE" w:rsidRDefault="00CE79BE" w:rsidP="00E97376">
      <w:pPr>
        <w:jc w:val="center"/>
        <w:rPr>
          <w:lang w:val="sr-Cyrl-RS"/>
        </w:rPr>
      </w:pPr>
    </w:p>
    <w:p w14:paraId="57FBBF20" w14:textId="6FE00534" w:rsidR="00CE79BE" w:rsidRDefault="00CE79BE" w:rsidP="00E97376">
      <w:pPr>
        <w:jc w:val="center"/>
        <w:rPr>
          <w:lang w:val="sr-Cyrl-RS"/>
        </w:rPr>
      </w:pPr>
    </w:p>
    <w:p w14:paraId="0034847F" w14:textId="3BFB1B07" w:rsidR="00CE79BE" w:rsidRDefault="00CE79BE" w:rsidP="00E97376">
      <w:pPr>
        <w:jc w:val="center"/>
        <w:rPr>
          <w:lang w:val="sr-Cyrl-RS"/>
        </w:rPr>
      </w:pPr>
    </w:p>
    <w:p w14:paraId="2B48AA5E" w14:textId="77777777" w:rsidR="00565540" w:rsidRDefault="00565540" w:rsidP="00E97376">
      <w:pPr>
        <w:jc w:val="center"/>
        <w:rPr>
          <w:lang w:val="sr-Cyrl-RS"/>
        </w:rPr>
      </w:pPr>
    </w:p>
    <w:p w14:paraId="13A4882A" w14:textId="77777777" w:rsidR="00CE79BE" w:rsidRDefault="00CE79BE" w:rsidP="00E97376">
      <w:pPr>
        <w:jc w:val="center"/>
        <w:rPr>
          <w:lang w:val="sr-Cyrl-RS"/>
        </w:rPr>
      </w:pPr>
    </w:p>
    <w:p w14:paraId="2F4148B5" w14:textId="7687249F" w:rsidR="00565540" w:rsidRPr="00707202" w:rsidRDefault="00CE79BE" w:rsidP="00565540">
      <w:pPr>
        <w:rPr>
          <w:i/>
          <w:iCs/>
          <w:highlight w:val="yellow"/>
          <w:lang w:val="sr-Cyrl-RS"/>
        </w:rPr>
      </w:pPr>
      <w:r w:rsidRPr="00CE79BE">
        <w:rPr>
          <w:i/>
          <w:iCs/>
          <w:highlight w:val="yellow"/>
          <w:lang w:val="sr-Cyrl-RS"/>
        </w:rPr>
        <w:t>мајци Драгани, оцу Миљку</w:t>
      </w:r>
      <w:r>
        <w:rPr>
          <w:i/>
          <w:iCs/>
          <w:highlight w:val="yellow"/>
          <w:lang w:val="sr-Cyrl-RS"/>
        </w:rPr>
        <w:t>,</w:t>
      </w:r>
      <w:r w:rsidRPr="00CE79BE">
        <w:rPr>
          <w:i/>
          <w:iCs/>
          <w:highlight w:val="yellow"/>
          <w:lang w:val="sr-Cyrl-RS"/>
        </w:rPr>
        <w:br/>
        <w:t>дедама Владану и пок. Милораду</w:t>
      </w:r>
      <w:r>
        <w:rPr>
          <w:i/>
          <w:iCs/>
          <w:highlight w:val="yellow"/>
          <w:lang w:val="sr-Cyrl-RS"/>
        </w:rPr>
        <w:t>,</w:t>
      </w:r>
      <w:r w:rsidRPr="00CE79BE">
        <w:rPr>
          <w:i/>
          <w:iCs/>
          <w:highlight w:val="yellow"/>
          <w:lang w:val="sr-Cyrl-RS"/>
        </w:rPr>
        <w:br/>
        <w:t>бабама Љиљани и Смиљани</w:t>
      </w:r>
      <w:r w:rsidRPr="00CE79BE">
        <w:rPr>
          <w:i/>
          <w:iCs/>
          <w:highlight w:val="yellow"/>
          <w:lang w:val="sr-Cyrl-RS"/>
        </w:rPr>
        <w:br/>
        <w:t xml:space="preserve">што несебично подржаваше </w:t>
      </w:r>
      <w:r w:rsidR="00707202">
        <w:rPr>
          <w:i/>
          <w:iCs/>
          <w:highlight w:val="yellow"/>
          <w:lang w:val="sr-Cyrl-RS"/>
        </w:rPr>
        <w:br/>
      </w:r>
      <w:r w:rsidRPr="00CE79BE">
        <w:rPr>
          <w:i/>
          <w:iCs/>
          <w:highlight w:val="yellow"/>
          <w:lang w:val="sr-Cyrl-RS"/>
        </w:rPr>
        <w:t>мој рад</w:t>
      </w:r>
      <w:r w:rsidR="00707202">
        <w:rPr>
          <w:i/>
          <w:iCs/>
          <w:highlight w:val="yellow"/>
          <w:lang w:val="sr-Cyrl-RS"/>
        </w:rPr>
        <w:t xml:space="preserve"> задњих година</w:t>
      </w:r>
    </w:p>
    <w:p w14:paraId="4DEF126F" w14:textId="6B8382E4" w:rsidR="00784987" w:rsidRDefault="00784987" w:rsidP="00565540">
      <w:pPr>
        <w:rPr>
          <w:lang w:val="sr-Cyrl-RS"/>
        </w:rPr>
      </w:pPr>
      <w:r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6D0B78EB" w14:textId="0705EA9F" w:rsidR="00C31E75"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40533267" w:history="1">
            <w:r w:rsidR="00C31E75" w:rsidRPr="00E72AD9">
              <w:rPr>
                <w:rStyle w:val="Hyperlink"/>
                <w:noProof/>
                <w:lang w:val="sr-Cyrl-RS"/>
              </w:rPr>
              <w:t>Увод</w:t>
            </w:r>
            <w:r w:rsidR="00C31E75">
              <w:rPr>
                <w:noProof/>
                <w:webHidden/>
              </w:rPr>
              <w:tab/>
            </w:r>
            <w:r w:rsidR="00C31E75">
              <w:rPr>
                <w:noProof/>
                <w:webHidden/>
              </w:rPr>
              <w:fldChar w:fldCharType="begin"/>
            </w:r>
            <w:r w:rsidR="00C31E75">
              <w:rPr>
                <w:noProof/>
                <w:webHidden/>
              </w:rPr>
              <w:instrText xml:space="preserve"> PAGEREF _Toc40533267 \h </w:instrText>
            </w:r>
            <w:r w:rsidR="00C31E75">
              <w:rPr>
                <w:noProof/>
                <w:webHidden/>
              </w:rPr>
            </w:r>
            <w:r w:rsidR="00C31E75">
              <w:rPr>
                <w:noProof/>
                <w:webHidden/>
              </w:rPr>
              <w:fldChar w:fldCharType="separate"/>
            </w:r>
            <w:r w:rsidR="00C31E75">
              <w:rPr>
                <w:noProof/>
                <w:webHidden/>
              </w:rPr>
              <w:t>5</w:t>
            </w:r>
            <w:r w:rsidR="00C31E75">
              <w:rPr>
                <w:noProof/>
                <w:webHidden/>
              </w:rPr>
              <w:fldChar w:fldCharType="end"/>
            </w:r>
          </w:hyperlink>
        </w:p>
        <w:p w14:paraId="6C2AC06F" w14:textId="2AE35269" w:rsidR="00C31E75" w:rsidRDefault="00C31E75">
          <w:pPr>
            <w:pStyle w:val="TOC1"/>
            <w:tabs>
              <w:tab w:val="right" w:leader="dot" w:pos="9016"/>
            </w:tabs>
            <w:rPr>
              <w:rFonts w:asciiTheme="minorHAnsi" w:eastAsiaTheme="minorEastAsia" w:hAnsiTheme="minorHAnsi"/>
              <w:noProof/>
            </w:rPr>
          </w:pPr>
          <w:hyperlink w:anchor="_Toc40533268" w:history="1">
            <w:r w:rsidRPr="00E72AD9">
              <w:rPr>
                <w:rStyle w:val="Hyperlink"/>
                <w:noProof/>
                <w:lang w:val="sr-Cyrl-RS"/>
              </w:rPr>
              <w:t>Опис циљне архитектуре</w:t>
            </w:r>
            <w:r>
              <w:rPr>
                <w:noProof/>
                <w:webHidden/>
              </w:rPr>
              <w:tab/>
            </w:r>
            <w:r>
              <w:rPr>
                <w:noProof/>
                <w:webHidden/>
              </w:rPr>
              <w:fldChar w:fldCharType="begin"/>
            </w:r>
            <w:r>
              <w:rPr>
                <w:noProof/>
                <w:webHidden/>
              </w:rPr>
              <w:instrText xml:space="preserve"> PAGEREF _Toc40533268 \h </w:instrText>
            </w:r>
            <w:r>
              <w:rPr>
                <w:noProof/>
                <w:webHidden/>
              </w:rPr>
            </w:r>
            <w:r>
              <w:rPr>
                <w:noProof/>
                <w:webHidden/>
              </w:rPr>
              <w:fldChar w:fldCharType="separate"/>
            </w:r>
            <w:r>
              <w:rPr>
                <w:noProof/>
                <w:webHidden/>
              </w:rPr>
              <w:t>6</w:t>
            </w:r>
            <w:r>
              <w:rPr>
                <w:noProof/>
                <w:webHidden/>
              </w:rPr>
              <w:fldChar w:fldCharType="end"/>
            </w:r>
          </w:hyperlink>
        </w:p>
        <w:p w14:paraId="3F256646" w14:textId="1CF8C61B" w:rsidR="00C31E75" w:rsidRDefault="00C31E75">
          <w:pPr>
            <w:pStyle w:val="TOC1"/>
            <w:tabs>
              <w:tab w:val="right" w:leader="dot" w:pos="9016"/>
            </w:tabs>
            <w:rPr>
              <w:rFonts w:asciiTheme="minorHAnsi" w:eastAsiaTheme="minorEastAsia" w:hAnsiTheme="minorHAnsi"/>
              <w:noProof/>
            </w:rPr>
          </w:pPr>
          <w:hyperlink w:anchor="_Toc40533269" w:history="1">
            <w:r w:rsidRPr="00E72AD9">
              <w:rPr>
                <w:rStyle w:val="Hyperlink"/>
                <w:noProof/>
                <w:lang w:val="sr-Cyrl-RS"/>
              </w:rPr>
              <w:t>Генерисање међукôда</w:t>
            </w:r>
            <w:r>
              <w:rPr>
                <w:noProof/>
                <w:webHidden/>
              </w:rPr>
              <w:tab/>
            </w:r>
            <w:r>
              <w:rPr>
                <w:noProof/>
                <w:webHidden/>
              </w:rPr>
              <w:fldChar w:fldCharType="begin"/>
            </w:r>
            <w:r>
              <w:rPr>
                <w:noProof/>
                <w:webHidden/>
              </w:rPr>
              <w:instrText xml:space="preserve"> PAGEREF _Toc40533269 \h </w:instrText>
            </w:r>
            <w:r>
              <w:rPr>
                <w:noProof/>
                <w:webHidden/>
              </w:rPr>
            </w:r>
            <w:r>
              <w:rPr>
                <w:noProof/>
                <w:webHidden/>
              </w:rPr>
              <w:fldChar w:fldCharType="separate"/>
            </w:r>
            <w:r>
              <w:rPr>
                <w:noProof/>
                <w:webHidden/>
              </w:rPr>
              <w:t>7</w:t>
            </w:r>
            <w:r>
              <w:rPr>
                <w:noProof/>
                <w:webHidden/>
              </w:rPr>
              <w:fldChar w:fldCharType="end"/>
            </w:r>
          </w:hyperlink>
        </w:p>
        <w:p w14:paraId="18D16053" w14:textId="0A224733" w:rsidR="00C31E75" w:rsidRDefault="00C31E75">
          <w:pPr>
            <w:pStyle w:val="TOC2"/>
            <w:tabs>
              <w:tab w:val="right" w:leader="dot" w:pos="9016"/>
            </w:tabs>
            <w:rPr>
              <w:rFonts w:asciiTheme="minorHAnsi" w:eastAsiaTheme="minorEastAsia" w:hAnsiTheme="minorHAnsi"/>
              <w:noProof/>
            </w:rPr>
          </w:pPr>
          <w:hyperlink w:anchor="_Toc40533270" w:history="1">
            <w:r w:rsidRPr="00E72AD9">
              <w:rPr>
                <w:rStyle w:val="Hyperlink"/>
                <w:noProof/>
                <w:lang w:val="sr-Cyrl-RS"/>
              </w:rPr>
              <w:t>Представљање аритметичких израза</w:t>
            </w:r>
            <w:r>
              <w:rPr>
                <w:noProof/>
                <w:webHidden/>
              </w:rPr>
              <w:tab/>
            </w:r>
            <w:r>
              <w:rPr>
                <w:noProof/>
                <w:webHidden/>
              </w:rPr>
              <w:fldChar w:fldCharType="begin"/>
            </w:r>
            <w:r>
              <w:rPr>
                <w:noProof/>
                <w:webHidden/>
              </w:rPr>
              <w:instrText xml:space="preserve"> PAGEREF _Toc40533270 \h </w:instrText>
            </w:r>
            <w:r>
              <w:rPr>
                <w:noProof/>
                <w:webHidden/>
              </w:rPr>
            </w:r>
            <w:r>
              <w:rPr>
                <w:noProof/>
                <w:webHidden/>
              </w:rPr>
              <w:fldChar w:fldCharType="separate"/>
            </w:r>
            <w:r>
              <w:rPr>
                <w:noProof/>
                <w:webHidden/>
              </w:rPr>
              <w:t>7</w:t>
            </w:r>
            <w:r>
              <w:rPr>
                <w:noProof/>
                <w:webHidden/>
              </w:rPr>
              <w:fldChar w:fldCharType="end"/>
            </w:r>
          </w:hyperlink>
        </w:p>
        <w:p w14:paraId="33692246" w14:textId="5E9928DC" w:rsidR="00C31E75" w:rsidRDefault="00C31E75">
          <w:pPr>
            <w:pStyle w:val="TOC2"/>
            <w:tabs>
              <w:tab w:val="right" w:leader="dot" w:pos="9016"/>
            </w:tabs>
            <w:rPr>
              <w:rFonts w:asciiTheme="minorHAnsi" w:eastAsiaTheme="minorEastAsia" w:hAnsiTheme="minorHAnsi"/>
              <w:noProof/>
            </w:rPr>
          </w:pPr>
          <w:hyperlink w:anchor="_Toc40533271" w:history="1">
            <w:r w:rsidRPr="00E72AD9">
              <w:rPr>
                <w:rStyle w:val="Hyperlink"/>
                <w:noProof/>
                <w:lang w:val="sr-Cyrl-RS"/>
              </w:rPr>
              <w:t>Троадресни кôд</w:t>
            </w:r>
            <w:r>
              <w:rPr>
                <w:noProof/>
                <w:webHidden/>
              </w:rPr>
              <w:tab/>
            </w:r>
            <w:r>
              <w:rPr>
                <w:noProof/>
                <w:webHidden/>
              </w:rPr>
              <w:fldChar w:fldCharType="begin"/>
            </w:r>
            <w:r>
              <w:rPr>
                <w:noProof/>
                <w:webHidden/>
              </w:rPr>
              <w:instrText xml:space="preserve"> PAGEREF _Toc40533271 \h </w:instrText>
            </w:r>
            <w:r>
              <w:rPr>
                <w:noProof/>
                <w:webHidden/>
              </w:rPr>
            </w:r>
            <w:r>
              <w:rPr>
                <w:noProof/>
                <w:webHidden/>
              </w:rPr>
              <w:fldChar w:fldCharType="separate"/>
            </w:r>
            <w:r>
              <w:rPr>
                <w:noProof/>
                <w:webHidden/>
              </w:rPr>
              <w:t>7</w:t>
            </w:r>
            <w:r>
              <w:rPr>
                <w:noProof/>
                <w:webHidden/>
              </w:rPr>
              <w:fldChar w:fldCharType="end"/>
            </w:r>
          </w:hyperlink>
        </w:p>
        <w:p w14:paraId="6354B444" w14:textId="27CB5672" w:rsidR="00C31E75" w:rsidRDefault="00C31E75">
          <w:pPr>
            <w:pStyle w:val="TOC2"/>
            <w:tabs>
              <w:tab w:val="right" w:leader="dot" w:pos="9016"/>
            </w:tabs>
            <w:rPr>
              <w:rFonts w:asciiTheme="minorHAnsi" w:eastAsiaTheme="minorEastAsia" w:hAnsiTheme="minorHAnsi"/>
              <w:noProof/>
            </w:rPr>
          </w:pPr>
          <w:hyperlink w:anchor="_Toc40533272" w:history="1">
            <w:r w:rsidRPr="00E72AD9">
              <w:rPr>
                <w:rStyle w:val="Hyperlink"/>
                <w:noProof/>
                <w:lang w:val="sr-Cyrl-RS"/>
              </w:rPr>
              <w:t>Скуп инструкција међујезика</w:t>
            </w:r>
            <w:r>
              <w:rPr>
                <w:noProof/>
                <w:webHidden/>
              </w:rPr>
              <w:tab/>
            </w:r>
            <w:r>
              <w:rPr>
                <w:noProof/>
                <w:webHidden/>
              </w:rPr>
              <w:fldChar w:fldCharType="begin"/>
            </w:r>
            <w:r>
              <w:rPr>
                <w:noProof/>
                <w:webHidden/>
              </w:rPr>
              <w:instrText xml:space="preserve"> PAGEREF _Toc40533272 \h </w:instrText>
            </w:r>
            <w:r>
              <w:rPr>
                <w:noProof/>
                <w:webHidden/>
              </w:rPr>
            </w:r>
            <w:r>
              <w:rPr>
                <w:noProof/>
                <w:webHidden/>
              </w:rPr>
              <w:fldChar w:fldCharType="separate"/>
            </w:r>
            <w:r>
              <w:rPr>
                <w:noProof/>
                <w:webHidden/>
              </w:rPr>
              <w:t>9</w:t>
            </w:r>
            <w:r>
              <w:rPr>
                <w:noProof/>
                <w:webHidden/>
              </w:rPr>
              <w:fldChar w:fldCharType="end"/>
            </w:r>
          </w:hyperlink>
        </w:p>
        <w:p w14:paraId="43947091" w14:textId="11C08437" w:rsidR="00C31E75" w:rsidRDefault="00C31E75">
          <w:pPr>
            <w:pStyle w:val="TOC2"/>
            <w:tabs>
              <w:tab w:val="right" w:leader="dot" w:pos="9016"/>
            </w:tabs>
            <w:rPr>
              <w:rFonts w:asciiTheme="minorHAnsi" w:eastAsiaTheme="minorEastAsia" w:hAnsiTheme="minorHAnsi"/>
              <w:noProof/>
            </w:rPr>
          </w:pPr>
          <w:hyperlink w:anchor="_Toc40533273" w:history="1">
            <w:r w:rsidRPr="00E72AD9">
              <w:rPr>
                <w:rStyle w:val="Hyperlink"/>
                <w:noProof/>
                <w:lang w:val="sr-Cyrl-RS"/>
              </w:rPr>
              <w:t>Предност међукода</w:t>
            </w:r>
            <w:r>
              <w:rPr>
                <w:noProof/>
                <w:webHidden/>
              </w:rPr>
              <w:tab/>
            </w:r>
            <w:r>
              <w:rPr>
                <w:noProof/>
                <w:webHidden/>
              </w:rPr>
              <w:fldChar w:fldCharType="begin"/>
            </w:r>
            <w:r>
              <w:rPr>
                <w:noProof/>
                <w:webHidden/>
              </w:rPr>
              <w:instrText xml:space="preserve"> PAGEREF _Toc40533273 \h </w:instrText>
            </w:r>
            <w:r>
              <w:rPr>
                <w:noProof/>
                <w:webHidden/>
              </w:rPr>
            </w:r>
            <w:r>
              <w:rPr>
                <w:noProof/>
                <w:webHidden/>
              </w:rPr>
              <w:fldChar w:fldCharType="separate"/>
            </w:r>
            <w:r>
              <w:rPr>
                <w:noProof/>
                <w:webHidden/>
              </w:rPr>
              <w:t>10</w:t>
            </w:r>
            <w:r>
              <w:rPr>
                <w:noProof/>
                <w:webHidden/>
              </w:rPr>
              <w:fldChar w:fldCharType="end"/>
            </w:r>
          </w:hyperlink>
        </w:p>
        <w:p w14:paraId="30AF38AD" w14:textId="510617EE" w:rsidR="00C31E75" w:rsidRDefault="00C31E75">
          <w:pPr>
            <w:pStyle w:val="TOC2"/>
            <w:tabs>
              <w:tab w:val="right" w:leader="dot" w:pos="9016"/>
            </w:tabs>
            <w:rPr>
              <w:rFonts w:asciiTheme="minorHAnsi" w:eastAsiaTheme="minorEastAsia" w:hAnsiTheme="minorHAnsi"/>
              <w:noProof/>
            </w:rPr>
          </w:pPr>
          <w:hyperlink w:anchor="_Toc40533274" w:history="1">
            <w:r w:rsidRPr="00E72AD9">
              <w:rPr>
                <w:rStyle w:val="Hyperlink"/>
                <w:noProof/>
                <w:lang w:val="sr-Cyrl-RS"/>
              </w:rPr>
              <w:t>Препознавање базичних блокова</w:t>
            </w:r>
            <w:r>
              <w:rPr>
                <w:noProof/>
                <w:webHidden/>
              </w:rPr>
              <w:tab/>
            </w:r>
            <w:r>
              <w:rPr>
                <w:noProof/>
                <w:webHidden/>
              </w:rPr>
              <w:fldChar w:fldCharType="begin"/>
            </w:r>
            <w:r>
              <w:rPr>
                <w:noProof/>
                <w:webHidden/>
              </w:rPr>
              <w:instrText xml:space="preserve"> PAGEREF _Toc40533274 \h </w:instrText>
            </w:r>
            <w:r>
              <w:rPr>
                <w:noProof/>
                <w:webHidden/>
              </w:rPr>
            </w:r>
            <w:r>
              <w:rPr>
                <w:noProof/>
                <w:webHidden/>
              </w:rPr>
              <w:fldChar w:fldCharType="separate"/>
            </w:r>
            <w:r>
              <w:rPr>
                <w:noProof/>
                <w:webHidden/>
              </w:rPr>
              <w:t>10</w:t>
            </w:r>
            <w:r>
              <w:rPr>
                <w:noProof/>
                <w:webHidden/>
              </w:rPr>
              <w:fldChar w:fldCharType="end"/>
            </w:r>
          </w:hyperlink>
        </w:p>
        <w:p w14:paraId="4D1E220F" w14:textId="683E7762" w:rsidR="00C31E75" w:rsidRDefault="00C31E75">
          <w:pPr>
            <w:pStyle w:val="TOC2"/>
            <w:tabs>
              <w:tab w:val="right" w:leader="dot" w:pos="9016"/>
            </w:tabs>
            <w:rPr>
              <w:rFonts w:asciiTheme="minorHAnsi" w:eastAsiaTheme="minorEastAsia" w:hAnsiTheme="minorHAnsi"/>
              <w:noProof/>
            </w:rPr>
          </w:pPr>
          <w:hyperlink w:anchor="_Toc40533275" w:history="1">
            <w:r w:rsidRPr="00E72AD9">
              <w:rPr>
                <w:rStyle w:val="Hyperlink"/>
                <w:noProof/>
                <w:lang w:val="sr-Cyrl-RS"/>
              </w:rPr>
              <w:t>Откривање програмских петљи</w:t>
            </w:r>
            <w:r>
              <w:rPr>
                <w:noProof/>
                <w:webHidden/>
              </w:rPr>
              <w:tab/>
            </w:r>
            <w:r>
              <w:rPr>
                <w:noProof/>
                <w:webHidden/>
              </w:rPr>
              <w:fldChar w:fldCharType="begin"/>
            </w:r>
            <w:r>
              <w:rPr>
                <w:noProof/>
                <w:webHidden/>
              </w:rPr>
              <w:instrText xml:space="preserve"> PAGEREF _Toc40533275 \h </w:instrText>
            </w:r>
            <w:r>
              <w:rPr>
                <w:noProof/>
                <w:webHidden/>
              </w:rPr>
            </w:r>
            <w:r>
              <w:rPr>
                <w:noProof/>
                <w:webHidden/>
              </w:rPr>
              <w:fldChar w:fldCharType="separate"/>
            </w:r>
            <w:r>
              <w:rPr>
                <w:noProof/>
                <w:webHidden/>
              </w:rPr>
              <w:t>10</w:t>
            </w:r>
            <w:r>
              <w:rPr>
                <w:noProof/>
                <w:webHidden/>
              </w:rPr>
              <w:fldChar w:fldCharType="end"/>
            </w:r>
          </w:hyperlink>
        </w:p>
        <w:p w14:paraId="180D71CB" w14:textId="093733A6" w:rsidR="00C31E75" w:rsidRDefault="00C31E75">
          <w:pPr>
            <w:pStyle w:val="TOC2"/>
            <w:tabs>
              <w:tab w:val="right" w:leader="dot" w:pos="9016"/>
            </w:tabs>
            <w:rPr>
              <w:rFonts w:asciiTheme="minorHAnsi" w:eastAsiaTheme="minorEastAsia" w:hAnsiTheme="minorHAnsi"/>
              <w:noProof/>
            </w:rPr>
          </w:pPr>
          <w:hyperlink w:anchor="_Toc40533276" w:history="1">
            <w:r w:rsidRPr="00E72AD9">
              <w:rPr>
                <w:rStyle w:val="Hyperlink"/>
                <w:noProof/>
                <w:highlight w:val="yellow"/>
                <w:lang w:val="sr-Cyrl-RS"/>
              </w:rPr>
              <w:t>Одређивање информација о живости</w:t>
            </w:r>
            <w:r>
              <w:rPr>
                <w:noProof/>
                <w:webHidden/>
              </w:rPr>
              <w:tab/>
            </w:r>
            <w:r>
              <w:rPr>
                <w:noProof/>
                <w:webHidden/>
              </w:rPr>
              <w:fldChar w:fldCharType="begin"/>
            </w:r>
            <w:r>
              <w:rPr>
                <w:noProof/>
                <w:webHidden/>
              </w:rPr>
              <w:instrText xml:space="preserve"> PAGEREF _Toc40533276 \h </w:instrText>
            </w:r>
            <w:r>
              <w:rPr>
                <w:noProof/>
                <w:webHidden/>
              </w:rPr>
            </w:r>
            <w:r>
              <w:rPr>
                <w:noProof/>
                <w:webHidden/>
              </w:rPr>
              <w:fldChar w:fldCharType="separate"/>
            </w:r>
            <w:r>
              <w:rPr>
                <w:noProof/>
                <w:webHidden/>
              </w:rPr>
              <w:t>11</w:t>
            </w:r>
            <w:r>
              <w:rPr>
                <w:noProof/>
                <w:webHidden/>
              </w:rPr>
              <w:fldChar w:fldCharType="end"/>
            </w:r>
          </w:hyperlink>
        </w:p>
        <w:p w14:paraId="56D33224" w14:textId="680D0E68" w:rsidR="00C31E75" w:rsidRDefault="00C31E75">
          <w:pPr>
            <w:pStyle w:val="TOC1"/>
            <w:tabs>
              <w:tab w:val="right" w:leader="dot" w:pos="9016"/>
            </w:tabs>
            <w:rPr>
              <w:rFonts w:asciiTheme="minorHAnsi" w:eastAsiaTheme="minorEastAsia" w:hAnsiTheme="minorHAnsi"/>
              <w:noProof/>
            </w:rPr>
          </w:pPr>
          <w:hyperlink w:anchor="_Toc40533277" w:history="1">
            <w:r w:rsidRPr="00E72AD9">
              <w:rPr>
                <w:rStyle w:val="Hyperlink"/>
                <w:noProof/>
                <w:lang w:val="sr-Cyrl-RS"/>
              </w:rPr>
              <w:t>Оптимизација међукода</w:t>
            </w:r>
            <w:r>
              <w:rPr>
                <w:noProof/>
                <w:webHidden/>
              </w:rPr>
              <w:tab/>
            </w:r>
            <w:r>
              <w:rPr>
                <w:noProof/>
                <w:webHidden/>
              </w:rPr>
              <w:fldChar w:fldCharType="begin"/>
            </w:r>
            <w:r>
              <w:rPr>
                <w:noProof/>
                <w:webHidden/>
              </w:rPr>
              <w:instrText xml:space="preserve"> PAGEREF _Toc40533277 \h </w:instrText>
            </w:r>
            <w:r>
              <w:rPr>
                <w:noProof/>
                <w:webHidden/>
              </w:rPr>
            </w:r>
            <w:r>
              <w:rPr>
                <w:noProof/>
                <w:webHidden/>
              </w:rPr>
              <w:fldChar w:fldCharType="separate"/>
            </w:r>
            <w:r>
              <w:rPr>
                <w:noProof/>
                <w:webHidden/>
              </w:rPr>
              <w:t>12</w:t>
            </w:r>
            <w:r>
              <w:rPr>
                <w:noProof/>
                <w:webHidden/>
              </w:rPr>
              <w:fldChar w:fldCharType="end"/>
            </w:r>
          </w:hyperlink>
        </w:p>
        <w:p w14:paraId="7F376E29" w14:textId="4BB9FACF" w:rsidR="00C31E75" w:rsidRDefault="00C31E75">
          <w:pPr>
            <w:pStyle w:val="TOC2"/>
            <w:tabs>
              <w:tab w:val="right" w:leader="dot" w:pos="9016"/>
            </w:tabs>
            <w:rPr>
              <w:rFonts w:asciiTheme="minorHAnsi" w:eastAsiaTheme="minorEastAsia" w:hAnsiTheme="minorHAnsi"/>
              <w:noProof/>
            </w:rPr>
          </w:pPr>
          <w:hyperlink w:anchor="_Toc40533278" w:history="1">
            <w:r w:rsidRPr="00E72AD9">
              <w:rPr>
                <w:rStyle w:val="Hyperlink"/>
                <w:noProof/>
              </w:rPr>
              <w:t>Local</w:t>
            </w:r>
            <w:r w:rsidRPr="00E72AD9">
              <w:rPr>
                <w:rStyle w:val="Hyperlink"/>
                <w:noProof/>
                <w:lang w:val="sr-Cyrl-RS"/>
              </w:rPr>
              <w:t xml:space="preserve"> </w:t>
            </w:r>
            <w:r w:rsidRPr="00E72AD9">
              <w:rPr>
                <w:rStyle w:val="Hyperlink"/>
                <w:noProof/>
              </w:rPr>
              <w:t>Value</w:t>
            </w:r>
            <w:r w:rsidRPr="00E72AD9">
              <w:rPr>
                <w:rStyle w:val="Hyperlink"/>
                <w:noProof/>
                <w:lang w:val="sr-Cyrl-RS"/>
              </w:rPr>
              <w:t xml:space="preserve"> </w:t>
            </w:r>
            <w:r w:rsidRPr="00E72AD9">
              <w:rPr>
                <w:rStyle w:val="Hyperlink"/>
                <w:noProof/>
              </w:rPr>
              <w:t>Numbering</w:t>
            </w:r>
            <w:r>
              <w:rPr>
                <w:noProof/>
                <w:webHidden/>
              </w:rPr>
              <w:tab/>
            </w:r>
            <w:r>
              <w:rPr>
                <w:noProof/>
                <w:webHidden/>
              </w:rPr>
              <w:fldChar w:fldCharType="begin"/>
            </w:r>
            <w:r>
              <w:rPr>
                <w:noProof/>
                <w:webHidden/>
              </w:rPr>
              <w:instrText xml:space="preserve"> PAGEREF _Toc40533278 \h </w:instrText>
            </w:r>
            <w:r>
              <w:rPr>
                <w:noProof/>
                <w:webHidden/>
              </w:rPr>
            </w:r>
            <w:r>
              <w:rPr>
                <w:noProof/>
                <w:webHidden/>
              </w:rPr>
              <w:fldChar w:fldCharType="separate"/>
            </w:r>
            <w:r>
              <w:rPr>
                <w:noProof/>
                <w:webHidden/>
              </w:rPr>
              <w:t>12</w:t>
            </w:r>
            <w:r>
              <w:rPr>
                <w:noProof/>
                <w:webHidden/>
              </w:rPr>
              <w:fldChar w:fldCharType="end"/>
            </w:r>
          </w:hyperlink>
        </w:p>
        <w:p w14:paraId="0C8A07FE" w14:textId="32C1B9B8" w:rsidR="00C31E75" w:rsidRDefault="00C31E75">
          <w:pPr>
            <w:pStyle w:val="TOC1"/>
            <w:tabs>
              <w:tab w:val="right" w:leader="dot" w:pos="9016"/>
            </w:tabs>
            <w:rPr>
              <w:rFonts w:asciiTheme="minorHAnsi" w:eastAsiaTheme="minorEastAsia" w:hAnsiTheme="minorHAnsi"/>
              <w:noProof/>
            </w:rPr>
          </w:pPr>
          <w:hyperlink w:anchor="_Toc40533279" w:history="1">
            <w:r w:rsidRPr="00E72AD9">
              <w:rPr>
                <w:rStyle w:val="Hyperlink"/>
                <w:noProof/>
                <w:lang w:val="sr-Cyrl-RS"/>
              </w:rPr>
              <w:t>Генерисање асемблерског кôда</w:t>
            </w:r>
            <w:r>
              <w:rPr>
                <w:noProof/>
                <w:webHidden/>
              </w:rPr>
              <w:tab/>
            </w:r>
            <w:r>
              <w:rPr>
                <w:noProof/>
                <w:webHidden/>
              </w:rPr>
              <w:fldChar w:fldCharType="begin"/>
            </w:r>
            <w:r>
              <w:rPr>
                <w:noProof/>
                <w:webHidden/>
              </w:rPr>
              <w:instrText xml:space="preserve"> PAGEREF _Toc40533279 \h </w:instrText>
            </w:r>
            <w:r>
              <w:rPr>
                <w:noProof/>
                <w:webHidden/>
              </w:rPr>
            </w:r>
            <w:r>
              <w:rPr>
                <w:noProof/>
                <w:webHidden/>
              </w:rPr>
              <w:fldChar w:fldCharType="separate"/>
            </w:r>
            <w:r>
              <w:rPr>
                <w:noProof/>
                <w:webHidden/>
              </w:rPr>
              <w:t>13</w:t>
            </w:r>
            <w:r>
              <w:rPr>
                <w:noProof/>
                <w:webHidden/>
              </w:rPr>
              <w:fldChar w:fldCharType="end"/>
            </w:r>
          </w:hyperlink>
        </w:p>
        <w:p w14:paraId="266160BC" w14:textId="31184030" w:rsidR="00C31E75" w:rsidRDefault="00C31E75">
          <w:pPr>
            <w:pStyle w:val="TOC2"/>
            <w:tabs>
              <w:tab w:val="right" w:leader="dot" w:pos="9016"/>
            </w:tabs>
            <w:rPr>
              <w:rFonts w:asciiTheme="minorHAnsi" w:eastAsiaTheme="minorEastAsia" w:hAnsiTheme="minorHAnsi"/>
              <w:noProof/>
            </w:rPr>
          </w:pPr>
          <w:hyperlink w:anchor="_Toc40533280" w:history="1">
            <w:r w:rsidRPr="00E72AD9">
              <w:rPr>
                <w:rStyle w:val="Hyperlink"/>
                <w:noProof/>
                <w:lang w:val="sr-Cyrl-RS"/>
              </w:rPr>
              <w:t>Преамбула</w:t>
            </w:r>
            <w:r>
              <w:rPr>
                <w:noProof/>
                <w:webHidden/>
              </w:rPr>
              <w:tab/>
            </w:r>
            <w:r>
              <w:rPr>
                <w:noProof/>
                <w:webHidden/>
              </w:rPr>
              <w:fldChar w:fldCharType="begin"/>
            </w:r>
            <w:r>
              <w:rPr>
                <w:noProof/>
                <w:webHidden/>
              </w:rPr>
              <w:instrText xml:space="preserve"> PAGEREF _Toc40533280 \h </w:instrText>
            </w:r>
            <w:r>
              <w:rPr>
                <w:noProof/>
                <w:webHidden/>
              </w:rPr>
            </w:r>
            <w:r>
              <w:rPr>
                <w:noProof/>
                <w:webHidden/>
              </w:rPr>
              <w:fldChar w:fldCharType="separate"/>
            </w:r>
            <w:r>
              <w:rPr>
                <w:noProof/>
                <w:webHidden/>
              </w:rPr>
              <w:t>13</w:t>
            </w:r>
            <w:r>
              <w:rPr>
                <w:noProof/>
                <w:webHidden/>
              </w:rPr>
              <w:fldChar w:fldCharType="end"/>
            </w:r>
          </w:hyperlink>
        </w:p>
        <w:p w14:paraId="00C8CE63" w14:textId="72EF7BCF" w:rsidR="00C31E75" w:rsidRDefault="00C31E75">
          <w:pPr>
            <w:pStyle w:val="TOC2"/>
            <w:tabs>
              <w:tab w:val="right" w:leader="dot" w:pos="9016"/>
            </w:tabs>
            <w:rPr>
              <w:rFonts w:asciiTheme="minorHAnsi" w:eastAsiaTheme="minorEastAsia" w:hAnsiTheme="minorHAnsi"/>
              <w:noProof/>
            </w:rPr>
          </w:pPr>
          <w:hyperlink w:anchor="_Toc40533281" w:history="1">
            <w:r w:rsidRPr="00E72AD9">
              <w:rPr>
                <w:rStyle w:val="Hyperlink"/>
                <w:noProof/>
                <w:lang w:val="sr-Cyrl-RS"/>
              </w:rPr>
              <w:t>Рад са регистрима и променљивама</w:t>
            </w:r>
            <w:r>
              <w:rPr>
                <w:noProof/>
                <w:webHidden/>
              </w:rPr>
              <w:tab/>
            </w:r>
            <w:r>
              <w:rPr>
                <w:noProof/>
                <w:webHidden/>
              </w:rPr>
              <w:fldChar w:fldCharType="begin"/>
            </w:r>
            <w:r>
              <w:rPr>
                <w:noProof/>
                <w:webHidden/>
              </w:rPr>
              <w:instrText xml:space="preserve"> PAGEREF _Toc40533281 \h </w:instrText>
            </w:r>
            <w:r>
              <w:rPr>
                <w:noProof/>
                <w:webHidden/>
              </w:rPr>
            </w:r>
            <w:r>
              <w:rPr>
                <w:noProof/>
                <w:webHidden/>
              </w:rPr>
              <w:fldChar w:fldCharType="separate"/>
            </w:r>
            <w:r>
              <w:rPr>
                <w:noProof/>
                <w:webHidden/>
              </w:rPr>
              <w:t>13</w:t>
            </w:r>
            <w:r>
              <w:rPr>
                <w:noProof/>
                <w:webHidden/>
              </w:rPr>
              <w:fldChar w:fldCharType="end"/>
            </w:r>
          </w:hyperlink>
        </w:p>
        <w:p w14:paraId="32A26762" w14:textId="227DD65E" w:rsidR="00C31E75" w:rsidRDefault="00C31E75">
          <w:pPr>
            <w:pStyle w:val="TOC2"/>
            <w:tabs>
              <w:tab w:val="right" w:leader="dot" w:pos="9016"/>
            </w:tabs>
            <w:rPr>
              <w:rFonts w:asciiTheme="minorHAnsi" w:eastAsiaTheme="minorEastAsia" w:hAnsiTheme="minorHAnsi"/>
              <w:noProof/>
            </w:rPr>
          </w:pPr>
          <w:hyperlink w:anchor="_Toc40533282" w:history="1">
            <w:r w:rsidRPr="00E72AD9">
              <w:rPr>
                <w:rStyle w:val="Hyperlink"/>
                <w:noProof/>
                <w:lang w:val="sr-Cyrl-RS"/>
              </w:rPr>
              <w:t>Табеле за полиморфизам</w:t>
            </w:r>
            <w:r>
              <w:rPr>
                <w:noProof/>
                <w:webHidden/>
              </w:rPr>
              <w:tab/>
            </w:r>
            <w:r>
              <w:rPr>
                <w:noProof/>
                <w:webHidden/>
              </w:rPr>
              <w:fldChar w:fldCharType="begin"/>
            </w:r>
            <w:r>
              <w:rPr>
                <w:noProof/>
                <w:webHidden/>
              </w:rPr>
              <w:instrText xml:space="preserve"> PAGEREF _Toc40533282 \h </w:instrText>
            </w:r>
            <w:r>
              <w:rPr>
                <w:noProof/>
                <w:webHidden/>
              </w:rPr>
            </w:r>
            <w:r>
              <w:rPr>
                <w:noProof/>
                <w:webHidden/>
              </w:rPr>
              <w:fldChar w:fldCharType="separate"/>
            </w:r>
            <w:r>
              <w:rPr>
                <w:noProof/>
                <w:webHidden/>
              </w:rPr>
              <w:t>14</w:t>
            </w:r>
            <w:r>
              <w:rPr>
                <w:noProof/>
                <w:webHidden/>
              </w:rPr>
              <w:fldChar w:fldCharType="end"/>
            </w:r>
          </w:hyperlink>
        </w:p>
        <w:p w14:paraId="1B64F605" w14:textId="75218A35" w:rsidR="00C31E75" w:rsidRDefault="00C31E75">
          <w:pPr>
            <w:pStyle w:val="TOC2"/>
            <w:tabs>
              <w:tab w:val="right" w:leader="dot" w:pos="9016"/>
            </w:tabs>
            <w:rPr>
              <w:rFonts w:asciiTheme="minorHAnsi" w:eastAsiaTheme="minorEastAsia" w:hAnsiTheme="minorHAnsi"/>
              <w:noProof/>
            </w:rPr>
          </w:pPr>
          <w:hyperlink w:anchor="_Toc40533283" w:history="1">
            <w:r w:rsidRPr="00E72AD9">
              <w:rPr>
                <w:rStyle w:val="Hyperlink"/>
                <w:noProof/>
                <w:lang w:val="sr-Cyrl-RS"/>
              </w:rPr>
              <w:t>Мапирање инструкција међујезика</w:t>
            </w:r>
            <w:r>
              <w:rPr>
                <w:noProof/>
                <w:webHidden/>
              </w:rPr>
              <w:tab/>
            </w:r>
            <w:r>
              <w:rPr>
                <w:noProof/>
                <w:webHidden/>
              </w:rPr>
              <w:fldChar w:fldCharType="begin"/>
            </w:r>
            <w:r>
              <w:rPr>
                <w:noProof/>
                <w:webHidden/>
              </w:rPr>
              <w:instrText xml:space="preserve"> PAGEREF _Toc40533283 \h </w:instrText>
            </w:r>
            <w:r>
              <w:rPr>
                <w:noProof/>
                <w:webHidden/>
              </w:rPr>
            </w:r>
            <w:r>
              <w:rPr>
                <w:noProof/>
                <w:webHidden/>
              </w:rPr>
              <w:fldChar w:fldCharType="separate"/>
            </w:r>
            <w:r>
              <w:rPr>
                <w:noProof/>
                <w:webHidden/>
              </w:rPr>
              <w:t>15</w:t>
            </w:r>
            <w:r>
              <w:rPr>
                <w:noProof/>
                <w:webHidden/>
              </w:rPr>
              <w:fldChar w:fldCharType="end"/>
            </w:r>
          </w:hyperlink>
        </w:p>
        <w:p w14:paraId="0B3ECD83" w14:textId="505A558D" w:rsidR="00C31E75" w:rsidRDefault="00C31E75">
          <w:pPr>
            <w:pStyle w:val="TOC1"/>
            <w:tabs>
              <w:tab w:val="right" w:leader="dot" w:pos="9016"/>
            </w:tabs>
            <w:rPr>
              <w:rFonts w:asciiTheme="minorHAnsi" w:eastAsiaTheme="minorEastAsia" w:hAnsiTheme="minorHAnsi"/>
              <w:noProof/>
            </w:rPr>
          </w:pPr>
          <w:hyperlink w:anchor="_Toc40533284" w:history="1">
            <w:r w:rsidRPr="00E72AD9">
              <w:rPr>
                <w:rStyle w:val="Hyperlink"/>
                <w:noProof/>
                <w:lang w:val="sr-Cyrl-RS"/>
              </w:rPr>
              <w:t>Позивање преводиоца</w:t>
            </w:r>
            <w:r>
              <w:rPr>
                <w:noProof/>
                <w:webHidden/>
              </w:rPr>
              <w:tab/>
            </w:r>
            <w:r>
              <w:rPr>
                <w:noProof/>
                <w:webHidden/>
              </w:rPr>
              <w:fldChar w:fldCharType="begin"/>
            </w:r>
            <w:r>
              <w:rPr>
                <w:noProof/>
                <w:webHidden/>
              </w:rPr>
              <w:instrText xml:space="preserve"> PAGEREF _Toc40533284 \h </w:instrText>
            </w:r>
            <w:r>
              <w:rPr>
                <w:noProof/>
                <w:webHidden/>
              </w:rPr>
            </w:r>
            <w:r>
              <w:rPr>
                <w:noProof/>
                <w:webHidden/>
              </w:rPr>
              <w:fldChar w:fldCharType="separate"/>
            </w:r>
            <w:r>
              <w:rPr>
                <w:noProof/>
                <w:webHidden/>
              </w:rPr>
              <w:t>16</w:t>
            </w:r>
            <w:r>
              <w:rPr>
                <w:noProof/>
                <w:webHidden/>
              </w:rPr>
              <w:fldChar w:fldCharType="end"/>
            </w:r>
          </w:hyperlink>
        </w:p>
        <w:p w14:paraId="035ED274" w14:textId="77A5C53C" w:rsidR="00C31E75" w:rsidRDefault="00C31E75">
          <w:pPr>
            <w:pStyle w:val="TOC1"/>
            <w:tabs>
              <w:tab w:val="right" w:leader="dot" w:pos="9016"/>
            </w:tabs>
            <w:rPr>
              <w:rFonts w:asciiTheme="minorHAnsi" w:eastAsiaTheme="minorEastAsia" w:hAnsiTheme="minorHAnsi"/>
              <w:noProof/>
            </w:rPr>
          </w:pPr>
          <w:hyperlink w:anchor="_Toc40533285" w:history="1">
            <w:r w:rsidRPr="00E72AD9">
              <w:rPr>
                <w:rStyle w:val="Hyperlink"/>
                <w:noProof/>
                <w:lang w:val="sr-Cyrl-RS"/>
              </w:rPr>
              <w:t>Закључак</w:t>
            </w:r>
            <w:r>
              <w:rPr>
                <w:noProof/>
                <w:webHidden/>
              </w:rPr>
              <w:tab/>
            </w:r>
            <w:r>
              <w:rPr>
                <w:noProof/>
                <w:webHidden/>
              </w:rPr>
              <w:fldChar w:fldCharType="begin"/>
            </w:r>
            <w:r>
              <w:rPr>
                <w:noProof/>
                <w:webHidden/>
              </w:rPr>
              <w:instrText xml:space="preserve"> PAGEREF _Toc40533285 \h </w:instrText>
            </w:r>
            <w:r>
              <w:rPr>
                <w:noProof/>
                <w:webHidden/>
              </w:rPr>
            </w:r>
            <w:r>
              <w:rPr>
                <w:noProof/>
                <w:webHidden/>
              </w:rPr>
              <w:fldChar w:fldCharType="separate"/>
            </w:r>
            <w:r>
              <w:rPr>
                <w:noProof/>
                <w:webHidden/>
              </w:rPr>
              <w:t>17</w:t>
            </w:r>
            <w:r>
              <w:rPr>
                <w:noProof/>
                <w:webHidden/>
              </w:rPr>
              <w:fldChar w:fldCharType="end"/>
            </w:r>
          </w:hyperlink>
        </w:p>
        <w:p w14:paraId="67BC5C48" w14:textId="023B264D" w:rsidR="00C31E75" w:rsidRDefault="00C31E75">
          <w:pPr>
            <w:pStyle w:val="TOC1"/>
            <w:tabs>
              <w:tab w:val="right" w:leader="dot" w:pos="9016"/>
            </w:tabs>
            <w:rPr>
              <w:rFonts w:asciiTheme="minorHAnsi" w:eastAsiaTheme="minorEastAsia" w:hAnsiTheme="minorHAnsi"/>
              <w:noProof/>
            </w:rPr>
          </w:pPr>
          <w:hyperlink w:anchor="_Toc40533286" w:history="1">
            <w:r w:rsidRPr="00E72AD9">
              <w:rPr>
                <w:rStyle w:val="Hyperlink"/>
                <w:noProof/>
                <w:lang w:val="sr-Cyrl-RS"/>
              </w:rPr>
              <w:t>Додатак А – граматика језика и лексичке структуре</w:t>
            </w:r>
            <w:r>
              <w:rPr>
                <w:noProof/>
                <w:webHidden/>
              </w:rPr>
              <w:tab/>
            </w:r>
            <w:r>
              <w:rPr>
                <w:noProof/>
                <w:webHidden/>
              </w:rPr>
              <w:fldChar w:fldCharType="begin"/>
            </w:r>
            <w:r>
              <w:rPr>
                <w:noProof/>
                <w:webHidden/>
              </w:rPr>
              <w:instrText xml:space="preserve"> PAGEREF _Toc40533286 \h </w:instrText>
            </w:r>
            <w:r>
              <w:rPr>
                <w:noProof/>
                <w:webHidden/>
              </w:rPr>
            </w:r>
            <w:r>
              <w:rPr>
                <w:noProof/>
                <w:webHidden/>
              </w:rPr>
              <w:fldChar w:fldCharType="separate"/>
            </w:r>
            <w:r>
              <w:rPr>
                <w:noProof/>
                <w:webHidden/>
              </w:rPr>
              <w:t>18</w:t>
            </w:r>
            <w:r>
              <w:rPr>
                <w:noProof/>
                <w:webHidden/>
              </w:rPr>
              <w:fldChar w:fldCharType="end"/>
            </w:r>
          </w:hyperlink>
        </w:p>
        <w:p w14:paraId="402D17D3" w14:textId="0BBC2A15" w:rsidR="00C31E75" w:rsidRDefault="00C31E75">
          <w:pPr>
            <w:pStyle w:val="TOC1"/>
            <w:tabs>
              <w:tab w:val="right" w:leader="dot" w:pos="9016"/>
            </w:tabs>
            <w:rPr>
              <w:rFonts w:asciiTheme="minorHAnsi" w:eastAsiaTheme="minorEastAsia" w:hAnsiTheme="minorHAnsi"/>
              <w:noProof/>
            </w:rPr>
          </w:pPr>
          <w:hyperlink w:anchor="_Toc40533287" w:history="1">
            <w:r w:rsidRPr="00E72AD9">
              <w:rPr>
                <w:rStyle w:val="Hyperlink"/>
                <w:noProof/>
                <w:lang w:val="sr-Cyrl-RS"/>
              </w:rPr>
              <w:t>Литература</w:t>
            </w:r>
            <w:r>
              <w:rPr>
                <w:noProof/>
                <w:webHidden/>
              </w:rPr>
              <w:tab/>
            </w:r>
            <w:r>
              <w:rPr>
                <w:noProof/>
                <w:webHidden/>
              </w:rPr>
              <w:fldChar w:fldCharType="begin"/>
            </w:r>
            <w:r>
              <w:rPr>
                <w:noProof/>
                <w:webHidden/>
              </w:rPr>
              <w:instrText xml:space="preserve"> PAGEREF _Toc40533287 \h </w:instrText>
            </w:r>
            <w:r>
              <w:rPr>
                <w:noProof/>
                <w:webHidden/>
              </w:rPr>
            </w:r>
            <w:r>
              <w:rPr>
                <w:noProof/>
                <w:webHidden/>
              </w:rPr>
              <w:fldChar w:fldCharType="separate"/>
            </w:r>
            <w:r>
              <w:rPr>
                <w:noProof/>
                <w:webHidden/>
              </w:rPr>
              <w:t>19</w:t>
            </w:r>
            <w:r>
              <w:rPr>
                <w:noProof/>
                <w:webHidden/>
              </w:rPr>
              <w:fldChar w:fldCharType="end"/>
            </w:r>
          </w:hyperlink>
        </w:p>
        <w:p w14:paraId="49940F77" w14:textId="1CF7DDC2"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178906BD" w:rsidR="005A10C6" w:rsidRPr="00444B46" w:rsidRDefault="00444B46" w:rsidP="00444B46">
      <w:pPr>
        <w:pStyle w:val="Heading1"/>
        <w:rPr>
          <w:lang w:val="sr-Cyrl-RS"/>
        </w:rPr>
      </w:pPr>
      <w:bookmarkStart w:id="0" w:name="_Toc40533267"/>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2E887A23"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4816FA41" w14:textId="30CCC1D8" w:rsidR="00AE6456" w:rsidRPr="00AE6456" w:rsidRDefault="00AE6456" w:rsidP="00AE6456">
      <w:pPr>
        <w:ind w:firstLine="720"/>
        <w:jc w:val="both"/>
        <w:rPr>
          <w:lang w:val="sr-Cyrl-RS"/>
        </w:rPr>
      </w:pPr>
      <w:r>
        <w:rPr>
          <w:lang w:val="sr-Cyrl-RS"/>
        </w:rPr>
        <w:t xml:space="preserve">Целокупан изворни кôд имплементације може се пронаћи у следећем </w:t>
      </w:r>
      <w:r>
        <w:t>Git</w:t>
      </w:r>
      <w:r w:rsidRPr="00AE6456">
        <w:rPr>
          <w:lang w:val="sr-Cyrl-RS"/>
        </w:rPr>
        <w:t xml:space="preserve"> </w:t>
      </w:r>
      <w:r>
        <w:rPr>
          <w:lang w:val="sr-Cyrl-RS"/>
        </w:rPr>
        <w:t>репозиторијуму</w:t>
      </w:r>
      <w:r w:rsidRPr="00AE6456">
        <w:rPr>
          <w:lang w:val="sr-Cyrl-RS"/>
        </w:rPr>
        <w:t xml:space="preserve"> </w:t>
      </w:r>
      <w:hyperlink r:id="rId8" w:history="1">
        <w:r w:rsidRPr="00AE6456">
          <w:rPr>
            <w:rStyle w:val="Hyperlink"/>
            <w:color w:val="auto"/>
            <w:u w:val="none"/>
          </w:rPr>
          <w:t>https</w:t>
        </w:r>
        <w:r w:rsidRPr="00AE6456">
          <w:rPr>
            <w:rStyle w:val="Hyperlink"/>
            <w:color w:val="auto"/>
            <w:u w:val="none"/>
            <w:lang w:val="sr-Cyrl-RS"/>
          </w:rPr>
          <w:t>://</w:t>
        </w:r>
        <w:proofErr w:type="spellStart"/>
        <w:r w:rsidRPr="00AE6456">
          <w:rPr>
            <w:rStyle w:val="Hyperlink"/>
            <w:color w:val="auto"/>
            <w:u w:val="none"/>
          </w:rPr>
          <w:t>github</w:t>
        </w:r>
        <w:proofErr w:type="spellEnd"/>
        <w:r w:rsidRPr="00AE6456">
          <w:rPr>
            <w:rStyle w:val="Hyperlink"/>
            <w:color w:val="auto"/>
            <w:u w:val="none"/>
            <w:lang w:val="sr-Cyrl-RS"/>
          </w:rPr>
          <w:t>.</w:t>
        </w:r>
        <w:r w:rsidRPr="00AE6456">
          <w:rPr>
            <w:rStyle w:val="Hyperlink"/>
            <w:color w:val="auto"/>
            <w:u w:val="none"/>
          </w:rPr>
          <w:t>com</w:t>
        </w:r>
        <w:r w:rsidRPr="00AE6456">
          <w:rPr>
            <w:rStyle w:val="Hyperlink"/>
            <w:color w:val="auto"/>
            <w:u w:val="none"/>
            <w:lang w:val="sr-Cyrl-RS"/>
          </w:rPr>
          <w:t>/</w:t>
        </w:r>
        <w:proofErr w:type="spellStart"/>
        <w:r w:rsidRPr="00AE6456">
          <w:rPr>
            <w:rStyle w:val="Hyperlink"/>
            <w:color w:val="auto"/>
            <w:u w:val="none"/>
          </w:rPr>
          <w:t>cvetkovic</w:t>
        </w:r>
        <w:proofErr w:type="spellEnd"/>
        <w:r w:rsidRPr="00AE6456">
          <w:rPr>
            <w:rStyle w:val="Hyperlink"/>
            <w:color w:val="auto"/>
            <w:u w:val="none"/>
            <w:lang w:val="sr-Cyrl-RS"/>
          </w:rPr>
          <w:t>/</w:t>
        </w:r>
        <w:proofErr w:type="spellStart"/>
        <w:r w:rsidRPr="00AE6456">
          <w:rPr>
            <w:rStyle w:val="Hyperlink"/>
            <w:color w:val="auto"/>
            <w:u w:val="none"/>
          </w:rPr>
          <w:t>microjava</w:t>
        </w:r>
        <w:proofErr w:type="spellEnd"/>
        <w:r w:rsidRPr="00AE6456">
          <w:rPr>
            <w:rStyle w:val="Hyperlink"/>
            <w:color w:val="auto"/>
            <w:u w:val="none"/>
            <w:lang w:val="sr-Cyrl-RS"/>
          </w:rPr>
          <w:t>_</w:t>
        </w:r>
        <w:r w:rsidRPr="00AE6456">
          <w:rPr>
            <w:rStyle w:val="Hyperlink"/>
            <w:color w:val="auto"/>
            <w:u w:val="none"/>
          </w:rPr>
          <w:t>x</w:t>
        </w:r>
        <w:r w:rsidRPr="00AE6456">
          <w:rPr>
            <w:rStyle w:val="Hyperlink"/>
            <w:color w:val="auto"/>
            <w:u w:val="none"/>
            <w:lang w:val="sr-Cyrl-RS"/>
          </w:rPr>
          <w:t>64</w:t>
        </w:r>
      </w:hyperlink>
      <w:r w:rsidRPr="00AE6456">
        <w:rPr>
          <w:lang w:val="sr-Cyrl-RS"/>
        </w:rPr>
        <w:t>.</w:t>
      </w:r>
    </w:p>
    <w:p w14:paraId="0BB78CB8" w14:textId="77777777" w:rsidR="00F10129" w:rsidRDefault="00C90832" w:rsidP="00F10129">
      <w:pPr>
        <w:pStyle w:val="Heading1"/>
        <w:rPr>
          <w:lang w:val="sr-Cyrl-RS"/>
        </w:rPr>
      </w:pPr>
      <w:r>
        <w:rPr>
          <w:lang w:val="sr-Cyrl-RS"/>
        </w:rPr>
        <w:br w:type="page"/>
      </w:r>
      <w:bookmarkStart w:id="1" w:name="_Toc40533268"/>
      <w:r w:rsidR="00F10129">
        <w:rPr>
          <w:lang w:val="sr-Cyrl-RS"/>
        </w:rPr>
        <w:lastRenderedPageBreak/>
        <w:t>Опис циљне архитектуре</w:t>
      </w:r>
      <w:bookmarkEnd w:id="1"/>
    </w:p>
    <w:p w14:paraId="2EC8BFCD" w14:textId="023A255A" w:rsidR="00F10129" w:rsidRDefault="00F10129" w:rsidP="00F10129">
      <w:pPr>
        <w:pStyle w:val="Heading1"/>
        <w:rPr>
          <w:sz w:val="26"/>
          <w:szCs w:val="26"/>
          <w:lang w:val="sr-Cyrl-RS"/>
        </w:rPr>
      </w:pPr>
      <w:r>
        <w:rPr>
          <w:lang w:val="sr-Cyrl-RS"/>
        </w:rPr>
        <w:br w:type="page"/>
      </w:r>
    </w:p>
    <w:p w14:paraId="62457ABA" w14:textId="7197613A" w:rsidR="00F10129" w:rsidRDefault="00F10129" w:rsidP="00F10129">
      <w:pPr>
        <w:pStyle w:val="Heading1"/>
        <w:rPr>
          <w:lang w:val="sr-Cyrl-RS"/>
        </w:rPr>
      </w:pPr>
      <w:bookmarkStart w:id="2" w:name="_Toc40533269"/>
      <w:r>
        <w:rPr>
          <w:lang w:val="sr-Cyrl-RS"/>
        </w:rPr>
        <w:lastRenderedPageBreak/>
        <w:t>Генерисање међукôда</w:t>
      </w:r>
      <w:bookmarkEnd w:id="2"/>
    </w:p>
    <w:p w14:paraId="5779E129" w14:textId="62F74AE4" w:rsidR="00F10129" w:rsidRPr="00F10129" w:rsidRDefault="00F10129" w:rsidP="00F10129">
      <w:pPr>
        <w:rPr>
          <w:lang w:val="sr-Cyrl-RS"/>
        </w:rPr>
      </w:pPr>
      <w:r>
        <w:rPr>
          <w:lang w:val="sr-Cyrl-RS"/>
        </w:rPr>
        <w:tab/>
      </w:r>
      <w:r w:rsidRPr="00F10129">
        <w:rPr>
          <w:highlight w:val="yellow"/>
          <w:lang w:val="sr-Cyrl-RS"/>
        </w:rPr>
        <w:t>НАПИСАТИ УВОД О МЕЂУКОДУ</w:t>
      </w:r>
    </w:p>
    <w:p w14:paraId="03B67731" w14:textId="6672EEF1" w:rsidR="002116DF" w:rsidRPr="00F10129" w:rsidRDefault="00F10129" w:rsidP="00F10129">
      <w:pPr>
        <w:pStyle w:val="Heading2"/>
        <w:ind w:firstLine="720"/>
        <w:rPr>
          <w:lang w:val="sr-Cyrl-RS"/>
        </w:rPr>
      </w:pPr>
      <w:bookmarkStart w:id="3" w:name="_Toc40533270"/>
      <w:r>
        <w:rPr>
          <w:lang w:val="sr-Cyrl-RS"/>
        </w:rPr>
        <w:t>Представљање аритметичких израза</w:t>
      </w:r>
      <w:bookmarkEnd w:id="3"/>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4DA41908">
            <wp:simplePos x="0" y="0"/>
            <wp:positionH relativeFrom="margin">
              <wp:align>center</wp:align>
            </wp:positionH>
            <wp:positionV relativeFrom="paragraph">
              <wp:posOffset>1981969</wp:posOffset>
            </wp:positionV>
            <wp:extent cx="3589655" cy="16776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9655" cy="167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F10129">
      <w:pPr>
        <w:pStyle w:val="Heading2"/>
        <w:ind w:firstLine="720"/>
        <w:rPr>
          <w:lang w:val="sr-Cyrl-RS"/>
        </w:rPr>
      </w:pPr>
      <w:bookmarkStart w:id="4" w:name="_Toc40533271"/>
      <w:r>
        <w:rPr>
          <w:lang w:val="sr-Cyrl-RS"/>
        </w:rPr>
        <w:t>Троадресни кô</w:t>
      </w:r>
      <w:r w:rsidR="00952F0F">
        <w:rPr>
          <w:lang w:val="sr-Cyrl-RS"/>
        </w:rPr>
        <w:t>д</w:t>
      </w:r>
      <w:bookmarkEnd w:id="4"/>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F10129">
      <w:pPr>
        <w:pStyle w:val="Heading2"/>
        <w:ind w:firstLine="720"/>
        <w:rPr>
          <w:lang w:val="sr-Cyrl-RS"/>
        </w:rPr>
      </w:pPr>
      <w:bookmarkStart w:id="5" w:name="_Toc40533272"/>
      <w:r>
        <w:rPr>
          <w:lang w:val="sr-Cyrl-RS"/>
        </w:rPr>
        <w:lastRenderedPageBreak/>
        <w:t xml:space="preserve">Скуп инструкција </w:t>
      </w:r>
      <w:r w:rsidR="00F32631">
        <w:rPr>
          <w:lang w:val="sr-Cyrl-RS"/>
        </w:rPr>
        <w:t>међујезика</w:t>
      </w:r>
      <w:bookmarkEnd w:id="5"/>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ADD</w:t>
            </w:r>
          </w:p>
          <w:p w14:paraId="236287C6" w14:textId="3394E03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сабирање означених бројева</w:t>
            </w:r>
          </w:p>
        </w:tc>
        <w:tc>
          <w:tcPr>
            <w:tcW w:w="955" w:type="pct"/>
            <w:gridSpan w:val="2"/>
            <w:vAlign w:val="center"/>
          </w:tcPr>
          <w:p w14:paraId="15FF744D" w14:textId="368EA68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041D5863" w14:textId="1F762ED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74D47A18" w14:textId="3ED876E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SUB</w:t>
            </w:r>
          </w:p>
          <w:p w14:paraId="05991251" w14:textId="606C3F1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одузимање означених бројева</w:t>
            </w:r>
          </w:p>
        </w:tc>
        <w:tc>
          <w:tcPr>
            <w:tcW w:w="955" w:type="pct"/>
            <w:gridSpan w:val="2"/>
            <w:vAlign w:val="center"/>
          </w:tcPr>
          <w:p w14:paraId="5C6056EF" w14:textId="7A7EAA4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6F400CA" w14:textId="4279969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09CF29CA" w14:textId="66FFCAA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MUL</w:t>
            </w:r>
            <w:r w:rsidRPr="008963C9">
              <w:rPr>
                <w:lang w:val="sr-Cyrl-RS"/>
              </w:rPr>
              <w:t xml:space="preserve"> </w:t>
            </w:r>
            <w:r w:rsidRPr="008963C9">
              <w:rPr>
                <w:lang w:val="sr-Cyrl-RS"/>
              </w:rPr>
              <w:br/>
            </w:r>
            <w:r w:rsidRPr="008963C9">
              <w:rPr>
                <w:b/>
                <w:bCs/>
                <w:i/>
                <w:iCs/>
                <w:sz w:val="18"/>
                <w:szCs w:val="18"/>
                <w:lang w:val="sr-Cyrl-RS"/>
              </w:rPr>
              <w:t>множење означених бројева</w:t>
            </w:r>
          </w:p>
        </w:tc>
        <w:tc>
          <w:tcPr>
            <w:tcW w:w="955" w:type="pct"/>
            <w:gridSpan w:val="2"/>
            <w:vAlign w:val="center"/>
          </w:tcPr>
          <w:p w14:paraId="10A08C75" w14:textId="659D54CA"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A391A00" w14:textId="00AD9E1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BA7665C" w14:textId="0023227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DIV</w:t>
            </w:r>
          </w:p>
          <w:p w14:paraId="34F720EC" w14:textId="6D3389D2"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дељење означених бројева</w:t>
            </w:r>
          </w:p>
        </w:tc>
        <w:tc>
          <w:tcPr>
            <w:tcW w:w="955" w:type="pct"/>
            <w:gridSpan w:val="2"/>
            <w:vAlign w:val="center"/>
          </w:tcPr>
          <w:p w14:paraId="07B6E058" w14:textId="554B6E3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DC944F2" w14:textId="084CA75B"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D66BB7F" w14:textId="3F8A95C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MOD</w:t>
            </w:r>
          </w:p>
          <w:p w14:paraId="5372F2B0" w14:textId="3146338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остатак при дељењу</w:t>
            </w:r>
          </w:p>
        </w:tc>
        <w:tc>
          <w:tcPr>
            <w:tcW w:w="955" w:type="pct"/>
            <w:gridSpan w:val="2"/>
            <w:vAlign w:val="center"/>
          </w:tcPr>
          <w:p w14:paraId="7BD51B75" w14:textId="61C7C57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398B4952" w14:textId="47EEB74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2F88A555" w14:textId="2BF8F0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NEG</w:t>
            </w:r>
          </w:p>
          <w:p w14:paraId="3FD88D35" w14:textId="7CF4C2B7" w:rsidR="00F31569" w:rsidRPr="008963C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8963C9">
              <w:rPr>
                <w:b/>
                <w:bCs/>
                <w:i/>
                <w:iCs/>
                <w:sz w:val="18"/>
                <w:szCs w:val="18"/>
                <w:lang w:val="sr-Cyrl-RS"/>
              </w:rPr>
              <w:t xml:space="preserve">негација у </w:t>
            </w:r>
            <w:r w:rsidR="00F31569" w:rsidRPr="008963C9">
              <w:rPr>
                <w:b/>
                <w:bCs/>
                <w:i/>
                <w:iCs/>
                <w:sz w:val="18"/>
                <w:szCs w:val="18"/>
                <w:lang w:val="sr-Cyrl-RS"/>
              </w:rPr>
              <w:t>друг</w:t>
            </w:r>
            <w:r w:rsidRPr="008963C9">
              <w:rPr>
                <w:b/>
                <w:bCs/>
                <w:i/>
                <w:iCs/>
                <w:sz w:val="18"/>
                <w:szCs w:val="18"/>
                <w:lang w:val="sr-Cyrl-RS"/>
              </w:rPr>
              <w:t xml:space="preserve">ом </w:t>
            </w:r>
            <w:r w:rsidR="00F31569" w:rsidRPr="008963C9">
              <w:rPr>
                <w:b/>
                <w:bCs/>
                <w:i/>
                <w:iCs/>
                <w:sz w:val="18"/>
                <w:szCs w:val="18"/>
                <w:lang w:val="sr-Cyrl-RS"/>
              </w:rPr>
              <w:t>комплемент</w:t>
            </w:r>
            <w:r w:rsidRPr="008963C9">
              <w:rPr>
                <w:b/>
                <w:bCs/>
                <w:i/>
                <w:iCs/>
                <w:sz w:val="18"/>
                <w:szCs w:val="18"/>
                <w:lang w:val="sr-Cyrl-RS"/>
              </w:rPr>
              <w:t>у</w:t>
            </w:r>
          </w:p>
        </w:tc>
        <w:tc>
          <w:tcPr>
            <w:tcW w:w="955" w:type="pct"/>
            <w:gridSpan w:val="2"/>
            <w:vAlign w:val="center"/>
          </w:tcPr>
          <w:p w14:paraId="3BCE9F2B" w14:textId="4D964FF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0BD0061" w14:textId="6678D1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LOAD</w:t>
            </w:r>
          </w:p>
          <w:p w14:paraId="4F8E0587" w14:textId="28CFB8D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8963C9">
              <w:rPr>
                <w:b/>
                <w:bCs/>
                <w:i/>
                <w:iCs/>
                <w:sz w:val="18"/>
                <w:szCs w:val="18"/>
                <w:lang w:val="sr-Cyrl-RS"/>
              </w:rPr>
              <w:t>читање из меморије</w:t>
            </w:r>
          </w:p>
        </w:tc>
        <w:tc>
          <w:tcPr>
            <w:tcW w:w="955" w:type="pct"/>
            <w:gridSpan w:val="2"/>
            <w:vAlign w:val="center"/>
          </w:tcPr>
          <w:p w14:paraId="1676E583" w14:textId="5CA602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c>
          <w:tcPr>
            <w:tcW w:w="792" w:type="pct"/>
            <w:vAlign w:val="center"/>
          </w:tcPr>
          <w:p w14:paraId="6A4F8CE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STORE</w:t>
            </w:r>
          </w:p>
          <w:p w14:paraId="2BDC2D25" w14:textId="50D238C3"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 xml:space="preserve">упис у меморију </w:t>
            </w:r>
          </w:p>
        </w:tc>
        <w:tc>
          <w:tcPr>
            <w:tcW w:w="955" w:type="pct"/>
            <w:gridSpan w:val="2"/>
            <w:vMerge w:val="restart"/>
            <w:vAlign w:val="center"/>
          </w:tcPr>
          <w:p w14:paraId="39785D60" w14:textId="474EC9B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 за упис</w:t>
            </w:r>
          </w:p>
        </w:tc>
        <w:tc>
          <w:tcPr>
            <w:tcW w:w="792" w:type="pct"/>
            <w:vAlign w:val="center"/>
          </w:tcPr>
          <w:p w14:paraId="59A300B1"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605EBEC0" w14:textId="789222A5"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MALLOC</w:t>
            </w:r>
          </w:p>
          <w:p w14:paraId="63BEFACB" w14:textId="38A715A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динамичка алокација</w:t>
            </w:r>
          </w:p>
          <w:p w14:paraId="1FB85FE1" w14:textId="25F2840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меморије</w:t>
            </w:r>
          </w:p>
        </w:tc>
        <w:tc>
          <w:tcPr>
            <w:tcW w:w="955" w:type="pct"/>
            <w:gridSpan w:val="2"/>
            <w:vMerge w:val="restart"/>
            <w:vAlign w:val="center"/>
          </w:tcPr>
          <w:p w14:paraId="470416C8" w14:textId="52C3C7B5" w:rsidR="00856709" w:rsidRPr="008963C9" w:rsidRDefault="004A3247" w:rsidP="00DE3903">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објектни чвор класе</w:t>
            </w:r>
          </w:p>
        </w:tc>
        <w:tc>
          <w:tcPr>
            <w:tcW w:w="792" w:type="pct"/>
            <w:vAlign w:val="center"/>
          </w:tcPr>
          <w:p w14:paraId="02EAC290"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36C1DE" w14:textId="51F148A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2C35A9D1" w14:textId="340C6FF4"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број елемената низа</w:t>
            </w:r>
          </w:p>
        </w:tc>
        <w:tc>
          <w:tcPr>
            <w:tcW w:w="792" w:type="pct"/>
            <w:vAlign w:val="center"/>
          </w:tcPr>
          <w:p w14:paraId="1847F351" w14:textId="2440FA8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ARR</w:t>
            </w:r>
          </w:p>
        </w:tc>
        <w:tc>
          <w:tcPr>
            <w:tcW w:w="1011" w:type="pct"/>
            <w:gridSpan w:val="2"/>
            <w:vAlign w:val="center"/>
          </w:tcPr>
          <w:p w14:paraId="1B4E1DC1" w14:textId="1572061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ALOAD</w:t>
            </w:r>
          </w:p>
          <w:p w14:paraId="7A28C59C" w14:textId="087E1F1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читање елемента низа</w:t>
            </w:r>
          </w:p>
        </w:tc>
        <w:tc>
          <w:tcPr>
            <w:tcW w:w="955" w:type="pct"/>
            <w:gridSpan w:val="2"/>
            <w:vAlign w:val="center"/>
          </w:tcPr>
          <w:p w14:paraId="5BFC316A" w14:textId="40C7678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 xml:space="preserve">референца </w:t>
            </w:r>
            <w:r w:rsidRPr="008963C9">
              <w:rPr>
                <w:lang w:val="sr-Cyrl-RS"/>
              </w:rPr>
              <w:br/>
              <w:t>на низ</w:t>
            </w:r>
          </w:p>
        </w:tc>
        <w:tc>
          <w:tcPr>
            <w:tcW w:w="792" w:type="pct"/>
            <w:vAlign w:val="center"/>
          </w:tcPr>
          <w:p w14:paraId="750092B6" w14:textId="287B1AF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2093CD7" w14:textId="05AEA8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ASTORE</w:t>
            </w:r>
          </w:p>
          <w:p w14:paraId="050B767D" w14:textId="6B5460D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упис у елемент низа</w:t>
            </w:r>
          </w:p>
        </w:tc>
        <w:tc>
          <w:tcPr>
            <w:tcW w:w="955" w:type="pct"/>
            <w:gridSpan w:val="2"/>
            <w:vAlign w:val="center"/>
          </w:tcPr>
          <w:p w14:paraId="23CD4937" w14:textId="353857E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r w:rsidRPr="008963C9">
              <w:rPr>
                <w:lang w:val="sr-Cyrl-RS"/>
              </w:rPr>
              <w:br/>
              <w:t>за упис</w:t>
            </w:r>
          </w:p>
        </w:tc>
        <w:tc>
          <w:tcPr>
            <w:tcW w:w="792" w:type="pct"/>
            <w:vAlign w:val="center"/>
          </w:tcPr>
          <w:p w14:paraId="157E987A" w14:textId="6FA9304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4AC3D76" w14:textId="14B635E1"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референца</w:t>
            </w:r>
            <w:r w:rsidRPr="008963C9">
              <w:rPr>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GET_PTR</w:t>
            </w:r>
          </w:p>
          <w:p w14:paraId="3562E21B" w14:textId="1323A384"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дохватање адресе објекта</w:t>
            </w:r>
          </w:p>
        </w:tc>
        <w:tc>
          <w:tcPr>
            <w:tcW w:w="955" w:type="pct"/>
            <w:gridSpan w:val="2"/>
            <w:vAlign w:val="center"/>
          </w:tcPr>
          <w:p w14:paraId="2D8905A5" w14:textId="2C40656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објекат типа класе</w:t>
            </w:r>
          </w:p>
        </w:tc>
        <w:tc>
          <w:tcPr>
            <w:tcW w:w="792" w:type="pct"/>
            <w:vAlign w:val="center"/>
          </w:tcPr>
          <w:p w14:paraId="7CAA4AA1" w14:textId="5F6B53A6"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циљано поље</w:t>
            </w:r>
          </w:p>
        </w:tc>
        <w:tc>
          <w:tcPr>
            <w:tcW w:w="1011" w:type="pct"/>
            <w:gridSpan w:val="2"/>
            <w:vAlign w:val="center"/>
          </w:tcPr>
          <w:p w14:paraId="48C18374"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одредиште </w:t>
            </w:r>
          </w:p>
          <w:p w14:paraId="2BFDEB77" w14:textId="5179CD3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PARAM</w:t>
            </w:r>
          </w:p>
          <w:p w14:paraId="093AA31B" w14:textId="021BE40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прослеђивање</w:t>
            </w:r>
          </w:p>
          <w:p w14:paraId="1DCB8526" w14:textId="73BBDDD8"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параметра методе</w:t>
            </w:r>
          </w:p>
        </w:tc>
        <w:tc>
          <w:tcPr>
            <w:tcW w:w="955" w:type="pct"/>
            <w:gridSpan w:val="2"/>
            <w:vAlign w:val="center"/>
          </w:tcPr>
          <w:p w14:paraId="23BFB263" w14:textId="01CC1D8F"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аргумент</w:t>
            </w:r>
            <w:r w:rsidRPr="008963C9">
              <w:rPr>
                <w:lang w:val="sr-Cyrl-RS"/>
              </w:rPr>
              <w:br/>
              <w:t>по вредности</w:t>
            </w:r>
          </w:p>
        </w:tc>
        <w:tc>
          <w:tcPr>
            <w:tcW w:w="792" w:type="pct"/>
            <w:vAlign w:val="center"/>
          </w:tcPr>
          <w:p w14:paraId="0C2B408E"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t>CALL</w:t>
            </w:r>
            <w:r w:rsidR="00CD1B37" w:rsidRPr="008963C9">
              <w:t>/INVOKE_VIRTUAL</w:t>
            </w:r>
          </w:p>
          <w:p w14:paraId="56823631" w14:textId="0BD1A5F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позив метода</w:t>
            </w:r>
            <w:r w:rsidR="00BB006F" w:rsidRPr="008963C9">
              <w:rPr>
                <w:b/>
                <w:bCs/>
                <w:i/>
                <w:iCs/>
                <w:sz w:val="18"/>
                <w:szCs w:val="18"/>
              </w:rPr>
              <w:t>/</w:t>
            </w:r>
            <w:proofErr w:type="spellStart"/>
            <w:r w:rsidR="00BB006F" w:rsidRPr="008963C9">
              <w:rPr>
                <w:b/>
                <w:bCs/>
                <w:i/>
                <w:iCs/>
                <w:sz w:val="18"/>
                <w:szCs w:val="18"/>
                <w:lang w:val="sr-Cyrl-RS"/>
              </w:rPr>
              <w:t>вирт</w:t>
            </w:r>
            <w:proofErr w:type="spellEnd"/>
            <w:r w:rsidR="00BB006F" w:rsidRPr="008963C9">
              <w:rPr>
                <w:b/>
                <w:bCs/>
                <w:i/>
                <w:iCs/>
                <w:sz w:val="18"/>
                <w:szCs w:val="18"/>
                <w:lang w:val="sr-Cyrl-RS"/>
              </w:rPr>
              <w:t>. метода</w:t>
            </w:r>
          </w:p>
        </w:tc>
        <w:tc>
          <w:tcPr>
            <w:tcW w:w="955" w:type="pct"/>
            <w:gridSpan w:val="2"/>
            <w:vMerge w:val="restart"/>
            <w:vAlign w:val="center"/>
          </w:tcPr>
          <w:p w14:paraId="5C65D901" w14:textId="5CDE3CBC"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име методе</w:t>
            </w:r>
          </w:p>
        </w:tc>
        <w:tc>
          <w:tcPr>
            <w:tcW w:w="792" w:type="pct"/>
            <w:vAlign w:val="center"/>
          </w:tcPr>
          <w:p w14:paraId="4A42E815"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ENTER</w:t>
            </w:r>
          </w:p>
          <w:p w14:paraId="2A0EAAFD" w14:textId="089DD894"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припрема стека метода</w:t>
            </w:r>
          </w:p>
        </w:tc>
        <w:tc>
          <w:tcPr>
            <w:tcW w:w="955" w:type="pct"/>
            <w:gridSpan w:val="2"/>
            <w:vAlign w:val="center"/>
          </w:tcPr>
          <w:p w14:paraId="0FC2786A" w14:textId="478EF96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број бајтова</w:t>
            </w:r>
            <w:r w:rsidRPr="008963C9">
              <w:rPr>
                <w:lang w:val="sr-Cyrl-RS"/>
              </w:rPr>
              <w:br/>
              <w:t>за резервацију</w:t>
            </w:r>
          </w:p>
        </w:tc>
        <w:tc>
          <w:tcPr>
            <w:tcW w:w="792" w:type="pct"/>
            <w:vAlign w:val="center"/>
          </w:tcPr>
          <w:p w14:paraId="32923F71"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LEAVE</w:t>
            </w:r>
          </w:p>
          <w:p w14:paraId="4062CE64"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распремање стека методе</w:t>
            </w:r>
            <w:r w:rsidR="0093350B" w:rsidRPr="008963C9">
              <w:rPr>
                <w:b/>
                <w:bCs/>
                <w:i/>
                <w:iCs/>
                <w:sz w:val="18"/>
                <w:szCs w:val="18"/>
                <w:lang w:val="sr-Cyrl-RS"/>
              </w:rPr>
              <w:t xml:space="preserve"> и</w:t>
            </w:r>
          </w:p>
          <w:p w14:paraId="5EA6326E" w14:textId="3D4D0586"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повратак контроле тока на позиваоца тренутне методе</w:t>
            </w:r>
          </w:p>
        </w:tc>
        <w:tc>
          <w:tcPr>
            <w:tcW w:w="955" w:type="pct"/>
            <w:gridSpan w:val="2"/>
            <w:vAlign w:val="center"/>
          </w:tcPr>
          <w:p w14:paraId="21122A8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RET</w:t>
            </w:r>
          </w:p>
          <w:p w14:paraId="3C631CB9" w14:textId="4E230F24"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постављање повратне вредности методе</w:t>
            </w:r>
          </w:p>
        </w:tc>
        <w:tc>
          <w:tcPr>
            <w:tcW w:w="955" w:type="pct"/>
            <w:gridSpan w:val="2"/>
            <w:vAlign w:val="center"/>
          </w:tcPr>
          <w:p w14:paraId="4151A74B" w14:textId="7DD3F0E9"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повратна вредност</w:t>
            </w:r>
          </w:p>
        </w:tc>
        <w:tc>
          <w:tcPr>
            <w:tcW w:w="792" w:type="pct"/>
            <w:vAlign w:val="center"/>
          </w:tcPr>
          <w:p w14:paraId="748BCA06"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SCANF</w:t>
            </w:r>
          </w:p>
          <w:p w14:paraId="0BD70F18" w14:textId="459A0F4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 xml:space="preserve">читање са </w:t>
            </w:r>
            <w:proofErr w:type="spellStart"/>
            <w:r w:rsidRPr="008963C9">
              <w:rPr>
                <w:b/>
                <w:bCs/>
                <w:i/>
                <w:iCs/>
                <w:sz w:val="18"/>
                <w:szCs w:val="18"/>
                <w:lang w:val="sr-Cyrl-RS"/>
              </w:rPr>
              <w:t>stdin</w:t>
            </w:r>
            <w:proofErr w:type="spellEnd"/>
          </w:p>
        </w:tc>
        <w:tc>
          <w:tcPr>
            <w:tcW w:w="949" w:type="pct"/>
            <w:gridSpan w:val="2"/>
            <w:vAlign w:val="center"/>
          </w:tcPr>
          <w:p w14:paraId="546ABA6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 xml:space="preserve">%b, </w:t>
            </w:r>
            <w:r w:rsidR="009C0446" w:rsidRPr="008963C9">
              <w:t>%c</w:t>
            </w:r>
            <w:r w:rsidRPr="008963C9">
              <w:t>, %d</w:t>
            </w:r>
          </w:p>
        </w:tc>
        <w:tc>
          <w:tcPr>
            <w:tcW w:w="971" w:type="pct"/>
            <w:vAlign w:val="center"/>
          </w:tcPr>
          <w:p w14:paraId="7B801C20" w14:textId="79D8950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PRINTF</w:t>
            </w:r>
          </w:p>
          <w:p w14:paraId="15C68F02" w14:textId="3C03A4CB"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испис на stdout</w:t>
            </w:r>
          </w:p>
        </w:tc>
        <w:tc>
          <w:tcPr>
            <w:tcW w:w="949" w:type="pct"/>
            <w:gridSpan w:val="2"/>
            <w:vAlign w:val="center"/>
          </w:tcPr>
          <w:p w14:paraId="7D68FA18" w14:textId="42CBD164"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%b, %c, %d</w:t>
            </w:r>
          </w:p>
        </w:tc>
        <w:tc>
          <w:tcPr>
            <w:tcW w:w="852" w:type="pct"/>
            <w:gridSpan w:val="3"/>
            <w:vAlign w:val="center"/>
          </w:tcPr>
          <w:p w14:paraId="111D4043"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p>
          <w:p w14:paraId="3F4F57AA" w14:textId="2A3706F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за испис</w:t>
            </w:r>
          </w:p>
        </w:tc>
        <w:tc>
          <w:tcPr>
            <w:tcW w:w="971" w:type="pct"/>
            <w:vAlign w:val="center"/>
          </w:tcPr>
          <w:p w14:paraId="61E2F2CB"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JMP</w:t>
            </w:r>
          </w:p>
          <w:p w14:paraId="0FD50987" w14:textId="79432CE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rPr>
            </w:pPr>
            <w:r w:rsidRPr="008963C9">
              <w:rPr>
                <w:b/>
                <w:bCs/>
                <w:i/>
                <w:iCs/>
                <w:sz w:val="18"/>
                <w:szCs w:val="18"/>
                <w:lang w:val="sr-Cyrl-RS"/>
              </w:rPr>
              <w:t>безусловни скок</w:t>
            </w:r>
          </w:p>
        </w:tc>
        <w:tc>
          <w:tcPr>
            <w:tcW w:w="949" w:type="pct"/>
            <w:gridSpan w:val="2"/>
            <w:vAlign w:val="center"/>
          </w:tcPr>
          <w:p w14:paraId="4787D92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JL, JLE, JG, JGE, JE, JNE</w:t>
            </w:r>
          </w:p>
          <w:p w14:paraId="610C475C" w14:textId="1F17429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условни скок</w:t>
            </w:r>
            <w:r w:rsidRPr="008963C9">
              <w:rPr>
                <w:b/>
                <w:bCs/>
                <w:i/>
                <w:iCs/>
                <w:sz w:val="18"/>
                <w:szCs w:val="18"/>
              </w:rPr>
              <w:t xml:space="preserve"> (&lt;, ≤, &gt;, ≥, ==, !=</w:t>
            </w:r>
            <w:r w:rsidRPr="008963C9">
              <w:rPr>
                <w:b/>
                <w:bCs/>
                <w:i/>
                <w:iCs/>
                <w:sz w:val="18"/>
                <w:szCs w:val="18"/>
                <w:lang w:val="sr-Cyrl-RS"/>
              </w:rPr>
              <w:t>)</w:t>
            </w:r>
          </w:p>
        </w:tc>
        <w:tc>
          <w:tcPr>
            <w:tcW w:w="949" w:type="pct"/>
            <w:gridSpan w:val="2"/>
            <w:vAlign w:val="center"/>
          </w:tcPr>
          <w:p w14:paraId="274F0C1F" w14:textId="1C1AC520"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r w:rsidRPr="008963C9">
              <w:rPr>
                <w:lang w:val="sr-Cyrl-RS"/>
              </w:rPr>
              <w:br/>
              <w:t>израз</w:t>
            </w:r>
          </w:p>
        </w:tc>
        <w:tc>
          <w:tcPr>
            <w:tcW w:w="852" w:type="pct"/>
            <w:gridSpan w:val="3"/>
            <w:vAlign w:val="center"/>
          </w:tcPr>
          <w:p w14:paraId="172B421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p>
          <w:p w14:paraId="1E90C872" w14:textId="14157B63"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израз</w:t>
            </w:r>
          </w:p>
        </w:tc>
        <w:tc>
          <w:tcPr>
            <w:tcW w:w="971" w:type="pct"/>
            <w:vAlign w:val="center"/>
          </w:tcPr>
          <w:p w14:paraId="33668652" w14:textId="65C759F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GEN_LAB</w:t>
            </w:r>
          </w:p>
          <w:p w14:paraId="4CC7E6B3" w14:textId="3A57038D"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генерисање лабеле</w:t>
            </w:r>
          </w:p>
        </w:tc>
        <w:tc>
          <w:tcPr>
            <w:tcW w:w="949" w:type="pct"/>
            <w:gridSpan w:val="2"/>
            <w:vAlign w:val="center"/>
          </w:tcPr>
          <w:p w14:paraId="2BEA468F" w14:textId="04E460B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c>
          <w:tcPr>
            <w:tcW w:w="852" w:type="pct"/>
            <w:gridSpan w:val="3"/>
            <w:vAlign w:val="center"/>
          </w:tcPr>
          <w:p w14:paraId="55A19425"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6E8C47F9" w14:textId="616C5F9A" w:rsidR="00337814" w:rsidRDefault="00051E2A" w:rsidP="00F10129">
      <w:pPr>
        <w:pStyle w:val="Heading2"/>
        <w:ind w:firstLine="720"/>
        <w:rPr>
          <w:lang w:val="sr-Cyrl-RS"/>
        </w:rPr>
      </w:pPr>
      <w:bookmarkStart w:id="6" w:name="_Toc40533273"/>
      <w:r>
        <w:rPr>
          <w:lang w:val="sr-Cyrl-RS"/>
        </w:rPr>
        <w:t>Предност</w:t>
      </w:r>
      <w:r w:rsidR="00337814">
        <w:rPr>
          <w:lang w:val="sr-Cyrl-RS"/>
        </w:rPr>
        <w:t xml:space="preserve"> међукода</w:t>
      </w:r>
      <w:bookmarkEnd w:id="6"/>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F10129">
      <w:pPr>
        <w:pStyle w:val="Heading2"/>
        <w:ind w:firstLine="720"/>
        <w:rPr>
          <w:lang w:val="sr-Cyrl-RS"/>
        </w:rPr>
      </w:pPr>
      <w:bookmarkStart w:id="7" w:name="_Toc40533274"/>
      <w:r>
        <w:rPr>
          <w:lang w:val="sr-Cyrl-RS"/>
        </w:rPr>
        <w:t>Препознавање базичних блокова</w:t>
      </w:r>
      <w:bookmarkEnd w:id="7"/>
    </w:p>
    <w:p w14:paraId="123FE68C" w14:textId="2E9680B9" w:rsidR="00653447" w:rsidRDefault="00C343A5" w:rsidP="00F10129">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123D343E" w14:textId="5DDE5679" w:rsidR="00653447" w:rsidRDefault="00653447" w:rsidP="00F10129">
      <w:pPr>
        <w:pStyle w:val="Heading2"/>
        <w:ind w:firstLine="720"/>
        <w:rPr>
          <w:lang w:val="sr-Cyrl-RS"/>
        </w:rPr>
      </w:pPr>
      <w:bookmarkStart w:id="8" w:name="_Toc40533275"/>
      <w:r>
        <w:rPr>
          <w:lang w:val="sr-Cyrl-RS"/>
        </w:rPr>
        <w:t>Откривање програмских петљи</w:t>
      </w:r>
      <w:bookmarkEnd w:id="8"/>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lastRenderedPageBreak/>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F10129">
      <w:pPr>
        <w:pStyle w:val="Heading2"/>
        <w:ind w:firstLine="720"/>
        <w:rPr>
          <w:highlight w:val="yellow"/>
          <w:lang w:val="sr-Cyrl-RS"/>
        </w:rPr>
      </w:pPr>
      <w:bookmarkStart w:id="9" w:name="_Toc40533276"/>
      <w:r>
        <w:rPr>
          <w:highlight w:val="yellow"/>
          <w:lang w:val="sr-Cyrl-RS"/>
        </w:rPr>
        <w:t>Одређивање информација о живости</w:t>
      </w:r>
      <w:bookmarkEnd w:id="9"/>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r>
        <w:rPr>
          <w:i/>
          <w:iCs/>
        </w:rPr>
        <w:t>i</w:t>
      </w:r>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r>
        <w:rPr>
          <w:i/>
          <w:iCs/>
        </w:rPr>
        <w:t>i</w:t>
      </w:r>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r>
        <w:rPr>
          <w:i/>
          <w:iCs/>
        </w:rPr>
        <w:t>i</w:t>
      </w:r>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04674E97" w14:textId="77777777" w:rsidR="00E0297E" w:rsidRDefault="00E0297E">
      <w:pPr>
        <w:rPr>
          <w:rFonts w:eastAsiaTheme="majorEastAsia" w:cstheme="majorBidi"/>
          <w:b/>
          <w:sz w:val="32"/>
          <w:szCs w:val="32"/>
          <w:lang w:val="sr-Cyrl-RS"/>
        </w:rPr>
      </w:pPr>
      <w:r>
        <w:rPr>
          <w:lang w:val="sr-Cyrl-RS"/>
        </w:rPr>
        <w:br w:type="page"/>
      </w:r>
    </w:p>
    <w:p w14:paraId="367EE969" w14:textId="0C892544" w:rsidR="00051E2A" w:rsidRDefault="00051E2A" w:rsidP="00051E2A">
      <w:pPr>
        <w:pStyle w:val="Heading1"/>
        <w:rPr>
          <w:lang w:val="sr-Cyrl-RS"/>
        </w:rPr>
      </w:pPr>
      <w:bookmarkStart w:id="10" w:name="_Toc40533277"/>
      <w:r>
        <w:rPr>
          <w:lang w:val="sr-Cyrl-RS"/>
        </w:rPr>
        <w:lastRenderedPageBreak/>
        <w:t>Оптимизација међукода</w:t>
      </w:r>
      <w:bookmarkEnd w:id="10"/>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1FF6FD9D" w:rsidR="00051E2A" w:rsidRDefault="00051E2A" w:rsidP="00051E2A">
      <w:pPr>
        <w:ind w:firstLine="720"/>
        <w:jc w:val="both"/>
        <w:rPr>
          <w:lang w:val="sr-Cyrl-RS"/>
        </w:rPr>
      </w:pPr>
      <w:r>
        <w:rPr>
          <w:lang w:val="sr-Cyrl-RS"/>
        </w:rPr>
        <w:t>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r w:rsidR="00E0297E" w:rsidRPr="00E0297E">
        <w:rPr>
          <w:lang w:val="sr-Cyrl-RS"/>
        </w:rPr>
        <w:t>.</w:t>
      </w:r>
    </w:p>
    <w:p w14:paraId="616C43A7" w14:textId="1D29F59E" w:rsidR="00E0297E" w:rsidRPr="00E0297E" w:rsidRDefault="00E0297E" w:rsidP="00051E2A">
      <w:pPr>
        <w:ind w:firstLine="720"/>
        <w:jc w:val="both"/>
        <w:rPr>
          <w:lang w:val="sr-Cyrl-RS"/>
        </w:rPr>
      </w:pPr>
      <w:r>
        <w:rPr>
          <w:lang w:val="sr-Cyrl-RS"/>
        </w:rPr>
        <w:t>Корисно је применити објектно-оријентисане технике на дизајн класа оптимизатора јер је чест случај да се неки од пролаза оптимизатора понавља, те се од свих пролаза прави листа, а сваки имплементациони пролаз имплементира заједнички интерфејс</w:t>
      </w:r>
      <w:r w:rsidRPr="00E0297E">
        <w:rPr>
          <w:lang w:val="sr-Cyrl-RS"/>
        </w:rPr>
        <w:t xml:space="preserve"> [</w:t>
      </w:r>
      <w:hyperlink w:anchor="LLVM_IR" w:history="1">
        <w:r w:rsidRPr="00E0297E">
          <w:rPr>
            <w:rStyle w:val="Hyperlink"/>
            <w:color w:val="auto"/>
            <w:u w:val="none"/>
          </w:rPr>
          <w:t>LLVM</w:t>
        </w:r>
        <w:r w:rsidRPr="00E0297E">
          <w:rPr>
            <w:rStyle w:val="Hyperlink"/>
            <w:color w:val="auto"/>
            <w:u w:val="none"/>
            <w:lang w:val="sr-Cyrl-RS"/>
          </w:rPr>
          <w:t>_</w:t>
        </w:r>
        <w:r w:rsidRPr="00E0297E">
          <w:rPr>
            <w:rStyle w:val="Hyperlink"/>
            <w:color w:val="auto"/>
            <w:u w:val="none"/>
          </w:rPr>
          <w:t>IR</w:t>
        </w:r>
      </w:hyperlink>
      <w:r w:rsidRPr="00E0297E">
        <w:rPr>
          <w:lang w:val="sr-Cyrl-RS"/>
        </w:rPr>
        <w:t>].</w:t>
      </w:r>
    </w:p>
    <w:p w14:paraId="3A51E5FD" w14:textId="75A55346" w:rsidR="00653447" w:rsidRPr="006B24D3" w:rsidRDefault="006B24D3" w:rsidP="00E0297E">
      <w:pPr>
        <w:pStyle w:val="Heading2"/>
        <w:ind w:firstLine="720"/>
        <w:rPr>
          <w:lang w:val="sr-Cyrl-RS"/>
        </w:rPr>
      </w:pPr>
      <w:bookmarkStart w:id="11" w:name="_Toc40533278"/>
      <w:r>
        <w:t>Local</w:t>
      </w:r>
      <w:r w:rsidRPr="006B24D3">
        <w:rPr>
          <w:lang w:val="sr-Cyrl-RS"/>
        </w:rPr>
        <w:t xml:space="preserve"> </w:t>
      </w:r>
      <w:r>
        <w:t>Value</w:t>
      </w:r>
      <w:r w:rsidRPr="006B24D3">
        <w:rPr>
          <w:lang w:val="sr-Cyrl-RS"/>
        </w:rPr>
        <w:t xml:space="preserve"> </w:t>
      </w:r>
      <w:r>
        <w:t>Numbering</w:t>
      </w:r>
      <w:bookmarkEnd w:id="11"/>
    </w:p>
    <w:p w14:paraId="350D3870" w14:textId="237003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r w:rsidR="0087272F">
        <w:rPr>
          <w:lang w:val="sr-Cyrl-RS"/>
        </w:rPr>
        <w:t>енгл</w:t>
      </w:r>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r w:rsidR="0087272F">
        <w:rPr>
          <w:lang w:val="sr-Cyrl-RS"/>
        </w:rPr>
        <w:t>енгл.</w:t>
      </w:r>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28370217" w14:textId="34ACB1DD" w:rsidR="00653447" w:rsidRDefault="002F2696" w:rsidP="00905E0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објектним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5123F120" w14:textId="4504A879" w:rsidR="007F3605" w:rsidRDefault="007F3605" w:rsidP="00653447">
      <w:pPr>
        <w:rPr>
          <w:lang w:val="sr-Cyrl-RS"/>
        </w:rPr>
      </w:pPr>
      <w:r>
        <w:rPr>
          <w:lang w:val="sr-Cyrl-RS"/>
        </w:rPr>
        <w:br w:type="page"/>
      </w:r>
    </w:p>
    <w:p w14:paraId="3823DCC1" w14:textId="387AD0D5" w:rsidR="00337814" w:rsidRDefault="00337814" w:rsidP="00337814">
      <w:pPr>
        <w:pStyle w:val="Heading1"/>
        <w:rPr>
          <w:lang w:val="sr-Cyrl-RS"/>
        </w:rPr>
      </w:pPr>
      <w:bookmarkStart w:id="12" w:name="_Toc40533279"/>
      <w:r>
        <w:rPr>
          <w:lang w:val="sr-Cyrl-RS"/>
        </w:rPr>
        <w:lastRenderedPageBreak/>
        <w:t xml:space="preserve">Генерисање </w:t>
      </w:r>
      <w:r w:rsidR="00971675">
        <w:rPr>
          <w:lang w:val="sr-Cyrl-RS"/>
        </w:rPr>
        <w:t>асемблерског</w:t>
      </w:r>
      <w:r w:rsidRPr="007F3605">
        <w:rPr>
          <w:lang w:val="sr-Cyrl-RS"/>
        </w:rPr>
        <w:t xml:space="preserve"> </w:t>
      </w:r>
      <w:r>
        <w:rPr>
          <w:lang w:val="sr-Cyrl-RS"/>
        </w:rPr>
        <w:t>кôда</w:t>
      </w:r>
      <w:bookmarkEnd w:id="12"/>
    </w:p>
    <w:p w14:paraId="0BEFBBCE" w14:textId="2683592A" w:rsidR="00226772"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w:t>
      </w:r>
      <w:r w:rsidR="002D0A44">
        <w:rPr>
          <w:highlight w:val="yellow"/>
          <w:lang w:val="sr-Cyrl-RS"/>
        </w:rPr>
        <w:t xml:space="preserve"> који је експоненцијалне сложености,</w:t>
      </w:r>
      <w:r w:rsidRPr="00226772">
        <w:rPr>
          <w:highlight w:val="yellow"/>
          <w:lang w:val="sr-Cyrl-RS"/>
        </w:rPr>
        <w:t xml:space="preserve"> </w:t>
      </w:r>
      <w:r>
        <w:rPr>
          <w:lang w:val="sr-Cyrl-RS"/>
        </w:rPr>
        <w:t xml:space="preserve">те стога данашњи компајлери примењују разне хеуристике које генеришу добар, али не </w:t>
      </w:r>
      <w:r w:rsidR="00D834F9">
        <w:rPr>
          <w:lang w:val="sr-Cyrl-RS"/>
        </w:rPr>
        <w:t xml:space="preserve">и </w:t>
      </w:r>
      <w:r>
        <w:rPr>
          <w:lang w:val="sr-Cyrl-RS"/>
        </w:rPr>
        <w:t>гарантовано оптима</w:t>
      </w:r>
      <w:r w:rsidR="00D834F9">
        <w:rPr>
          <w:lang w:val="sr-Cyrl-RS"/>
        </w:rPr>
        <w:t>лан</w:t>
      </w:r>
      <w:r>
        <w:rPr>
          <w:lang w:val="sr-Cyrl-RS"/>
        </w:rPr>
        <w:t xml:space="preserve"> програмски кôд. Ов</w:t>
      </w:r>
      <w:r w:rsidR="00D6087A">
        <w:rPr>
          <w:lang w:val="sr-Cyrl-RS"/>
        </w:rPr>
        <w:t>акве</w:t>
      </w:r>
      <w:r>
        <w:rPr>
          <w:lang w:val="sr-Cyrl-RS"/>
        </w:rPr>
        <w:t xml:space="preserve">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w:t>
      </w:r>
      <w:r w:rsidR="00C71693">
        <w:rPr>
          <w:lang w:val="sr-Cyrl-RS"/>
        </w:rPr>
        <w:t>ла</w:t>
      </w:r>
      <w:r w:rsidR="00830040">
        <w:rPr>
          <w:lang w:val="sr-Cyrl-RS"/>
        </w:rPr>
        <w:t>ца, биће представљена најједноставнија варијанта генератора кôда на нивоу базичних блокова.</w:t>
      </w:r>
    </w:p>
    <w:p w14:paraId="7AB4B370" w14:textId="64548A25" w:rsidR="000E32AC" w:rsidRDefault="000E32AC" w:rsidP="00226772">
      <w:pPr>
        <w:jc w:val="both"/>
        <w:rPr>
          <w:lang w:val="sr-Cyrl-RS"/>
        </w:rPr>
      </w:pPr>
      <w:r>
        <w:rPr>
          <w:lang w:val="sr-Cyrl-RS"/>
        </w:rPr>
        <w:tab/>
        <w:t xml:space="preserve">Како је циљни инструкцијски сет </w:t>
      </w:r>
      <w:r>
        <w:t>AMD</w:t>
      </w:r>
      <w:r w:rsidRPr="000E32AC">
        <w:rPr>
          <w:lang w:val="sr-Cyrl-RS"/>
        </w:rPr>
        <w:t>64</w:t>
      </w:r>
      <w:r>
        <w:rPr>
          <w:lang w:val="sr-Cyrl-RS"/>
        </w:rPr>
        <w:t xml:space="preserve">, постоје две конвенције позивања које су примењене у пракси, и то </w:t>
      </w:r>
      <w:r>
        <w:t>Microsoft</w:t>
      </w:r>
      <w:r w:rsidRPr="000E32AC">
        <w:rPr>
          <w:lang w:val="sr-Cyrl-RS"/>
        </w:rPr>
        <w:t xml:space="preserve"> </w:t>
      </w:r>
      <w:r>
        <w:t>x</w:t>
      </w:r>
      <w:r w:rsidRPr="000E32AC">
        <w:rPr>
          <w:lang w:val="sr-Cyrl-RS"/>
        </w:rPr>
        <w:t xml:space="preserve">64 </w:t>
      </w:r>
      <w:r>
        <w:t>Calling</w:t>
      </w:r>
      <w:r w:rsidRPr="000E32AC">
        <w:rPr>
          <w:lang w:val="sr-Cyrl-RS"/>
        </w:rPr>
        <w:t xml:space="preserve"> </w:t>
      </w:r>
      <w:r>
        <w:t>Convention</w:t>
      </w:r>
      <w:r w:rsidRPr="000E32AC">
        <w:rPr>
          <w:lang w:val="sr-Cyrl-RS"/>
        </w:rPr>
        <w:t xml:space="preserve"> </w:t>
      </w:r>
      <w:r>
        <w:rPr>
          <w:lang w:val="sr-Cyrl-RS"/>
        </w:rPr>
        <w:t xml:space="preserve">и </w:t>
      </w:r>
      <w:r>
        <w:t>System</w:t>
      </w:r>
      <w:r w:rsidRPr="000E32AC">
        <w:rPr>
          <w:lang w:val="sr-Cyrl-RS"/>
        </w:rPr>
        <w:t xml:space="preserve"> </w:t>
      </w:r>
      <w:r>
        <w:t>V</w:t>
      </w:r>
      <w:r w:rsidRPr="000E32AC">
        <w:rPr>
          <w:lang w:val="sr-Cyrl-RS"/>
        </w:rPr>
        <w:t xml:space="preserve"> </w:t>
      </w:r>
      <w:r>
        <w:t>AMD</w:t>
      </w:r>
      <w:r w:rsidRPr="000E32AC">
        <w:rPr>
          <w:lang w:val="sr-Cyrl-RS"/>
        </w:rPr>
        <w:t xml:space="preserve">64 </w:t>
      </w:r>
      <w:r>
        <w:t>ABI</w:t>
      </w:r>
      <w:r>
        <w:rPr>
          <w:lang w:val="sr-Cyrl-RS"/>
        </w:rPr>
        <w:t xml:space="preserve">. </w:t>
      </w:r>
      <w:r w:rsidR="00B74FF7">
        <w:rPr>
          <w:lang w:val="sr-Cyrl-RS"/>
        </w:rPr>
        <w:t>Пошто</w:t>
      </w:r>
      <w:r>
        <w:rPr>
          <w:lang w:val="sr-Cyrl-RS"/>
        </w:rPr>
        <w:t xml:space="preserve"> је циљани оперативни систем овог рада </w:t>
      </w:r>
      <w:r>
        <w:t>Unix</w:t>
      </w:r>
      <w:r>
        <w:rPr>
          <w:lang w:val="sr-Cyrl-RS"/>
        </w:rPr>
        <w:t xml:space="preserve">, биће примењена </w:t>
      </w:r>
      <w:r w:rsidR="00B74FF7">
        <w:t>System</w:t>
      </w:r>
      <w:r w:rsidR="00B74FF7" w:rsidRPr="00B74FF7">
        <w:rPr>
          <w:lang w:val="sr-Cyrl-RS"/>
        </w:rPr>
        <w:t xml:space="preserve"> </w:t>
      </w:r>
      <w:r w:rsidR="00B74FF7">
        <w:t>V</w:t>
      </w:r>
      <w:r w:rsidR="00B74FF7" w:rsidRPr="00B74FF7">
        <w:rPr>
          <w:lang w:val="sr-Cyrl-RS"/>
        </w:rPr>
        <w:t xml:space="preserve"> </w:t>
      </w:r>
      <w:r w:rsidR="00B74FF7">
        <w:t>AMD</w:t>
      </w:r>
      <w:r w:rsidR="00B74FF7" w:rsidRPr="00B74FF7">
        <w:rPr>
          <w:lang w:val="sr-Cyrl-RS"/>
        </w:rPr>
        <w:t xml:space="preserve">64 </w:t>
      </w:r>
      <w:r w:rsidR="00B74FF7">
        <w:t>ABI</w:t>
      </w:r>
      <w:r w:rsidR="00B74FF7">
        <w:rPr>
          <w:lang w:val="sr-Cyrl-RS"/>
        </w:rPr>
        <w:t xml:space="preserve"> конвенција позивања.</w:t>
      </w:r>
      <w:r w:rsidR="005F64A8">
        <w:rPr>
          <w:lang w:val="sr-Cyrl-RS"/>
        </w:rPr>
        <w:t xml:space="preserve"> Такође, асемблерски кôд се генерише по </w:t>
      </w:r>
      <w:r w:rsidR="005F64A8">
        <w:t>Intel</w:t>
      </w:r>
      <w:r w:rsidR="005F64A8">
        <w:rPr>
          <w:lang w:val="sr-Cyrl-RS"/>
        </w:rPr>
        <w:t xml:space="preserve"> синтакси, која је релативно читљивију у односу на </w:t>
      </w:r>
      <w:r w:rsidR="005F64A8">
        <w:t>AT</w:t>
      </w:r>
      <w:r w:rsidR="005F64A8" w:rsidRPr="005F64A8">
        <w:rPr>
          <w:lang w:val="sr-Cyrl-RS"/>
        </w:rPr>
        <w:t>&amp;</w:t>
      </w:r>
      <w:r w:rsidR="005F64A8">
        <w:t>T</w:t>
      </w:r>
      <w:r w:rsidR="005F64A8" w:rsidRPr="005F64A8">
        <w:rPr>
          <w:lang w:val="sr-Cyrl-RS"/>
        </w:rPr>
        <w:t xml:space="preserve"> </w:t>
      </w:r>
      <w:r w:rsidR="005F64A8">
        <w:rPr>
          <w:lang w:val="sr-Cyrl-RS"/>
        </w:rPr>
        <w:t xml:space="preserve">синтаксу. Коришћени преводилац за генерисани асемблерски кôд је </w:t>
      </w:r>
      <w:r w:rsidR="005F64A8">
        <w:t>GNU</w:t>
      </w:r>
      <w:r w:rsidR="005F64A8">
        <w:rPr>
          <w:lang w:val="sr-Cyrl-RS"/>
        </w:rPr>
        <w:t xml:space="preserve"> асемблер.</w:t>
      </w:r>
      <w:r w:rsidR="005F64A8" w:rsidRPr="005F64A8">
        <w:rPr>
          <w:lang w:val="sr-Cyrl-RS"/>
        </w:rPr>
        <w:t xml:space="preserve"> </w:t>
      </w:r>
    </w:p>
    <w:p w14:paraId="1A44ABC6" w14:textId="1C18AB8C" w:rsidR="00721E7B" w:rsidRPr="005F64A8" w:rsidRDefault="00721E7B" w:rsidP="00721E7B">
      <w:pPr>
        <w:pStyle w:val="Heading2"/>
        <w:rPr>
          <w:lang w:val="sr-Cyrl-RS"/>
        </w:rPr>
      </w:pPr>
      <w:r>
        <w:rPr>
          <w:lang w:val="sr-Cyrl-RS"/>
        </w:rPr>
        <w:tab/>
      </w:r>
      <w:bookmarkStart w:id="13" w:name="_Toc40533280"/>
      <w:r>
        <w:rPr>
          <w:lang w:val="sr-Cyrl-RS"/>
        </w:rPr>
        <w:t>Преамбула</w:t>
      </w:r>
      <w:bookmarkEnd w:id="13"/>
    </w:p>
    <w:p w14:paraId="40F40509" w14:textId="3FD1F409" w:rsidR="00721E7B" w:rsidRDefault="005F64A8" w:rsidP="00226772">
      <w:pPr>
        <w:jc w:val="both"/>
        <w:rPr>
          <w:lang w:val="sr-Cyrl-RS"/>
        </w:rPr>
      </w:pPr>
      <w:r>
        <w:rPr>
          <w:lang w:val="sr-Cyrl-RS"/>
        </w:rPr>
        <w:tab/>
        <w:t xml:space="preserve">Пре преласка на сам генератор кôда функција потребно је генерисати одређене асемблерске директиве које ће дефинишу функције </w:t>
      </w:r>
      <w:proofErr w:type="spellStart"/>
      <w:r>
        <w:t>calloc</w:t>
      </w:r>
      <w:proofErr w:type="spellEnd"/>
      <w:r w:rsidRPr="005F64A8">
        <w:rPr>
          <w:lang w:val="sr-Cyrl-RS"/>
        </w:rPr>
        <w:t xml:space="preserve">, </w:t>
      </w:r>
      <w:proofErr w:type="spellStart"/>
      <w:r>
        <w:t>scanf</w:t>
      </w:r>
      <w:proofErr w:type="spellEnd"/>
      <w:r w:rsidRPr="005F64A8">
        <w:rPr>
          <w:lang w:val="sr-Cyrl-RS"/>
        </w:rPr>
        <w:t xml:space="preserve"> </w:t>
      </w:r>
      <w:r>
        <w:rPr>
          <w:lang w:val="sr-Cyrl-RS"/>
        </w:rPr>
        <w:t xml:space="preserve">и </w:t>
      </w:r>
      <w:proofErr w:type="spellStart"/>
      <w:r>
        <w:t>printf</w:t>
      </w:r>
      <w:proofErr w:type="spellEnd"/>
      <w:r>
        <w:rPr>
          <w:lang w:val="sr-Cyrl-RS"/>
        </w:rPr>
        <w:t xml:space="preserve"> као </w:t>
      </w:r>
      <w:r w:rsidR="009A2DDF">
        <w:rPr>
          <w:lang w:val="sr-Cyrl-RS"/>
        </w:rPr>
        <w:t>симболе</w:t>
      </w:r>
      <w:r>
        <w:rPr>
          <w:lang w:val="sr-Cyrl-RS"/>
        </w:rPr>
        <w:t xml:space="preserve"> са спољним повезивањем (енгл. </w:t>
      </w:r>
      <w:r>
        <w:t>extern</w:t>
      </w:r>
      <w:r w:rsidRPr="005F64A8">
        <w:rPr>
          <w:lang w:val="sr-Cyrl-RS"/>
        </w:rPr>
        <w:t>)</w:t>
      </w:r>
      <w:r w:rsidR="009A2DDF">
        <w:rPr>
          <w:lang w:val="sr-Cyrl-RS"/>
        </w:rPr>
        <w:t>,</w:t>
      </w:r>
      <w:r>
        <w:rPr>
          <w:lang w:val="sr-Cyrl-RS"/>
        </w:rPr>
        <w:t xml:space="preserve"> јер ће он</w:t>
      </w:r>
      <w:r w:rsidR="009A2DDF">
        <w:rPr>
          <w:lang w:val="sr-Cyrl-RS"/>
        </w:rPr>
        <w:t>и</w:t>
      </w:r>
      <w:r>
        <w:rPr>
          <w:lang w:val="sr-Cyrl-RS"/>
        </w:rPr>
        <w:t xml:space="preserve"> бити дефинисан</w:t>
      </w:r>
      <w:r w:rsidR="009A2DDF">
        <w:rPr>
          <w:lang w:val="sr-Cyrl-RS"/>
        </w:rPr>
        <w:t>и</w:t>
      </w:r>
      <w:r>
        <w:rPr>
          <w:lang w:val="sr-Cyrl-RS"/>
        </w:rPr>
        <w:t xml:space="preserve"> у стандардној </w:t>
      </w:r>
      <w:r>
        <w:t>C</w:t>
      </w:r>
      <w:r w:rsidRPr="005F64A8">
        <w:rPr>
          <w:lang w:val="sr-Cyrl-RS"/>
        </w:rPr>
        <w:t xml:space="preserve"> </w:t>
      </w:r>
      <w:r>
        <w:rPr>
          <w:lang w:val="sr-Cyrl-RS"/>
        </w:rPr>
        <w:t xml:space="preserve">библиотеци преводиоца </w:t>
      </w:r>
      <w:r>
        <w:t>GCC</w:t>
      </w:r>
      <w:r w:rsidR="00721E7B">
        <w:rPr>
          <w:lang w:val="sr-Cyrl-RS"/>
        </w:rPr>
        <w:t xml:space="preserve">. </w:t>
      </w:r>
      <w:r w:rsidR="009A2DDF">
        <w:rPr>
          <w:lang w:val="sr-Cyrl-RS"/>
        </w:rPr>
        <w:t>Ово је</w:t>
      </w:r>
      <w:r w:rsidR="00721E7B">
        <w:rPr>
          <w:lang w:val="sr-Cyrl-RS"/>
        </w:rPr>
        <w:t xml:space="preserve"> неопходн</w:t>
      </w:r>
      <w:r w:rsidR="009A2DDF">
        <w:rPr>
          <w:lang w:val="sr-Cyrl-RS"/>
        </w:rPr>
        <w:t xml:space="preserve">о линкеру, </w:t>
      </w:r>
      <w:r w:rsidR="00721E7B">
        <w:rPr>
          <w:lang w:val="sr-Cyrl-RS"/>
        </w:rPr>
        <w:t xml:space="preserve">јер ће се инструкције међујезика </w:t>
      </w:r>
      <w:r w:rsidR="00721E7B">
        <w:t>MALLOC</w:t>
      </w:r>
      <w:r w:rsidR="00721E7B" w:rsidRPr="00721E7B">
        <w:rPr>
          <w:lang w:val="sr-Cyrl-RS"/>
        </w:rPr>
        <w:t xml:space="preserve">, </w:t>
      </w:r>
      <w:r w:rsidR="00721E7B">
        <w:t>SCANF</w:t>
      </w:r>
      <w:r w:rsidR="00721E7B" w:rsidRPr="00721E7B">
        <w:rPr>
          <w:lang w:val="sr-Cyrl-RS"/>
        </w:rPr>
        <w:t xml:space="preserve"> </w:t>
      </w:r>
      <w:r w:rsidR="00721E7B">
        <w:rPr>
          <w:lang w:val="sr-Cyrl-RS"/>
        </w:rPr>
        <w:t xml:space="preserve">и </w:t>
      </w:r>
      <w:r w:rsidR="00721E7B">
        <w:t>PRINTF</w:t>
      </w:r>
      <w:r w:rsidR="00721E7B">
        <w:rPr>
          <w:lang w:val="sr-Cyrl-RS"/>
        </w:rPr>
        <w:t xml:space="preserve"> пресликавати у горе наведене функције, респективно.</w:t>
      </w:r>
    </w:p>
    <w:p w14:paraId="0B7CA645" w14:textId="0CDEBC24" w:rsidR="00721E7B" w:rsidRDefault="00721E7B" w:rsidP="00226772">
      <w:pPr>
        <w:jc w:val="both"/>
        <w:rPr>
          <w:lang w:val="sr-Cyrl-RS"/>
        </w:rPr>
      </w:pPr>
      <w:r>
        <w:rPr>
          <w:lang w:val="sr-Cyrl-RS"/>
        </w:rPr>
        <w:tab/>
        <w:t xml:space="preserve">Поред  дефинисања екстерних функција, потребно је обезбедити простор за глобалне променљиве дефинисане у </w:t>
      </w:r>
      <w:r>
        <w:t>MicroJava</w:t>
      </w:r>
      <w:r w:rsidRPr="00721E7B">
        <w:rPr>
          <w:lang w:val="sr-Cyrl-RS"/>
        </w:rPr>
        <w:t xml:space="preserve"> </w:t>
      </w:r>
      <w:r>
        <w:rPr>
          <w:lang w:val="sr-Cyrl-RS"/>
        </w:rPr>
        <w:t xml:space="preserve">програму, а које су, по правилу, неиницијализоване, те се стога </w:t>
      </w:r>
      <w:r w:rsidR="00B54727">
        <w:rPr>
          <w:lang w:val="sr-Cyrl-RS"/>
        </w:rPr>
        <w:t xml:space="preserve">традиционално </w:t>
      </w:r>
      <w:r>
        <w:rPr>
          <w:lang w:val="sr-Cyrl-RS"/>
        </w:rPr>
        <w:t xml:space="preserve">смештају у </w:t>
      </w:r>
      <w:r w:rsidRPr="00721E7B">
        <w:rPr>
          <w:i/>
          <w:iCs/>
          <w:lang w:val="sr-Cyrl-RS"/>
        </w:rPr>
        <w:t>.</w:t>
      </w:r>
      <w:proofErr w:type="spellStart"/>
      <w:r w:rsidRPr="00721E7B">
        <w:rPr>
          <w:i/>
          <w:iCs/>
        </w:rPr>
        <w:t>bss</w:t>
      </w:r>
      <w:proofErr w:type="spellEnd"/>
      <w:r>
        <w:rPr>
          <w:lang w:val="sr-Cyrl-RS"/>
        </w:rPr>
        <w:t xml:space="preserve"> секцију.</w:t>
      </w:r>
    </w:p>
    <w:p w14:paraId="32709E43" w14:textId="2CE603A8" w:rsidR="009A2DDF" w:rsidRDefault="009A2DDF" w:rsidP="00226772">
      <w:pPr>
        <w:jc w:val="both"/>
        <w:rPr>
          <w:lang w:val="sr-Cyrl-RS"/>
        </w:rPr>
      </w:pPr>
      <w:r>
        <w:rPr>
          <w:lang w:val="sr-Cyrl-RS"/>
        </w:rPr>
        <w:tab/>
        <w:t>Такође, ради омогућавања рада са стандардним улазом и излазом потребно је дефинисати стринг за форматирање горе претходно наведених улазно/излазних функција. То је у нашем случају, само рад са целим бројевима и појединачним карактерима.</w:t>
      </w:r>
      <w:r w:rsidRPr="009A2DDF">
        <w:rPr>
          <w:lang w:val="sr-Cyrl-RS"/>
        </w:rPr>
        <w:t xml:space="preserve"> </w:t>
      </w:r>
      <w:r>
        <w:rPr>
          <w:lang w:val="sr-Cyrl-RS"/>
        </w:rPr>
        <w:t xml:space="preserve">Уколико су у </w:t>
      </w:r>
      <w:r>
        <w:t>MikroJava</w:t>
      </w:r>
      <w:r>
        <w:rPr>
          <w:lang w:val="sr-Cyrl-RS"/>
        </w:rPr>
        <w:t xml:space="preserve"> програму дефинисане класе, овде је место где се стављају виртуелне табеле функција које омогућавају полиморфно понашање. Касније ће бити дато више детаља о њима. Наведено се све пакује у </w:t>
      </w:r>
      <w:r w:rsidRPr="009A2DDF">
        <w:rPr>
          <w:i/>
          <w:iCs/>
          <w:lang w:val="sr-Cyrl-RS"/>
        </w:rPr>
        <w:t>.</w:t>
      </w:r>
      <w:proofErr w:type="spellStart"/>
      <w:r w:rsidRPr="009A2DDF">
        <w:rPr>
          <w:i/>
          <w:iCs/>
        </w:rPr>
        <w:t>rodata</w:t>
      </w:r>
      <w:proofErr w:type="spellEnd"/>
      <w:r>
        <w:rPr>
          <w:lang w:val="sr-Cyrl-RS"/>
        </w:rPr>
        <w:t xml:space="preserve"> секцију, којој само име говори да је непроменљива.</w:t>
      </w:r>
    </w:p>
    <w:p w14:paraId="0F271D80" w14:textId="1D9751B9" w:rsidR="003B5AA8" w:rsidRPr="00174ECE" w:rsidRDefault="003B5AA8" w:rsidP="00226772">
      <w:pPr>
        <w:jc w:val="both"/>
        <w:rPr>
          <w:lang w:val="sr-Cyrl-RS"/>
        </w:rPr>
      </w:pPr>
      <w:r>
        <w:rPr>
          <w:lang w:val="sr-Cyrl-RS"/>
        </w:rPr>
        <w:tab/>
      </w:r>
      <w:r w:rsidR="00FC10B0">
        <w:rPr>
          <w:lang w:val="sr-Cyrl-RS"/>
        </w:rPr>
        <w:t>П</w:t>
      </w:r>
      <w:r>
        <w:rPr>
          <w:lang w:val="sr-Cyrl-RS"/>
        </w:rPr>
        <w:t xml:space="preserve">о стандарду </w:t>
      </w:r>
      <w:r>
        <w:t>MicroJava</w:t>
      </w:r>
      <w:r>
        <w:rPr>
          <w:lang w:val="sr-Cyrl-RS"/>
        </w:rPr>
        <w:t xml:space="preserve">-е дефинисан </w:t>
      </w:r>
      <w:r w:rsidR="00FC10B0">
        <w:rPr>
          <w:lang w:val="sr-Cyrl-RS"/>
        </w:rPr>
        <w:t xml:space="preserve">је </w:t>
      </w:r>
      <w:r>
        <w:rPr>
          <w:lang w:val="sr-Cyrl-RS"/>
        </w:rPr>
        <w:t>скроман скуп уграђених функција (</w:t>
      </w:r>
      <w:proofErr w:type="spellStart"/>
      <w:r>
        <w:t>ord</w:t>
      </w:r>
      <w:proofErr w:type="spellEnd"/>
      <w:r w:rsidRPr="003B5AA8">
        <w:rPr>
          <w:lang w:val="sr-Cyrl-RS"/>
        </w:rPr>
        <w:t xml:space="preserve">, </w:t>
      </w:r>
      <w:proofErr w:type="spellStart"/>
      <w:r>
        <w:t>chr</w:t>
      </w:r>
      <w:proofErr w:type="spellEnd"/>
      <w:r w:rsidRPr="003B5AA8">
        <w:rPr>
          <w:lang w:val="sr-Cyrl-RS"/>
        </w:rPr>
        <w:t xml:space="preserve">, </w:t>
      </w:r>
      <w:proofErr w:type="spellStart"/>
      <w:r>
        <w:t>len</w:t>
      </w:r>
      <w:proofErr w:type="spellEnd"/>
      <w:r>
        <w:rPr>
          <w:lang w:val="sr-Cyrl-RS"/>
        </w:rPr>
        <w:t xml:space="preserve">), </w:t>
      </w:r>
      <w:r w:rsidR="00FC10B0">
        <w:rPr>
          <w:lang w:val="sr-Cyrl-RS"/>
        </w:rPr>
        <w:t xml:space="preserve">и </w:t>
      </w:r>
      <w:r>
        <w:rPr>
          <w:lang w:val="sr-Cyrl-RS"/>
        </w:rPr>
        <w:t xml:space="preserve">оне су смештене у секције </w:t>
      </w:r>
      <w:r w:rsidRPr="003B5AA8">
        <w:rPr>
          <w:i/>
          <w:iCs/>
          <w:lang w:val="sr-Cyrl-RS"/>
        </w:rPr>
        <w:t>.</w:t>
      </w:r>
      <w:r w:rsidRPr="003B5AA8">
        <w:rPr>
          <w:i/>
          <w:iCs/>
        </w:rPr>
        <w:t>text</w:t>
      </w:r>
      <w:r w:rsidRPr="003B5AA8">
        <w:rPr>
          <w:i/>
          <w:iCs/>
          <w:lang w:val="sr-Cyrl-RS"/>
        </w:rPr>
        <w:t>.</w:t>
      </w:r>
      <w:proofErr w:type="spellStart"/>
      <w:r w:rsidRPr="003B5AA8">
        <w:rPr>
          <w:i/>
          <w:iCs/>
        </w:rPr>
        <w:t>builtin</w:t>
      </w:r>
      <w:proofErr w:type="spellEnd"/>
      <w:r>
        <w:rPr>
          <w:lang w:val="sr-Cyrl-RS"/>
        </w:rPr>
        <w:t>.</w:t>
      </w:r>
    </w:p>
    <w:p w14:paraId="208B20AE" w14:textId="5EA05FF4" w:rsidR="00B54727" w:rsidRDefault="008D4026" w:rsidP="00B54727">
      <w:pPr>
        <w:pStyle w:val="Heading2"/>
        <w:ind w:firstLine="720"/>
        <w:rPr>
          <w:lang w:val="sr-Cyrl-RS"/>
        </w:rPr>
      </w:pPr>
      <w:bookmarkStart w:id="14" w:name="_Toc40533281"/>
      <w:r>
        <w:rPr>
          <w:lang w:val="sr-Cyrl-RS"/>
        </w:rPr>
        <w:t>Рад са регистрима и променљивама</w:t>
      </w:r>
      <w:bookmarkEnd w:id="14"/>
    </w:p>
    <w:p w14:paraId="4379F8AB" w14:textId="422A30FE" w:rsidR="00B54727" w:rsidRDefault="00B54727" w:rsidP="00B54727">
      <w:pPr>
        <w:jc w:val="both"/>
        <w:rPr>
          <w:lang w:val="sr-Cyrl-RS"/>
        </w:rPr>
      </w:pPr>
      <w:r>
        <w:rPr>
          <w:lang w:val="sr-Cyrl-RS"/>
        </w:rPr>
        <w:tab/>
        <w:t>Један од кључних проблема приликом процеса генерисања кôда је како најефикасније искористити регистре. То је битно јер регистри имају далеко мање кашњење при приступу у односу на меморију, јер се могу користити за чување привремених међурезултата, података који се често користе, за бројач итерација петље и др. Проблем настаје јер потражња за регистрима далеко надмашује њихов број, што имплицира чест</w:t>
      </w:r>
      <w:r w:rsidR="00277C8F">
        <w:rPr>
          <w:lang w:val="sr-Cyrl-RS"/>
        </w:rPr>
        <w:t xml:space="preserve">у замену (енгл. </w:t>
      </w:r>
      <w:r w:rsidR="00277C8F">
        <w:t>swapping</w:t>
      </w:r>
      <w:r w:rsidR="00277C8F">
        <w:rPr>
          <w:lang w:val="sr-Cyrl-RS"/>
        </w:rPr>
        <w:t>).</w:t>
      </w:r>
    </w:p>
    <w:p w14:paraId="0C445F46" w14:textId="1408F4B6" w:rsidR="0073440B" w:rsidRDefault="00277C8F" w:rsidP="00B54727">
      <w:pPr>
        <w:jc w:val="both"/>
        <w:rPr>
          <w:lang w:val="sr-Cyrl-RS"/>
        </w:rPr>
      </w:pPr>
      <w:r>
        <w:rPr>
          <w:lang w:val="sr-Cyrl-RS"/>
        </w:rPr>
        <w:tab/>
        <w:t xml:space="preserve">Раније је наведено да ће асемблерски кôд бити генерисан на нивоу базичног блока. Потребно је генерисати одговарајуће асемблерске наредбе на нивоу сваке инструкције </w:t>
      </w:r>
      <w:r>
        <w:rPr>
          <w:lang w:val="sr-Cyrl-RS"/>
        </w:rPr>
        <w:lastRenderedPageBreak/>
        <w:t>базичног блока, и то дохватање операнада, извршавање инструкције са наведеним операндима и упис резултата</w:t>
      </w:r>
      <w:r w:rsidR="0073440B">
        <w:rPr>
          <w:lang w:val="sr-Cyrl-RS"/>
        </w:rPr>
        <w:t xml:space="preserve"> на одговарајуће место</w:t>
      </w:r>
      <w:r>
        <w:rPr>
          <w:lang w:val="sr-Cyrl-RS"/>
        </w:rPr>
        <w:t xml:space="preserve">. </w:t>
      </w:r>
      <w:r w:rsidR="00BD75FC">
        <w:rPr>
          <w:lang w:val="sr-Cyrl-RS"/>
        </w:rPr>
        <w:t>Треба имати у виду да циљна процесорска архитектура не дозвољава да једна инструкција приступа више од једне меморијске локације.</w:t>
      </w:r>
    </w:p>
    <w:p w14:paraId="67A64881" w14:textId="1B426088" w:rsidR="00277C8F" w:rsidRDefault="00277C8F" w:rsidP="0073440B">
      <w:pPr>
        <w:ind w:firstLine="720"/>
        <w:jc w:val="both"/>
        <w:rPr>
          <w:lang w:val="sr-Cyrl-RS"/>
        </w:rPr>
      </w:pPr>
      <w:r>
        <w:rPr>
          <w:lang w:val="sr-Cyrl-RS"/>
        </w:rPr>
        <w:t>У циљу</w:t>
      </w:r>
      <w:r w:rsidR="0073440B">
        <w:rPr>
          <w:lang w:val="sr-Cyrl-RS"/>
        </w:rPr>
        <w:t xml:space="preserve"> вођења кохерентне слике меморије уводе се структуре података под називом дескриптори.  Разликујемо две врсте, и то:</w:t>
      </w:r>
    </w:p>
    <w:p w14:paraId="5C7DF22F" w14:textId="4368E38E" w:rsidR="0073440B" w:rsidRDefault="0073440B" w:rsidP="0073440B">
      <w:pPr>
        <w:pStyle w:val="ListParagraph"/>
        <w:numPr>
          <w:ilvl w:val="0"/>
          <w:numId w:val="8"/>
        </w:numPr>
        <w:jc w:val="both"/>
        <w:rPr>
          <w:lang w:val="sr-Cyrl-RS"/>
        </w:rPr>
      </w:pPr>
      <w:r>
        <w:rPr>
          <w:lang w:val="sr-Cyrl-RS"/>
        </w:rPr>
        <w:t>дескриптор регистра – односи се на регистар, те чува информацију о томе која променљива се тренутно налази у њему;</w:t>
      </w:r>
    </w:p>
    <w:p w14:paraId="2837D077" w14:textId="77F21F27" w:rsidR="000D17D7" w:rsidRDefault="0073440B" w:rsidP="000D17D7">
      <w:pPr>
        <w:pStyle w:val="ListParagraph"/>
        <w:numPr>
          <w:ilvl w:val="0"/>
          <w:numId w:val="8"/>
        </w:numPr>
        <w:jc w:val="both"/>
        <w:rPr>
          <w:lang w:val="sr-Cyrl-RS"/>
        </w:rPr>
      </w:pPr>
      <w:r>
        <w:rPr>
          <w:lang w:val="sr-Cyrl-RS"/>
        </w:rPr>
        <w:t>дескриптор адресе – односи се на конкретну меморијску локацију, те чува информацију која се променљива налази на тој адреси</w:t>
      </w:r>
      <w:r w:rsidR="00BD75FC">
        <w:rPr>
          <w:lang w:val="sr-Cyrl-RS"/>
        </w:rPr>
        <w:t>.</w:t>
      </w:r>
    </w:p>
    <w:p w14:paraId="0FE50570" w14:textId="32DA489C" w:rsidR="000D17D7" w:rsidRDefault="000D17D7" w:rsidP="000D17D7">
      <w:pPr>
        <w:ind w:firstLine="720"/>
        <w:jc w:val="both"/>
        <w:rPr>
          <w:lang w:val="sr-Cyrl-RS"/>
        </w:rPr>
      </w:pPr>
      <w:r>
        <w:rPr>
          <w:lang w:val="sr-Cyrl-RS"/>
        </w:rPr>
        <w:t xml:space="preserve">Такође, потребно је водити и рачуна о списку променљивих које су у </w:t>
      </w:r>
      <w:r>
        <w:t>dirty</w:t>
      </w:r>
      <w:r w:rsidRPr="000D17D7">
        <w:rPr>
          <w:lang w:val="sr-Cyrl-RS"/>
        </w:rPr>
        <w:t xml:space="preserve"> </w:t>
      </w:r>
      <w:r>
        <w:rPr>
          <w:lang w:val="sr-Cyrl-RS"/>
        </w:rPr>
        <w:t xml:space="preserve">стању у регистрима. На крају сваког базичног блока потребно је све променљиве које су </w:t>
      </w:r>
      <w:r>
        <w:t>dirty</w:t>
      </w:r>
      <w:r w:rsidRPr="000D17D7">
        <w:rPr>
          <w:lang w:val="sr-Cyrl-RS"/>
        </w:rPr>
        <w:t xml:space="preserve"> </w:t>
      </w:r>
      <w:r>
        <w:rPr>
          <w:lang w:val="sr-Cyrl-RS"/>
        </w:rPr>
        <w:t>да се упишу у меморију, а ради једноставности усвојено је да једна променљива може да буде у највише једном регистру.</w:t>
      </w:r>
    </w:p>
    <w:p w14:paraId="0740B3B2" w14:textId="68B33CFC" w:rsidR="000D17D7" w:rsidRPr="00AE6456" w:rsidRDefault="000D17D7" w:rsidP="000D17D7">
      <w:pPr>
        <w:ind w:firstLine="720"/>
        <w:jc w:val="both"/>
        <w:rPr>
          <w:lang w:val="sr-Cyrl-RS"/>
        </w:rPr>
      </w:pPr>
      <w:r>
        <w:rPr>
          <w:lang w:val="sr-Cyrl-RS"/>
        </w:rPr>
        <w:t xml:space="preserve">Напоменуто је да је избор регистра за чување променљиве једна од критичних операција. Ову функцију ћемо називати у даљем тексту </w:t>
      </w:r>
      <w:r>
        <w:t>getRegister</w:t>
      </w:r>
      <w:r w:rsidRPr="000D17D7">
        <w:rPr>
          <w:lang w:val="sr-Cyrl-RS"/>
        </w:rPr>
        <w:t>(…)</w:t>
      </w:r>
      <w:r>
        <w:rPr>
          <w:lang w:val="sr-Cyrl-RS"/>
        </w:rPr>
        <w:t xml:space="preserve">, а следи алгоритам </w:t>
      </w:r>
      <w:r w:rsidR="00AE6456">
        <w:rPr>
          <w:lang w:val="sr-Cyrl-RS"/>
        </w:rPr>
        <w:t xml:space="preserve">поједностављени алгоритам </w:t>
      </w:r>
      <w:r>
        <w:rPr>
          <w:lang w:val="sr-Cyrl-RS"/>
        </w:rPr>
        <w:t xml:space="preserve">наведен у </w:t>
      </w:r>
      <w:r w:rsidRPr="000D17D7">
        <w:rPr>
          <w:lang w:val="sr-Cyrl-RS"/>
        </w:rPr>
        <w:t>[</w:t>
      </w:r>
      <w:hyperlink w:anchor="ALSU06" w:history="1">
        <w:r w:rsidRPr="000D17D7">
          <w:rPr>
            <w:rStyle w:val="Hyperlink"/>
            <w:color w:val="auto"/>
            <w:u w:val="none"/>
          </w:rPr>
          <w:t>ALSU</w:t>
        </w:r>
        <w:r w:rsidRPr="000D17D7">
          <w:rPr>
            <w:rStyle w:val="Hyperlink"/>
            <w:color w:val="auto"/>
            <w:u w:val="none"/>
            <w:lang w:val="sr-Cyrl-RS"/>
          </w:rPr>
          <w:t>06</w:t>
        </w:r>
      </w:hyperlink>
      <w:r w:rsidRPr="000D17D7">
        <w:rPr>
          <w:lang w:val="sr-Cyrl-RS"/>
        </w:rPr>
        <w:t>].</w:t>
      </w:r>
    </w:p>
    <w:p w14:paraId="425A6CC5" w14:textId="7F2DACAB" w:rsidR="000D17D7" w:rsidRDefault="000D17D7" w:rsidP="000D17D7">
      <w:pPr>
        <w:ind w:firstLine="720"/>
        <w:jc w:val="both"/>
        <w:rPr>
          <w:b/>
          <w:bCs/>
          <w:i/>
          <w:iCs/>
          <w:u w:val="single"/>
          <w:lang w:val="sr-Cyrl-RS"/>
        </w:rPr>
      </w:pPr>
      <w:r w:rsidRPr="000D17D7">
        <w:rPr>
          <w:b/>
          <w:bCs/>
          <w:i/>
          <w:iCs/>
          <w:highlight w:val="yellow"/>
          <w:u w:val="single"/>
          <w:lang w:val="sr-Cyrl-RS"/>
        </w:rPr>
        <w:t>Алгоритам 3:</w:t>
      </w:r>
    </w:p>
    <w:p w14:paraId="16461EA6" w14:textId="2A07BEA7" w:rsidR="000D17D7" w:rsidRDefault="000D17D7" w:rsidP="000D17D7">
      <w:pPr>
        <w:ind w:firstLine="720"/>
        <w:jc w:val="both"/>
        <w:rPr>
          <w:i/>
          <w:iCs/>
          <w:lang w:val="sr-Cyrl-RS"/>
        </w:rPr>
      </w:pPr>
      <w:r>
        <w:rPr>
          <w:i/>
          <w:iCs/>
          <w:lang w:val="sr-Cyrl-RS"/>
        </w:rPr>
        <w:t xml:space="preserve">Нека је инструкција облика </w:t>
      </w:r>
      <m:oMath>
        <m:r>
          <w:rPr>
            <w:rFonts w:ascii="Cambria Math" w:hAnsi="Cambria Math"/>
          </w:rPr>
          <m:t>x</m:t>
        </m:r>
        <m:r>
          <w:rPr>
            <w:rFonts w:ascii="Cambria Math" w:hAnsi="Cambria Math"/>
            <w:lang w:val="sr-Cyrl-RS"/>
          </w:rPr>
          <m:t xml:space="preserve"> = </m:t>
        </m:r>
        <m:r>
          <w:rPr>
            <w:rFonts w:ascii="Cambria Math" w:hAnsi="Cambria Math"/>
          </w:rPr>
          <m:t>y</m:t>
        </m:r>
        <m:r>
          <w:rPr>
            <w:rFonts w:ascii="Cambria Math" w:hAnsi="Cambria Math"/>
            <w:lang w:val="sr-Cyrl-RS"/>
          </w:rPr>
          <m:t xml:space="preserve"> + </m:t>
        </m:r>
        <m:r>
          <w:rPr>
            <w:rFonts w:ascii="Cambria Math" w:hAnsi="Cambria Math"/>
          </w:rPr>
          <m:t>z</m:t>
        </m:r>
      </m:oMath>
      <w:r w:rsidRPr="000D17D7">
        <w:rPr>
          <w:i/>
          <w:iCs/>
          <w:lang w:val="sr-Cyrl-RS"/>
        </w:rPr>
        <w:t>.</w:t>
      </w:r>
      <w:r>
        <w:rPr>
          <w:i/>
          <w:iCs/>
          <w:lang w:val="sr-Cyrl-RS"/>
        </w:rPr>
        <w:t xml:space="preserve"> Правила за избор регистра за смештање променљиве </w:t>
      </w:r>
      <m:oMath>
        <m:r>
          <w:rPr>
            <w:rFonts w:ascii="Cambria Math" w:hAnsi="Cambria Math"/>
          </w:rPr>
          <m:t>y</m:t>
        </m:r>
      </m:oMath>
      <w:r w:rsidRPr="000D17D7">
        <w:rPr>
          <w:i/>
          <w:iCs/>
          <w:lang w:val="sr-Cyrl-RS"/>
        </w:rPr>
        <w:t xml:space="preserve"> </w:t>
      </w:r>
      <w:r>
        <w:rPr>
          <w:i/>
          <w:iCs/>
          <w:lang w:val="sr-Cyrl-RS"/>
        </w:rPr>
        <w:t>су следећа:</w:t>
      </w:r>
    </w:p>
    <w:p w14:paraId="3FB2A51C" w14:textId="792A3B71" w:rsidR="000D17D7" w:rsidRDefault="000D17D7" w:rsidP="000D17D7">
      <w:pPr>
        <w:pStyle w:val="ListParagraph"/>
        <w:numPr>
          <w:ilvl w:val="0"/>
          <w:numId w:val="9"/>
        </w:numPr>
        <w:jc w:val="both"/>
        <w:rPr>
          <w:i/>
          <w:iCs/>
          <w:lang w:val="sr-Cyrl-RS"/>
        </w:rPr>
      </w:pPr>
      <w:r>
        <w:rPr>
          <w:i/>
          <w:iCs/>
          <w:lang w:val="sr-Cyrl-RS"/>
        </w:rPr>
        <w:t xml:space="preserve">ако </w:t>
      </w:r>
      <m:oMath>
        <m:r>
          <w:rPr>
            <w:rFonts w:ascii="Cambria Math" w:hAnsi="Cambria Math"/>
          </w:rPr>
          <m:t>y</m:t>
        </m:r>
      </m:oMath>
      <w:r w:rsidRPr="000D17D7">
        <w:rPr>
          <w:i/>
          <w:iCs/>
          <w:lang w:val="sr-Cyrl-RS"/>
        </w:rPr>
        <w:t xml:space="preserve"> </w:t>
      </w:r>
      <w:r>
        <w:rPr>
          <w:i/>
          <w:iCs/>
          <w:lang w:val="sr-Cyrl-RS"/>
        </w:rPr>
        <w:t>се већ налази у неком регистру, вратити тај регистар;</w:t>
      </w:r>
    </w:p>
    <w:p w14:paraId="75D4DA66" w14:textId="4BB794EA" w:rsidR="000D17D7" w:rsidRPr="000D17D7" w:rsidRDefault="000D17D7" w:rsidP="000D17D7">
      <w:pPr>
        <w:pStyle w:val="ListParagraph"/>
        <w:numPr>
          <w:ilvl w:val="0"/>
          <w:numId w:val="9"/>
        </w:numPr>
        <w:jc w:val="both"/>
        <w:rPr>
          <w:i/>
          <w:iCs/>
          <w:lang w:val="sr-Cyrl-RS"/>
        </w:rPr>
      </w:pPr>
      <w:r>
        <w:rPr>
          <w:i/>
          <w:iCs/>
          <w:lang w:val="sr-Cyrl-RS"/>
        </w:rPr>
        <w:t>ако</w:t>
      </w:r>
      <m:oMath>
        <m:r>
          <w:rPr>
            <w:rFonts w:ascii="Cambria Math" w:hAnsi="Cambria Math"/>
            <w:lang w:val="sr-Cyrl-RS"/>
          </w:rPr>
          <m:t xml:space="preserve"> </m:t>
        </m:r>
        <m:r>
          <w:rPr>
            <w:rFonts w:ascii="Cambria Math" w:hAnsi="Cambria Math"/>
          </w:rPr>
          <m:t>y</m:t>
        </m:r>
      </m:oMath>
      <w:r w:rsidRPr="000D17D7">
        <w:rPr>
          <w:rFonts w:eastAsiaTheme="minorEastAsia"/>
          <w:i/>
          <w:iCs/>
          <w:lang w:val="sr-Cyrl-RS"/>
        </w:rPr>
        <w:t xml:space="preserve"> </w:t>
      </w:r>
      <w:r>
        <w:rPr>
          <w:rFonts w:eastAsiaTheme="minorEastAsia"/>
          <w:i/>
          <w:iCs/>
          <w:lang w:val="sr-Cyrl-RS"/>
        </w:rPr>
        <w:t>се не налази ни у једном регистру и постоји слободан регистар, тада вратити такав слободан регистар;</w:t>
      </w:r>
    </w:p>
    <w:p w14:paraId="0DAB09F2" w14:textId="3EA11386" w:rsidR="000D17D7" w:rsidRDefault="000D17D7" w:rsidP="00AE6456">
      <w:pPr>
        <w:pStyle w:val="ListParagraph"/>
        <w:numPr>
          <w:ilvl w:val="0"/>
          <w:numId w:val="9"/>
        </w:numPr>
        <w:jc w:val="both"/>
        <w:rPr>
          <w:i/>
          <w:iCs/>
          <w:lang w:val="sr-Cyrl-RS"/>
        </w:rPr>
      </w:pPr>
      <w:r>
        <w:rPr>
          <w:i/>
          <w:iCs/>
          <w:lang w:val="sr-Cyrl-RS"/>
        </w:rPr>
        <w:t xml:space="preserve">ако оба горња случаја нису испуњена </w:t>
      </w:r>
      <w:r w:rsidR="00AE6456">
        <w:rPr>
          <w:i/>
          <w:iCs/>
          <w:lang w:val="sr-Cyrl-RS"/>
        </w:rPr>
        <w:t xml:space="preserve">онда </w:t>
      </w:r>
      <w:r w:rsidR="00AE6456">
        <w:rPr>
          <w:i/>
          <w:iCs/>
        </w:rPr>
        <w:t>Round</w:t>
      </w:r>
      <w:r w:rsidR="00AE6456" w:rsidRPr="00AE6456">
        <w:rPr>
          <w:i/>
          <w:iCs/>
          <w:lang w:val="sr-Cyrl-RS"/>
        </w:rPr>
        <w:t>-</w:t>
      </w:r>
      <w:r w:rsidR="00AE6456">
        <w:rPr>
          <w:i/>
          <w:iCs/>
        </w:rPr>
        <w:t>Robin</w:t>
      </w:r>
      <w:r w:rsidR="00AE6456" w:rsidRPr="00AE6456">
        <w:rPr>
          <w:i/>
          <w:iCs/>
          <w:lang w:val="sr-Cyrl-RS"/>
        </w:rPr>
        <w:t xml:space="preserve"> </w:t>
      </w:r>
      <w:r w:rsidR="00AE6456">
        <w:rPr>
          <w:i/>
          <w:iCs/>
          <w:lang w:val="sr-Cyrl-RS"/>
        </w:rPr>
        <w:t xml:space="preserve">алгоритмом вратити неки регистар. Овде може да настане проблем ако се више пута позива ова функција заредом, па је потребно обезбедити да се не врати сваки пут исти регистар. </w:t>
      </w:r>
    </w:p>
    <w:p w14:paraId="04D63B8D" w14:textId="498DF1AD" w:rsidR="00AE6456" w:rsidRDefault="00AE6456" w:rsidP="00AE6456">
      <w:pPr>
        <w:ind w:firstLine="720"/>
        <w:jc w:val="both"/>
        <w:rPr>
          <w:lang w:val="sr-Cyrl-RS"/>
        </w:rPr>
      </w:pPr>
      <w:r>
        <w:rPr>
          <w:lang w:val="sr-Cyrl-RS"/>
        </w:rPr>
        <w:t xml:space="preserve">Притом, функција </w:t>
      </w:r>
      <w:r>
        <w:t>getRegister</w:t>
      </w:r>
      <w:r w:rsidRPr="00AE6456">
        <w:rPr>
          <w:lang w:val="sr-Cyrl-RS"/>
        </w:rPr>
        <w:t>()</w:t>
      </w:r>
      <w:r>
        <w:rPr>
          <w:lang w:val="sr-Cyrl-RS"/>
        </w:rPr>
        <w:t xml:space="preserve"> се у овој имплементацији не бави било каквим уписом у регистар који враћа, већ је за то задужена функција </w:t>
      </w:r>
      <w:proofErr w:type="spellStart"/>
      <w:r>
        <w:t>fetchOperand</w:t>
      </w:r>
      <w:proofErr w:type="spellEnd"/>
      <w:r w:rsidRPr="00AE6456">
        <w:rPr>
          <w:lang w:val="sr-Cyrl-RS"/>
        </w:rPr>
        <w:t>(</w:t>
      </w:r>
      <w:r>
        <w:rPr>
          <w:lang w:val="sr-Cyrl-RS"/>
        </w:rPr>
        <w:t>…</w:t>
      </w:r>
      <w:r w:rsidRPr="00AE6456">
        <w:rPr>
          <w:lang w:val="sr-Cyrl-RS"/>
        </w:rPr>
        <w:t xml:space="preserve">) </w:t>
      </w:r>
      <w:r>
        <w:rPr>
          <w:lang w:val="sr-Cyrl-RS"/>
        </w:rPr>
        <w:t xml:space="preserve">која има улогу да у дати регистар смести жељену вредност уз евентуално избацивање претходне вредности и њено чување у меморију. Такође, за </w:t>
      </w:r>
      <w:r w:rsidR="001C3542">
        <w:rPr>
          <w:lang w:val="sr-Cyrl-RS"/>
        </w:rPr>
        <w:t xml:space="preserve">ажурирање табеле дескриптора користи се функција </w:t>
      </w:r>
      <w:r w:rsidR="001C3542">
        <w:t>validate</w:t>
      </w:r>
      <w:r w:rsidR="001C3542" w:rsidRPr="001C3542">
        <w:rPr>
          <w:lang w:val="sr-Cyrl-RS"/>
        </w:rPr>
        <w:t>(…</w:t>
      </w:r>
      <w:r w:rsidR="001C3542">
        <w:rPr>
          <w:lang w:val="sr-Cyrl-RS"/>
        </w:rPr>
        <w:t>).</w:t>
      </w:r>
    </w:p>
    <w:p w14:paraId="657D521C" w14:textId="464D34B1" w:rsidR="008D4026" w:rsidRDefault="008D4026" w:rsidP="008D4026">
      <w:pPr>
        <w:pStyle w:val="Heading2"/>
        <w:rPr>
          <w:lang w:val="sr-Cyrl-RS"/>
        </w:rPr>
      </w:pPr>
      <w:r>
        <w:rPr>
          <w:lang w:val="sr-Cyrl-RS"/>
        </w:rPr>
        <w:tab/>
      </w:r>
      <w:bookmarkStart w:id="15" w:name="_Toc40533282"/>
      <w:r>
        <w:rPr>
          <w:lang w:val="sr-Cyrl-RS"/>
        </w:rPr>
        <w:t>Табеле за полиморфизам</w:t>
      </w:r>
      <w:bookmarkEnd w:id="15"/>
    </w:p>
    <w:p w14:paraId="2607F0C5" w14:textId="76A05E31" w:rsidR="008D4026" w:rsidRDefault="008D4026" w:rsidP="008D4026">
      <w:pPr>
        <w:jc w:val="both"/>
        <w:rPr>
          <w:lang w:val="sr-Cyrl-RS"/>
        </w:rPr>
      </w:pPr>
      <w:r>
        <w:rPr>
          <w:lang w:val="sr-Cyrl-RS"/>
        </w:rPr>
        <w:tab/>
        <w:t>Полиморфизам представља жељену особину модерних објектно-оријентисаних програмских језика, а може представљати компликован проблем у случају вишеструког наслеђивања. Проблем је како у време извршавања одредити коју методу</w:t>
      </w:r>
      <w:r w:rsidR="006A4866">
        <w:rPr>
          <w:lang w:val="sr-Cyrl-RS"/>
        </w:rPr>
        <w:t xml:space="preserve"> позвати.</w:t>
      </w:r>
    </w:p>
    <w:p w14:paraId="4D615E5D" w14:textId="55059A93" w:rsidR="008D4026" w:rsidRPr="006A4866" w:rsidRDefault="008D4026" w:rsidP="008D4026">
      <w:pPr>
        <w:jc w:val="both"/>
        <w:rPr>
          <w:lang w:val="sr-Cyrl-RS"/>
        </w:rPr>
      </w:pPr>
      <w:r>
        <w:rPr>
          <w:lang w:val="sr-Cyrl-RS"/>
        </w:rPr>
        <w:tab/>
        <w:t xml:space="preserve"> </w:t>
      </w:r>
      <w:r w:rsidR="006A4866">
        <w:rPr>
          <w:lang w:val="sr-Cyrl-RS"/>
        </w:rPr>
        <w:t xml:space="preserve">Како </w:t>
      </w:r>
      <w:r w:rsidR="006A4866">
        <w:t>MicroJava</w:t>
      </w:r>
      <w:r w:rsidR="006A4866">
        <w:rPr>
          <w:lang w:val="sr-Cyrl-RS"/>
        </w:rPr>
        <w:t xml:space="preserve"> омогућава само једноструко наслеђивање, </w:t>
      </w:r>
      <w:r w:rsidR="00553115">
        <w:rPr>
          <w:lang w:val="sr-Cyrl-RS"/>
        </w:rPr>
        <w:t>а проблем се решава једноставно</w:t>
      </w:r>
      <w:r w:rsidR="006A4866">
        <w:rPr>
          <w:lang w:val="sr-Cyrl-RS"/>
        </w:rPr>
        <w:t xml:space="preserve"> генерисањем табеле виртуелних функција, и то тако што се за сваку методу која је дефинисана, наслеђена или преклопљена на нивоу </w:t>
      </w:r>
      <w:r w:rsidR="00553115">
        <w:rPr>
          <w:lang w:val="sr-Cyrl-RS"/>
        </w:rPr>
        <w:t xml:space="preserve">појединачне </w:t>
      </w:r>
      <w:r w:rsidR="006A4866">
        <w:rPr>
          <w:lang w:val="sr-Cyrl-RS"/>
        </w:rPr>
        <w:t xml:space="preserve">класе дефинише табела показивача на те функције у асемблеру. </w:t>
      </w:r>
      <w:r w:rsidR="00553115">
        <w:rPr>
          <w:lang w:val="sr-Cyrl-RS"/>
        </w:rPr>
        <w:t xml:space="preserve">Табела се налази у </w:t>
      </w:r>
      <w:r w:rsidR="00553115" w:rsidRPr="00553115">
        <w:rPr>
          <w:lang w:val="sr-Cyrl-RS"/>
        </w:rPr>
        <w:t>.</w:t>
      </w:r>
      <w:proofErr w:type="spellStart"/>
      <w:r w:rsidR="00553115">
        <w:t>rodata</w:t>
      </w:r>
      <w:proofErr w:type="spellEnd"/>
      <w:r w:rsidR="00553115">
        <w:rPr>
          <w:lang w:val="sr-Cyrl-RS"/>
        </w:rPr>
        <w:t xml:space="preserve"> секцији, а о</w:t>
      </w:r>
      <w:r w:rsidR="006A4866">
        <w:rPr>
          <w:lang w:val="sr-Cyrl-RS"/>
        </w:rPr>
        <w:t>во значи да се у време превођења мора одредити структура табеле, као и помераји појединачних функција унутар</w:t>
      </w:r>
      <w:r w:rsidR="00553115">
        <w:rPr>
          <w:lang w:val="sr-Cyrl-RS"/>
        </w:rPr>
        <w:t xml:space="preserve"> табеле</w:t>
      </w:r>
      <w:r w:rsidR="006A4866">
        <w:rPr>
          <w:lang w:val="sr-Cyrl-RS"/>
        </w:rPr>
        <w:t xml:space="preserve">. </w:t>
      </w:r>
      <w:r w:rsidR="00553115">
        <w:rPr>
          <w:lang w:val="sr-Cyrl-RS"/>
        </w:rPr>
        <w:t xml:space="preserve">Начини генерисања кода биће описани у </w:t>
      </w:r>
      <w:r w:rsidR="00553115">
        <w:rPr>
          <w:lang w:val="sr-Cyrl-RS"/>
        </w:rPr>
        <w:lastRenderedPageBreak/>
        <w:t xml:space="preserve">имплементацији инструкције </w:t>
      </w:r>
      <w:r w:rsidR="00553115">
        <w:t>INVOKE</w:t>
      </w:r>
      <w:r w:rsidR="00553115" w:rsidRPr="00553115">
        <w:rPr>
          <w:lang w:val="sr-Cyrl-RS"/>
        </w:rPr>
        <w:t>_</w:t>
      </w:r>
      <w:r w:rsidR="00553115">
        <w:t>VIRTUAL</w:t>
      </w:r>
      <w:r w:rsidR="00553115" w:rsidRPr="00553115">
        <w:rPr>
          <w:lang w:val="sr-Cyrl-RS"/>
        </w:rPr>
        <w:t xml:space="preserve">. </w:t>
      </w:r>
      <w:r w:rsidR="006A4866">
        <w:rPr>
          <w:lang w:val="sr-Cyrl-RS"/>
        </w:rPr>
        <w:t xml:space="preserve">Процедура и додатни концепти генерисања и коришћења табела су описани </w:t>
      </w:r>
      <w:r w:rsidR="006A4866" w:rsidRPr="00553115">
        <w:rPr>
          <w:lang w:val="sr-Cyrl-RS"/>
        </w:rPr>
        <w:t>у [</w:t>
      </w:r>
      <w:hyperlink w:anchor="App02" w:history="1">
        <w:r w:rsidR="00553115" w:rsidRPr="00553115">
          <w:rPr>
            <w:rStyle w:val="Hyperlink"/>
            <w:color w:val="auto"/>
            <w:u w:val="none"/>
          </w:rPr>
          <w:t>App</w:t>
        </w:r>
        <w:r w:rsidR="00553115" w:rsidRPr="00553115">
          <w:rPr>
            <w:rStyle w:val="Hyperlink"/>
            <w:color w:val="auto"/>
            <w:u w:val="none"/>
            <w:lang w:val="sr-Cyrl-RS"/>
          </w:rPr>
          <w:t>02</w:t>
        </w:r>
      </w:hyperlink>
      <w:r w:rsidR="006A4866" w:rsidRPr="00553115">
        <w:rPr>
          <w:lang w:val="sr-Cyrl-RS"/>
        </w:rPr>
        <w:t>] и [</w:t>
      </w:r>
      <w:hyperlink w:anchor="Boj11" w:history="1">
        <w:proofErr w:type="spellStart"/>
        <w:r w:rsidR="00553115" w:rsidRPr="00553115">
          <w:rPr>
            <w:rStyle w:val="Hyperlink"/>
            <w:color w:val="auto"/>
            <w:u w:val="none"/>
          </w:rPr>
          <w:t>Boj</w:t>
        </w:r>
        <w:proofErr w:type="spellEnd"/>
        <w:r w:rsidR="00553115" w:rsidRPr="00553115">
          <w:rPr>
            <w:rStyle w:val="Hyperlink"/>
            <w:color w:val="auto"/>
            <w:u w:val="none"/>
            <w:lang w:val="sr-Cyrl-RS"/>
          </w:rPr>
          <w:t>11</w:t>
        </w:r>
      </w:hyperlink>
      <w:r w:rsidR="006A4866" w:rsidRPr="00553115">
        <w:rPr>
          <w:lang w:val="sr-Cyrl-RS"/>
        </w:rPr>
        <w:t>].</w:t>
      </w:r>
    </w:p>
    <w:p w14:paraId="138117FF" w14:textId="07F853DB" w:rsidR="001C3542" w:rsidRDefault="008D4026" w:rsidP="008D4026">
      <w:pPr>
        <w:pStyle w:val="Heading2"/>
        <w:ind w:firstLine="720"/>
        <w:rPr>
          <w:lang w:val="sr-Cyrl-RS"/>
        </w:rPr>
      </w:pPr>
      <w:bookmarkStart w:id="16" w:name="_Toc40533283"/>
      <w:r>
        <w:rPr>
          <w:lang w:val="sr-Cyrl-RS"/>
        </w:rPr>
        <w:t>Мапирање инструкција међујезика</w:t>
      </w:r>
      <w:bookmarkEnd w:id="16"/>
    </w:p>
    <w:p w14:paraId="7CA68E57" w14:textId="42597209" w:rsidR="001C3542" w:rsidRPr="008602AB" w:rsidRDefault="002829E4" w:rsidP="00AE6456">
      <w:pPr>
        <w:ind w:firstLine="720"/>
        <w:jc w:val="both"/>
        <w:rPr>
          <w:lang w:val="sr-Cyrl-RS"/>
        </w:rPr>
      </w:pPr>
      <w:r>
        <w:rPr>
          <w:lang w:val="sr-Cyrl-RS"/>
        </w:rPr>
        <w:t xml:space="preserve">Аритметичке инструкције </w:t>
      </w:r>
      <w:r>
        <w:t>ADD</w:t>
      </w:r>
      <w:r w:rsidRPr="002829E4">
        <w:rPr>
          <w:lang w:val="sr-Cyrl-RS"/>
        </w:rPr>
        <w:t xml:space="preserve">, </w:t>
      </w:r>
      <w:r>
        <w:t>SUB</w:t>
      </w:r>
      <w:r w:rsidRPr="002829E4">
        <w:rPr>
          <w:lang w:val="sr-Cyrl-RS"/>
        </w:rPr>
        <w:t xml:space="preserve"> </w:t>
      </w:r>
      <w:r>
        <w:rPr>
          <w:lang w:val="sr-Cyrl-RS"/>
        </w:rPr>
        <w:t xml:space="preserve">и </w:t>
      </w:r>
      <w:r>
        <w:t>MUL</w:t>
      </w:r>
      <w:r>
        <w:rPr>
          <w:lang w:val="sr-Cyrl-RS"/>
        </w:rPr>
        <w:t xml:space="preserve"> међујезика испољавају заједничке особине и мапирају се у асемблер на исти начин и то, бирање регистра за смештање операнада, њихово дохватање, издавање одговарајуће асемблерске инструкције </w:t>
      </w:r>
      <w:r>
        <w:t>ADD</w:t>
      </w:r>
      <w:r w:rsidRPr="002829E4">
        <w:rPr>
          <w:lang w:val="sr-Cyrl-RS"/>
        </w:rPr>
        <w:t xml:space="preserve">, </w:t>
      </w:r>
      <w:r>
        <w:t>SUB</w:t>
      </w:r>
      <w:r w:rsidRPr="002829E4">
        <w:rPr>
          <w:lang w:val="sr-Cyrl-RS"/>
        </w:rPr>
        <w:t xml:space="preserve"> </w:t>
      </w:r>
      <w:r>
        <w:rPr>
          <w:lang w:val="sr-Cyrl-RS"/>
        </w:rPr>
        <w:t xml:space="preserve">и </w:t>
      </w:r>
      <w:r>
        <w:t>IMUL</w:t>
      </w:r>
      <w:r>
        <w:rPr>
          <w:lang w:val="sr-Cyrl-RS"/>
        </w:rPr>
        <w:t xml:space="preserve"> респективно, те ажурирање дескриптора дестинационог регистра.</w:t>
      </w:r>
      <w:r w:rsidRPr="002829E4">
        <w:rPr>
          <w:lang w:val="sr-Cyrl-RS"/>
        </w:rPr>
        <w:t xml:space="preserve"> </w:t>
      </w:r>
      <w:r>
        <w:rPr>
          <w:lang w:val="sr-Cyrl-RS"/>
        </w:rPr>
        <w:t xml:space="preserve">Инструкција </w:t>
      </w:r>
      <w:r>
        <w:t>NEG</w:t>
      </w:r>
      <w:r>
        <w:rPr>
          <w:lang w:val="sr-Cyrl-RS"/>
        </w:rPr>
        <w:t xml:space="preserve"> се може одрадити врло једноставно, комбинацијом до сада наведених знања.</w:t>
      </w:r>
      <w:r w:rsidR="00AC01A6">
        <w:rPr>
          <w:lang w:val="sr-Cyrl-RS"/>
        </w:rPr>
        <w:t xml:space="preserve"> Овде је битно напоменути да операције инкрементирања и декрементирања су одрађене преко инструкција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респективно, јер су </w:t>
      </w:r>
      <w:r w:rsidR="00AC01A6">
        <w:t>INC</w:t>
      </w:r>
      <w:r w:rsidR="00AC01A6" w:rsidRPr="00AC01A6">
        <w:rPr>
          <w:lang w:val="sr-Cyrl-RS"/>
        </w:rPr>
        <w:t xml:space="preserve"> </w:t>
      </w:r>
      <w:r w:rsidR="00AC01A6">
        <w:rPr>
          <w:lang w:val="sr-Cyrl-RS"/>
        </w:rPr>
        <w:t xml:space="preserve">и </w:t>
      </w:r>
      <w:r w:rsidR="00AC01A6">
        <w:t>DEC</w:t>
      </w:r>
      <w:r w:rsidR="00AC01A6">
        <w:rPr>
          <w:lang w:val="sr-Cyrl-RS"/>
        </w:rPr>
        <w:t xml:space="preserve"> инструкције асемблера проблематичне зато што не генеришу исти скуп флегова програмске статусне речи као и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па ако се користе за услов скока може бити потребна додатна </w:t>
      </w:r>
      <w:r w:rsidR="00AC01A6">
        <w:t>CMP</w:t>
      </w:r>
      <w:r w:rsidR="00AC01A6" w:rsidRPr="00AC01A6">
        <w:rPr>
          <w:lang w:val="sr-Cyrl-RS"/>
        </w:rPr>
        <w:t xml:space="preserve"> </w:t>
      </w:r>
      <w:r w:rsidR="00AC01A6">
        <w:rPr>
          <w:lang w:val="sr-Cyrl-RS"/>
        </w:rPr>
        <w:t xml:space="preserve">инструкција. Због тога се препоручује њихово </w:t>
      </w:r>
      <w:r w:rsidR="00AC01A6" w:rsidRPr="005F4228">
        <w:rPr>
          <w:lang w:val="sr-Cyrl-RS"/>
        </w:rPr>
        <w:t xml:space="preserve">избегавање </w:t>
      </w:r>
      <w:r w:rsidR="00AC01A6" w:rsidRPr="008602AB">
        <w:rPr>
          <w:lang w:val="sr-Cyrl-RS"/>
        </w:rPr>
        <w:t>[</w:t>
      </w:r>
      <w:hyperlink w:anchor="Fog20" w:history="1">
        <w:r w:rsidR="00DC5D40" w:rsidRPr="005F4228">
          <w:rPr>
            <w:rStyle w:val="Hyperlink"/>
            <w:color w:val="auto"/>
            <w:u w:val="none"/>
          </w:rPr>
          <w:t>Fog</w:t>
        </w:r>
        <w:r w:rsidR="00DC5D40" w:rsidRPr="008602AB">
          <w:rPr>
            <w:rStyle w:val="Hyperlink"/>
            <w:color w:val="auto"/>
            <w:u w:val="none"/>
            <w:lang w:val="sr-Cyrl-RS"/>
          </w:rPr>
          <w:t>20</w:t>
        </w:r>
      </w:hyperlink>
      <w:r w:rsidR="00AC01A6" w:rsidRPr="008602AB">
        <w:rPr>
          <w:lang w:val="sr-Cyrl-RS"/>
        </w:rPr>
        <w:t>].</w:t>
      </w:r>
    </w:p>
    <w:p w14:paraId="3D323656" w14:textId="7E73B0AA" w:rsidR="002829E4" w:rsidRPr="008602AB" w:rsidRDefault="002829E4" w:rsidP="00AE6456">
      <w:pPr>
        <w:ind w:firstLine="720"/>
        <w:jc w:val="both"/>
        <w:rPr>
          <w:lang w:val="sr-Cyrl-RS"/>
        </w:rPr>
      </w:pPr>
      <w:r>
        <w:rPr>
          <w:lang w:val="sr-Cyrl-RS"/>
        </w:rPr>
        <w:t xml:space="preserve">Случај са инструкцијама </w:t>
      </w:r>
      <w:r>
        <w:t>DIV</w:t>
      </w:r>
      <w:r w:rsidRPr="002829E4">
        <w:rPr>
          <w:lang w:val="sr-Cyrl-RS"/>
        </w:rPr>
        <w:t xml:space="preserve"> </w:t>
      </w:r>
      <w:r>
        <w:rPr>
          <w:lang w:val="sr-Cyrl-RS"/>
        </w:rPr>
        <w:t xml:space="preserve">и </w:t>
      </w:r>
      <w:r>
        <w:t>REM</w:t>
      </w:r>
      <w:r>
        <w:rPr>
          <w:lang w:val="sr-Cyrl-RS"/>
        </w:rPr>
        <w:t xml:space="preserve"> је нешто другачији и оне су сложеније. Наиме, дељење бројева захтева да се тај број 64-битни број смести у </w:t>
      </w:r>
      <w:r>
        <w:t>EDX</w:t>
      </w:r>
      <w:r w:rsidRPr="002829E4">
        <w:rPr>
          <w:lang w:val="sr-Cyrl-RS"/>
        </w:rPr>
        <w:t>:</w:t>
      </w:r>
      <w:r>
        <w:t>EAX</w:t>
      </w:r>
      <w:r>
        <w:rPr>
          <w:lang w:val="sr-Cyrl-RS"/>
        </w:rPr>
        <w:t xml:space="preserve"> регистре, а резултати дељења, односно остатка при дељењу се смештају у </w:t>
      </w:r>
      <w:r>
        <w:t>EAX</w:t>
      </w:r>
      <w:r>
        <w:rPr>
          <w:lang w:val="sr-Cyrl-RS"/>
        </w:rPr>
        <w:t xml:space="preserve"> и </w:t>
      </w:r>
      <w:r>
        <w:t>EDX</w:t>
      </w:r>
      <w:r w:rsidRPr="002829E4">
        <w:rPr>
          <w:lang w:val="sr-Cyrl-RS"/>
        </w:rPr>
        <w:t xml:space="preserve"> </w:t>
      </w:r>
      <w:r>
        <w:rPr>
          <w:lang w:val="sr-Cyrl-RS"/>
        </w:rPr>
        <w:t xml:space="preserve">регистре, респективно. Како </w:t>
      </w:r>
      <w:r>
        <w:t>MicroJava</w:t>
      </w:r>
      <w:r>
        <w:rPr>
          <w:lang w:val="sr-Cyrl-RS"/>
        </w:rPr>
        <w:t xml:space="preserve"> подржава само 32-битне целобројне величине, потребно је уметнути инструкцију </w:t>
      </w:r>
      <w:r>
        <w:t>CDQ</w:t>
      </w:r>
      <w:r>
        <w:rPr>
          <w:lang w:val="sr-Cyrl-RS"/>
        </w:rPr>
        <w:t xml:space="preserve"> која врши проширивање </w:t>
      </w:r>
      <w:r>
        <w:t>EDX</w:t>
      </w:r>
      <w:r>
        <w:rPr>
          <w:lang w:val="sr-Cyrl-RS"/>
        </w:rPr>
        <w:t xml:space="preserve"> знаком броја у </w:t>
      </w:r>
      <w:r>
        <w:t>EAX</w:t>
      </w:r>
      <w:r w:rsidRPr="002829E4">
        <w:rPr>
          <w:lang w:val="sr-Cyrl-RS"/>
        </w:rPr>
        <w:t>.</w:t>
      </w:r>
      <w:r>
        <w:rPr>
          <w:lang w:val="sr-Cyrl-RS"/>
        </w:rPr>
        <w:t xml:space="preserve"> Одговарајућа инструкција за дељење на </w:t>
      </w:r>
      <w:r>
        <w:t>AMD</w:t>
      </w:r>
      <w:r w:rsidRPr="008602AB">
        <w:rPr>
          <w:lang w:val="sr-Cyrl-RS"/>
        </w:rPr>
        <w:t>64</w:t>
      </w:r>
      <w:r>
        <w:rPr>
          <w:lang w:val="sr-Cyrl-RS"/>
        </w:rPr>
        <w:t xml:space="preserve"> асемблеру је </w:t>
      </w:r>
      <w:r>
        <w:t>IDIV</w:t>
      </w:r>
      <w:r w:rsidRPr="008602AB">
        <w:rPr>
          <w:lang w:val="sr-Cyrl-RS"/>
        </w:rPr>
        <w:t>.</w:t>
      </w:r>
    </w:p>
    <w:p w14:paraId="374D7041" w14:textId="1C362E52" w:rsidR="002829E4" w:rsidRDefault="002829E4" w:rsidP="00AE6456">
      <w:pPr>
        <w:ind w:firstLine="720"/>
        <w:jc w:val="both"/>
        <w:rPr>
          <w:lang w:val="sr-Cyrl-RS"/>
        </w:rPr>
      </w:pPr>
      <w:r>
        <w:rPr>
          <w:lang w:val="sr-Cyrl-RS"/>
        </w:rPr>
        <w:t xml:space="preserve">Инструкције типа </w:t>
      </w:r>
      <w:r>
        <w:t>LOAD</w:t>
      </w:r>
      <w:r>
        <w:rPr>
          <w:lang w:val="sr-Cyrl-RS"/>
        </w:rPr>
        <w:t xml:space="preserve"> јесу релативно једноставне и неће бити детаљно описиване, док инструкције типа </w:t>
      </w:r>
      <w:r>
        <w:t>STORE</w:t>
      </w:r>
      <w:r>
        <w:rPr>
          <w:lang w:val="sr-Cyrl-RS"/>
        </w:rPr>
        <w:t xml:space="preserve"> по спецификацији међујезика подржавају упис директно и преко показивача. У случају уписа преко показивача имаћемо регистарско индиректно адресирање, док је ситуација са директним уписивањем тривијална.</w:t>
      </w:r>
    </w:p>
    <w:p w14:paraId="659BAEFE" w14:textId="601CA767" w:rsidR="002829E4" w:rsidRDefault="008D4026" w:rsidP="00AE6456">
      <w:pPr>
        <w:ind w:firstLine="720"/>
        <w:jc w:val="both"/>
        <w:rPr>
          <w:lang w:val="sr-Cyrl-RS"/>
        </w:rPr>
      </w:pPr>
      <w:r>
        <w:rPr>
          <w:lang w:val="sr-Cyrl-RS"/>
        </w:rPr>
        <w:t xml:space="preserve">Алокација меморије на хипу инструкцијом </w:t>
      </w:r>
      <w:r>
        <w:t>MALLOC</w:t>
      </w:r>
      <w:r w:rsidRPr="008D4026">
        <w:rPr>
          <w:lang w:val="sr-Cyrl-RS"/>
        </w:rPr>
        <w:t xml:space="preserve"> </w:t>
      </w:r>
      <w:r>
        <w:rPr>
          <w:lang w:val="sr-Cyrl-RS"/>
        </w:rPr>
        <w:t xml:space="preserve">захтева посебну пажњу. И то што захтева позивање функције </w:t>
      </w:r>
      <w:proofErr w:type="spellStart"/>
      <w:r>
        <w:t>calloc</w:t>
      </w:r>
      <w:proofErr w:type="spellEnd"/>
      <w:r>
        <w:rPr>
          <w:lang w:val="sr-Cyrl-RS"/>
        </w:rPr>
        <w:t xml:space="preserve"> стандардне </w:t>
      </w:r>
      <w:r>
        <w:t>C</w:t>
      </w:r>
      <w:r w:rsidRPr="008D4026">
        <w:rPr>
          <w:lang w:val="sr-Cyrl-RS"/>
        </w:rPr>
        <w:t xml:space="preserve"> </w:t>
      </w:r>
      <w:r>
        <w:rPr>
          <w:lang w:val="sr-Cyrl-RS"/>
        </w:rPr>
        <w:t>библиотеке</w:t>
      </w:r>
      <w:r w:rsidRPr="008D4026">
        <w:rPr>
          <w:lang w:val="sr-Cyrl-RS"/>
        </w:rPr>
        <w:t>.</w:t>
      </w:r>
      <w:r>
        <w:rPr>
          <w:lang w:val="sr-Cyrl-RS"/>
        </w:rPr>
        <w:t xml:space="preserve"> Овом инструкцијом може да се алоцира простор за низ или за инстанцу класе. Случај низа је једноставан јер је у инструкцији међујезика наведена величина низа и то се једноставно прослеђује </w:t>
      </w:r>
      <w:proofErr w:type="spellStart"/>
      <w:r>
        <w:t>calloc</w:t>
      </w:r>
      <w:proofErr w:type="spellEnd"/>
      <w:r w:rsidRPr="008D4026">
        <w:rPr>
          <w:lang w:val="sr-Cyrl-RS"/>
        </w:rPr>
        <w:t xml:space="preserve"> </w:t>
      </w:r>
      <w:r>
        <w:rPr>
          <w:lang w:val="sr-Cyrl-RS"/>
        </w:rPr>
        <w:t xml:space="preserve">функцији. У случају алокације меморије за објекат класе, тада је потребно обезбедити простор величине збира свих поља унутар класе увећан за осам, што представља додатно поље </w:t>
      </w:r>
      <w:r w:rsidR="00943711">
        <w:rPr>
          <w:lang w:val="sr-Cyrl-RS"/>
        </w:rPr>
        <w:t xml:space="preserve">64-битног </w:t>
      </w:r>
      <w:r>
        <w:rPr>
          <w:lang w:val="sr-Cyrl-RS"/>
        </w:rPr>
        <w:t>показивача на виртуелну табелу функција те класе.</w:t>
      </w:r>
      <w:r w:rsidR="00943711">
        <w:rPr>
          <w:lang w:val="sr-Cyrl-RS"/>
        </w:rPr>
        <w:t xml:space="preserve"> На основу типа класе потребно је на адресу враћену функцијом </w:t>
      </w:r>
      <w:proofErr w:type="spellStart"/>
      <w:r w:rsidR="00943711">
        <w:t>calloc</w:t>
      </w:r>
      <w:proofErr w:type="spellEnd"/>
      <w:r w:rsidR="00943711" w:rsidRPr="00943711">
        <w:rPr>
          <w:lang w:val="sr-Cyrl-RS"/>
        </w:rPr>
        <w:t xml:space="preserve"> </w:t>
      </w:r>
      <w:r w:rsidR="00943711">
        <w:rPr>
          <w:lang w:val="sr-Cyrl-RS"/>
        </w:rPr>
        <w:t>уписати адресу одговарајуће табеле виртуелних функција.</w:t>
      </w:r>
    </w:p>
    <w:p w14:paraId="464EF3E2" w14:textId="6ED84C92" w:rsidR="0093612E" w:rsidRDefault="0093612E" w:rsidP="00AE6456">
      <w:pPr>
        <w:ind w:firstLine="720"/>
        <w:jc w:val="both"/>
        <w:rPr>
          <w:lang w:val="sr-Cyrl-RS"/>
        </w:rPr>
      </w:pPr>
      <w:r>
        <w:rPr>
          <w:lang w:val="sr-Cyrl-RS"/>
        </w:rPr>
        <w:t xml:space="preserve">Приступ елементима низа </w:t>
      </w:r>
      <w:r w:rsidR="00287FD5">
        <w:rPr>
          <w:lang w:val="sr-Cyrl-RS"/>
        </w:rPr>
        <w:t xml:space="preserve">инструкцијом </w:t>
      </w:r>
      <w:r w:rsidR="00287FD5">
        <w:t>ALOAD</w:t>
      </w:r>
      <w:r w:rsidR="00287FD5" w:rsidRPr="00287FD5">
        <w:rPr>
          <w:lang w:val="sr-Cyrl-RS"/>
        </w:rPr>
        <w:t xml:space="preserve"> </w:t>
      </w:r>
      <w:r>
        <w:rPr>
          <w:lang w:val="sr-Cyrl-RS"/>
        </w:rPr>
        <w:t>се одвија на једноставан начин више регистара и то. Један је потребан за адресу регистра, и други за индексну</w:t>
      </w:r>
      <w:r w:rsidR="00287FD5">
        <w:rPr>
          <w:lang w:val="sr-Cyrl-RS"/>
        </w:rPr>
        <w:t xml:space="preserve"> променљиву. Пошто </w:t>
      </w:r>
      <w:r w:rsidR="00287FD5">
        <w:t>MicroJava</w:t>
      </w:r>
      <w:r w:rsidR="00287FD5">
        <w:rPr>
          <w:lang w:val="sr-Cyrl-RS"/>
        </w:rPr>
        <w:t xml:space="preserve"> подржава низове различитих елементарних типова, могућа је самим тим и променљива величина тих елементарних типова, те се индексна променљива множи са величином појединачног елемента</w:t>
      </w:r>
      <w:r w:rsidR="00287FD5" w:rsidRPr="00287FD5">
        <w:rPr>
          <w:lang w:val="sr-Cyrl-RS"/>
        </w:rPr>
        <w:t xml:space="preserve"> (</w:t>
      </w:r>
      <w:r w:rsidR="00287FD5">
        <w:rPr>
          <w:lang w:val="sr-Cyrl-RS"/>
        </w:rPr>
        <w:t xml:space="preserve">нпр. </w:t>
      </w:r>
      <w:r w:rsidR="00287FD5" w:rsidRPr="00287FD5">
        <w:rPr>
          <w:lang w:val="sr-Cyrl-RS"/>
        </w:rPr>
        <w:t>[</w:t>
      </w:r>
      <w:proofErr w:type="spellStart"/>
      <w:r w:rsidR="00287FD5">
        <w:t>rbx</w:t>
      </w:r>
      <w:proofErr w:type="spellEnd"/>
      <w:r w:rsidR="00287FD5" w:rsidRPr="00287FD5">
        <w:rPr>
          <w:lang w:val="sr-Cyrl-RS"/>
        </w:rPr>
        <w:t xml:space="preserve"> + 4 * </w:t>
      </w:r>
      <w:proofErr w:type="spellStart"/>
      <w:r w:rsidR="00287FD5">
        <w:t>rbx</w:t>
      </w:r>
      <w:proofErr w:type="spellEnd"/>
      <w:r w:rsidR="00287FD5" w:rsidRPr="00287FD5">
        <w:rPr>
          <w:lang w:val="sr-Cyrl-RS"/>
        </w:rPr>
        <w:t xml:space="preserve">]). </w:t>
      </w:r>
      <w:r w:rsidR="00287FD5">
        <w:rPr>
          <w:lang w:val="sr-Cyrl-RS"/>
        </w:rPr>
        <w:t xml:space="preserve">Пошто је индекс често 32-битна величина, потребно га је проширити на 64-битну величину, те се индексна променљива учитава у регистар инструкцијом </w:t>
      </w:r>
      <w:r w:rsidR="00287FD5">
        <w:t>MOVSXD</w:t>
      </w:r>
      <w:r w:rsidR="00287FD5" w:rsidRPr="00287FD5">
        <w:rPr>
          <w:lang w:val="sr-Cyrl-RS"/>
        </w:rPr>
        <w:t xml:space="preserve">. </w:t>
      </w:r>
      <w:r w:rsidR="00287FD5">
        <w:rPr>
          <w:lang w:val="sr-Cyrl-RS"/>
        </w:rPr>
        <w:t xml:space="preserve">Процедура је аналогна за </w:t>
      </w:r>
      <w:r w:rsidR="00287FD5">
        <w:t>ASTORE</w:t>
      </w:r>
      <w:r w:rsidR="00287FD5" w:rsidRPr="008602AB">
        <w:rPr>
          <w:lang w:val="sr-Cyrl-RS"/>
        </w:rPr>
        <w:t xml:space="preserve"> </w:t>
      </w:r>
      <w:r w:rsidR="00287FD5">
        <w:rPr>
          <w:lang w:val="sr-Cyrl-RS"/>
        </w:rPr>
        <w:t>инструкцију међујезика.</w:t>
      </w:r>
      <w:r>
        <w:rPr>
          <w:lang w:val="sr-Cyrl-RS"/>
        </w:rPr>
        <w:t xml:space="preserve"> </w:t>
      </w:r>
    </w:p>
    <w:p w14:paraId="7AFE7C0A" w14:textId="7BDFC253" w:rsidR="00BA6538" w:rsidRPr="00BA6538" w:rsidRDefault="00BA6538" w:rsidP="00AE6456">
      <w:pPr>
        <w:ind w:firstLine="720"/>
        <w:jc w:val="both"/>
        <w:rPr>
          <w:lang w:val="sr-Cyrl-RS"/>
        </w:rPr>
      </w:pPr>
      <w:r>
        <w:rPr>
          <w:lang w:val="sr-Cyrl-RS"/>
        </w:rPr>
        <w:t xml:space="preserve">Инструкција међујезика </w:t>
      </w:r>
      <w:r>
        <w:t>GET</w:t>
      </w:r>
      <w:r w:rsidRPr="00BA6538">
        <w:rPr>
          <w:lang w:val="sr-Cyrl-RS"/>
        </w:rPr>
        <w:t>_</w:t>
      </w:r>
      <w:r>
        <w:t>PTR</w:t>
      </w:r>
      <w:r>
        <w:rPr>
          <w:lang w:val="sr-Cyrl-RS"/>
        </w:rPr>
        <w:t xml:space="preserve"> се у нашем случају своди на једноставно сабирање првог аргумента инструкције са померајем жељеног поља.</w:t>
      </w:r>
    </w:p>
    <w:p w14:paraId="653341F2" w14:textId="069D3FAB" w:rsidR="002829E4" w:rsidRPr="005F7DA9" w:rsidRDefault="002829E4" w:rsidP="00AE6456">
      <w:pPr>
        <w:ind w:firstLine="720"/>
        <w:jc w:val="both"/>
        <w:rPr>
          <w:lang w:val="sr-Cyrl-RS"/>
        </w:rPr>
      </w:pPr>
      <w:r>
        <w:rPr>
          <w:lang w:val="sr-Cyrl-RS"/>
        </w:rPr>
        <w:t xml:space="preserve"> </w:t>
      </w:r>
      <w:r w:rsidR="00445A48">
        <w:rPr>
          <w:lang w:val="sr-Cyrl-RS"/>
        </w:rPr>
        <w:t xml:space="preserve">Најсложенији је поступак позивања других процедура (функција) у оквиру програма. Прослеђивање параметара се врши инструкцијом међујезика </w:t>
      </w:r>
      <w:r w:rsidR="00445A48">
        <w:t>PARAM</w:t>
      </w:r>
      <w:r w:rsidR="00445A48">
        <w:rPr>
          <w:lang w:val="sr-Cyrl-RS"/>
        </w:rPr>
        <w:t xml:space="preserve"> која се своди на смештање првих шест аргумената функције у одговарајуће регистре у складу са </w:t>
      </w:r>
      <w:r w:rsidR="00445A48">
        <w:lastRenderedPageBreak/>
        <w:t>System</w:t>
      </w:r>
      <w:r w:rsidR="00445A48" w:rsidRPr="00445A48">
        <w:rPr>
          <w:lang w:val="sr-Cyrl-RS"/>
        </w:rPr>
        <w:t xml:space="preserve"> </w:t>
      </w:r>
      <w:r w:rsidR="00445A48">
        <w:t>V</w:t>
      </w:r>
      <w:r w:rsidR="00445A48" w:rsidRPr="00445A48">
        <w:rPr>
          <w:lang w:val="sr-Cyrl-RS"/>
        </w:rPr>
        <w:t xml:space="preserve"> </w:t>
      </w:r>
      <w:r w:rsidR="00445A48">
        <w:t>AMD</w:t>
      </w:r>
      <w:r w:rsidR="00445A48" w:rsidRPr="00445A48">
        <w:rPr>
          <w:lang w:val="sr-Cyrl-RS"/>
        </w:rPr>
        <w:t xml:space="preserve">64 </w:t>
      </w:r>
      <w:r w:rsidR="00445A48">
        <w:t>ABI</w:t>
      </w:r>
      <w:r w:rsidR="00445A48">
        <w:rPr>
          <w:lang w:val="sr-Cyrl-RS"/>
        </w:rPr>
        <w:t xml:space="preserve">, и то у </w:t>
      </w:r>
      <w:r w:rsidR="00445A48">
        <w:t>RDI</w:t>
      </w:r>
      <w:r w:rsidR="00445A48" w:rsidRPr="00445A48">
        <w:rPr>
          <w:lang w:val="sr-Cyrl-RS"/>
        </w:rPr>
        <w:t xml:space="preserve">, </w:t>
      </w:r>
      <w:r w:rsidR="00445A48">
        <w:t>RSI</w:t>
      </w:r>
      <w:r w:rsidR="00445A48" w:rsidRPr="00445A48">
        <w:rPr>
          <w:lang w:val="sr-Cyrl-RS"/>
        </w:rPr>
        <w:t xml:space="preserve">, </w:t>
      </w:r>
      <w:r w:rsidR="00445A48">
        <w:t>RDX</w:t>
      </w:r>
      <w:r w:rsidR="00445A48" w:rsidRPr="00445A48">
        <w:rPr>
          <w:lang w:val="sr-Cyrl-RS"/>
        </w:rPr>
        <w:t xml:space="preserve">, </w:t>
      </w:r>
      <w:r w:rsidR="00445A48">
        <w:t>RCX</w:t>
      </w:r>
      <w:r w:rsidR="00445A48" w:rsidRPr="00445A48">
        <w:rPr>
          <w:lang w:val="sr-Cyrl-RS"/>
        </w:rPr>
        <w:t xml:space="preserve">, </w:t>
      </w:r>
      <w:r w:rsidR="00445A48">
        <w:t>R</w:t>
      </w:r>
      <w:r w:rsidR="00445A48" w:rsidRPr="00445A48">
        <w:rPr>
          <w:lang w:val="sr-Cyrl-RS"/>
        </w:rPr>
        <w:t xml:space="preserve">8, </w:t>
      </w:r>
      <w:r w:rsidR="00445A48">
        <w:t>R</w:t>
      </w:r>
      <w:r w:rsidR="00445A48" w:rsidRPr="00445A48">
        <w:rPr>
          <w:lang w:val="sr-Cyrl-RS"/>
        </w:rPr>
        <w:t xml:space="preserve">9 </w:t>
      </w:r>
      <w:r w:rsidR="00445A48">
        <w:rPr>
          <w:lang w:val="sr-Cyrl-RS"/>
        </w:rPr>
        <w:t>редом, а онда и стављањем осталих параметара на стек у обрнутом редоследу.</w:t>
      </w:r>
      <w:r w:rsidR="005F7DA9">
        <w:rPr>
          <w:lang w:val="sr-Cyrl-RS"/>
        </w:rPr>
        <w:t xml:space="preserve"> Након тога може да се изда инструкција </w:t>
      </w:r>
      <w:r w:rsidR="005F7DA9">
        <w:t>CALL</w:t>
      </w:r>
      <w:r w:rsidR="005F7DA9" w:rsidRPr="005F7DA9">
        <w:rPr>
          <w:lang w:val="sr-Cyrl-RS"/>
        </w:rPr>
        <w:t>.</w:t>
      </w:r>
      <w:r w:rsidR="005F7DA9">
        <w:rPr>
          <w:lang w:val="sr-Cyrl-RS"/>
        </w:rPr>
        <w:t xml:space="preserve"> Процедура за позив функције унутар класе јесте индиректни скок и то тако што се на основу адресе имплицитног показивача </w:t>
      </w:r>
      <w:r w:rsidR="005F7DA9">
        <w:t>this</w:t>
      </w:r>
      <w:r w:rsidR="005F7DA9">
        <w:rPr>
          <w:lang w:val="sr-Cyrl-RS"/>
        </w:rPr>
        <w:t xml:space="preserve"> одреди адреса виртуелне табеле функција из које се дохвати адреса жељене функције а онда на њу скочи инструкцијом </w:t>
      </w:r>
      <w:r w:rsidR="005F7DA9">
        <w:t>CALL</w:t>
      </w:r>
      <w:r w:rsidR="005F7DA9">
        <w:rPr>
          <w:lang w:val="sr-Cyrl-RS"/>
        </w:rPr>
        <w:t xml:space="preserve">. По повратку из позване функције, сви стековски параметри се скидају, а ако позвана функција враћа повратну вредност, онда се налази у </w:t>
      </w:r>
      <w:r w:rsidR="005F7DA9">
        <w:t>RAX</w:t>
      </w:r>
      <w:r w:rsidR="005F7DA9" w:rsidRPr="005F7DA9">
        <w:rPr>
          <w:lang w:val="sr-Cyrl-RS"/>
        </w:rPr>
        <w:t>.</w:t>
      </w:r>
      <w:r w:rsidR="005F7DA9">
        <w:rPr>
          <w:lang w:val="sr-Cyrl-RS"/>
        </w:rPr>
        <w:t xml:space="preserve"> </w:t>
      </w:r>
    </w:p>
    <w:p w14:paraId="1F274DC0" w14:textId="184006A0" w:rsidR="009C5B28" w:rsidRPr="009C5B28" w:rsidRDefault="005F7DA9" w:rsidP="0073440B">
      <w:pPr>
        <w:jc w:val="both"/>
        <w:rPr>
          <w:lang w:val="sr-Cyrl-RS"/>
        </w:rPr>
      </w:pPr>
      <w:r>
        <w:rPr>
          <w:lang w:val="sr-Cyrl-RS"/>
        </w:rPr>
        <w:tab/>
        <w:t xml:space="preserve">Поступак уласка и изласка из метода помоћу инструкција </w:t>
      </w:r>
      <w:r>
        <w:t>ENTER</w:t>
      </w:r>
      <w:r w:rsidRPr="005F7DA9">
        <w:rPr>
          <w:lang w:val="sr-Cyrl-RS"/>
        </w:rPr>
        <w:t xml:space="preserve"> </w:t>
      </w:r>
      <w:r>
        <w:rPr>
          <w:lang w:val="sr-Cyrl-RS"/>
        </w:rPr>
        <w:t xml:space="preserve">и </w:t>
      </w:r>
      <w:r>
        <w:t>LEAVE</w:t>
      </w:r>
      <w:r>
        <w:rPr>
          <w:lang w:val="sr-Cyrl-RS"/>
        </w:rPr>
        <w:t xml:space="preserve"> је релативно једноставан. При уласку се вршу стављање </w:t>
      </w:r>
      <w:r>
        <w:t>RBP</w:t>
      </w:r>
      <w:r>
        <w:rPr>
          <w:lang w:val="sr-Cyrl-RS"/>
        </w:rPr>
        <w:t xml:space="preserve"> на стек, његово ажурирање да показује на показивач стека а онда и резервисање простора за локалне променљиве на стеку. Потребно је да величина поменутог простора буде дељива са 16, по конвенцији. На изласку из методе потребно је сачувати </w:t>
      </w:r>
      <w:r>
        <w:t>dirty</w:t>
      </w:r>
      <w:r w:rsidRPr="005F7DA9">
        <w:rPr>
          <w:lang w:val="sr-Cyrl-RS"/>
        </w:rPr>
        <w:t xml:space="preserve"> </w:t>
      </w:r>
      <w:r>
        <w:rPr>
          <w:lang w:val="sr-Cyrl-RS"/>
        </w:rPr>
        <w:t xml:space="preserve">глобалне променљиве у меморији и издати инструкције </w:t>
      </w:r>
      <w:r w:rsidR="009C5B28">
        <w:t>LEAVE</w:t>
      </w:r>
      <w:r w:rsidR="009C5B28">
        <w:rPr>
          <w:lang w:val="sr-Cyrl-RS"/>
        </w:rPr>
        <w:t xml:space="preserve"> и </w:t>
      </w:r>
      <w:r w:rsidR="009C5B28">
        <w:t>RET</w:t>
      </w:r>
      <w:r w:rsidR="009C5B28">
        <w:rPr>
          <w:lang w:val="sr-Cyrl-RS"/>
        </w:rPr>
        <w:t>. Такође ако се мења неки од регистара чија вредност мора да буде сачувана приликом позива процедура, онда је њих потребно сачувати некако (нпр. на стеку). Повратна вредност методе се прослеђује</w:t>
      </w:r>
      <w:r w:rsidR="009C5B28">
        <w:rPr>
          <w:lang w:val="sr-Latn-RS"/>
        </w:rPr>
        <w:t xml:space="preserve"> RET </w:t>
      </w:r>
      <w:r w:rsidR="009C5B28">
        <w:rPr>
          <w:lang w:val="sr-Cyrl-RS"/>
        </w:rPr>
        <w:t>инструкцијом међујезика, и онда је тривијална</w:t>
      </w:r>
      <w:r w:rsidR="000907ED">
        <w:rPr>
          <w:lang w:val="sr-Cyrl-RS"/>
        </w:rPr>
        <w:t xml:space="preserve">, као и инструкција </w:t>
      </w:r>
      <w:r w:rsidR="009C5B28">
        <w:rPr>
          <w:lang w:val="sr-Cyrl-RS"/>
        </w:rPr>
        <w:t xml:space="preserve">међујезика </w:t>
      </w:r>
      <w:r w:rsidR="009C5B28">
        <w:t>GEN</w:t>
      </w:r>
      <w:r w:rsidR="009C5B28" w:rsidRPr="009C5B28">
        <w:rPr>
          <w:lang w:val="sr-Cyrl-RS"/>
        </w:rPr>
        <w:t>_</w:t>
      </w:r>
      <w:r w:rsidR="009C5B28">
        <w:t>LABEL</w:t>
      </w:r>
      <w:r w:rsidR="000907ED">
        <w:rPr>
          <w:lang w:val="sr-Cyrl-RS"/>
        </w:rPr>
        <w:t>.</w:t>
      </w:r>
    </w:p>
    <w:p w14:paraId="72E0CD4D" w14:textId="15768DB1" w:rsidR="0073440B" w:rsidRDefault="009C5B28" w:rsidP="0073440B">
      <w:pPr>
        <w:jc w:val="both"/>
        <w:rPr>
          <w:lang w:val="sr-Cyrl-RS"/>
        </w:rPr>
      </w:pPr>
      <w:r>
        <w:rPr>
          <w:lang w:val="sr-Cyrl-RS"/>
        </w:rPr>
        <w:tab/>
        <w:t>Рад са улазом/излазом се своди на позивање фунцкија</w:t>
      </w:r>
      <w:r w:rsidRPr="009C5B28">
        <w:rPr>
          <w:lang w:val="sr-Cyrl-RS"/>
        </w:rPr>
        <w:t xml:space="preserve"> </w:t>
      </w:r>
      <w:proofErr w:type="spellStart"/>
      <w:r>
        <w:t>scanf</w:t>
      </w:r>
      <w:proofErr w:type="spellEnd"/>
      <w:r w:rsidRPr="009C5B28">
        <w:rPr>
          <w:lang w:val="sr-Cyrl-RS"/>
        </w:rPr>
        <w:t xml:space="preserve"> </w:t>
      </w:r>
      <w:r>
        <w:rPr>
          <w:lang w:val="sr-Cyrl-RS"/>
        </w:rPr>
        <w:t xml:space="preserve">и </w:t>
      </w:r>
      <w:proofErr w:type="spellStart"/>
      <w:r>
        <w:t>printf</w:t>
      </w:r>
      <w:proofErr w:type="spellEnd"/>
      <w:r w:rsidR="005F7DA9">
        <w:rPr>
          <w:lang w:val="sr-Cyrl-RS"/>
        </w:rPr>
        <w:t xml:space="preserve"> </w:t>
      </w:r>
      <w:r>
        <w:rPr>
          <w:lang w:val="sr-Cyrl-RS"/>
        </w:rPr>
        <w:t xml:space="preserve">стандардне </w:t>
      </w:r>
      <w:r>
        <w:t>C</w:t>
      </w:r>
      <w:r w:rsidRPr="009C5B28">
        <w:rPr>
          <w:lang w:val="sr-Cyrl-RS"/>
        </w:rPr>
        <w:t xml:space="preserve"> </w:t>
      </w:r>
      <w:r>
        <w:rPr>
          <w:lang w:val="sr-Cyrl-RS"/>
        </w:rPr>
        <w:t xml:space="preserve">библиотеке, респективно, и поступак позивања фунцкија је описан раније. Једина ствар о којој треба водити рачуна јесте да се у </w:t>
      </w:r>
      <w:r>
        <w:t>EAX</w:t>
      </w:r>
      <w:r w:rsidRPr="009C5B28">
        <w:rPr>
          <w:lang w:val="sr-Cyrl-RS"/>
        </w:rPr>
        <w:t xml:space="preserve"> </w:t>
      </w:r>
      <w:r>
        <w:rPr>
          <w:lang w:val="sr-Cyrl-RS"/>
        </w:rPr>
        <w:t>регистар смешта нула, што омогућава позивање фунцкија са варијабилним бројем аргумената, а какве су и две горепоменуте.</w:t>
      </w:r>
      <w:r w:rsidR="00D9148D">
        <w:rPr>
          <w:lang w:val="sr-Cyrl-RS"/>
        </w:rPr>
        <w:t xml:space="preserve"> Ово је у нашем случају нула, што се поставља једноставним ексклузивним ИЛИ.</w:t>
      </w:r>
    </w:p>
    <w:p w14:paraId="5A6DD919" w14:textId="7E6F72C3" w:rsidR="009C5B28" w:rsidRPr="009C5B28" w:rsidRDefault="009C5B28" w:rsidP="0073440B">
      <w:pPr>
        <w:jc w:val="both"/>
        <w:rPr>
          <w:lang w:val="sr-Cyrl-RS"/>
        </w:rPr>
      </w:pPr>
      <w:r>
        <w:rPr>
          <w:lang w:val="sr-Cyrl-RS"/>
        </w:rPr>
        <w:tab/>
        <w:t>Инструкције скока међујезика се деле на безусловне и условне. Обе карактерише то што је обавезно чување локалних и глобалних променљивих</w:t>
      </w:r>
      <w:r w:rsidRPr="009C5B28">
        <w:rPr>
          <w:lang w:val="sr-Cyrl-RS"/>
        </w:rPr>
        <w:t xml:space="preserve"> </w:t>
      </w:r>
      <w:r>
        <w:rPr>
          <w:lang w:val="sr-Cyrl-RS"/>
        </w:rPr>
        <w:t xml:space="preserve">пре скока. У случају условног скока додаје се </w:t>
      </w:r>
      <w:r>
        <w:t>CMP</w:t>
      </w:r>
      <w:r w:rsidRPr="009C5B28">
        <w:rPr>
          <w:lang w:val="sr-Cyrl-RS"/>
        </w:rPr>
        <w:t xml:space="preserve"> </w:t>
      </w:r>
      <w:r>
        <w:rPr>
          <w:lang w:val="sr-Cyrl-RS"/>
        </w:rPr>
        <w:t>асемблерска инструкција која генерише одговарајући услов скока.</w:t>
      </w:r>
    </w:p>
    <w:p w14:paraId="05403AFC" w14:textId="3392A044" w:rsidR="005F7DA9" w:rsidRDefault="00AF3125" w:rsidP="00AF3125">
      <w:pPr>
        <w:pStyle w:val="Heading1"/>
        <w:rPr>
          <w:lang w:val="sr-Cyrl-RS"/>
        </w:rPr>
      </w:pPr>
      <w:bookmarkStart w:id="17" w:name="_Toc40533284"/>
      <w:r>
        <w:rPr>
          <w:lang w:val="sr-Cyrl-RS"/>
        </w:rPr>
        <w:t>Позивање преводиоца</w:t>
      </w:r>
      <w:bookmarkEnd w:id="17"/>
    </w:p>
    <w:p w14:paraId="1B1B1A0F" w14:textId="3159132F" w:rsidR="00AF3125" w:rsidRPr="005141DB" w:rsidRDefault="00AF3125" w:rsidP="00AF3125">
      <w:pPr>
        <w:jc w:val="both"/>
        <w:rPr>
          <w:lang w:val="sr-Cyrl-RS"/>
        </w:rPr>
      </w:pPr>
      <w:r>
        <w:rPr>
          <w:lang w:val="sr-Cyrl-RS"/>
        </w:rPr>
        <w:tab/>
      </w:r>
      <w:r w:rsidRPr="005141DB">
        <w:rPr>
          <w:lang w:val="sr-Cyrl-RS"/>
        </w:rPr>
        <w:t xml:space="preserve">До сада је концептуално објашњен процес превођења </w:t>
      </w:r>
      <w:r w:rsidRPr="005141DB">
        <w:t>MicroJava</w:t>
      </w:r>
      <w:r w:rsidRPr="005141DB">
        <w:rPr>
          <w:lang w:val="sr-Cyrl-RS"/>
        </w:rPr>
        <w:t xml:space="preserve"> изворног кôда у асемблер циљне архитектуре. Процес покретања преводиоца за жељени кориснички програм је дат у наставку.</w:t>
      </w:r>
    </w:p>
    <w:p w14:paraId="1B140366" w14:textId="3051E359" w:rsidR="005141DB" w:rsidRPr="005141DB" w:rsidRDefault="00AF3125" w:rsidP="005141DB">
      <w:pPr>
        <w:jc w:val="both"/>
        <w:rPr>
          <w:lang w:val="sr-Cyrl-RS"/>
        </w:rPr>
      </w:pPr>
      <w:r w:rsidRPr="005141DB">
        <w:rPr>
          <w:lang w:val="sr-Cyrl-RS"/>
        </w:rPr>
        <w:tab/>
        <w:t xml:space="preserve">Преводилац се покреће позивом </w:t>
      </w:r>
      <w:r w:rsidR="005141DB" w:rsidRPr="005141DB">
        <w:rPr>
          <w:lang w:val="sr-Cyrl-RS"/>
        </w:rPr>
        <w:t>скрипте “</w:t>
      </w:r>
      <w:proofErr w:type="spellStart"/>
      <w:r w:rsidR="005141DB" w:rsidRPr="005141DB">
        <w:rPr>
          <w:highlight w:val="yellow"/>
        </w:rPr>
        <w:t>mjavac</w:t>
      </w:r>
      <w:proofErr w:type="spellEnd"/>
      <w:r w:rsidR="005141DB" w:rsidRPr="005141DB">
        <w:rPr>
          <w:lang w:val="sr-Cyrl-RS"/>
        </w:rPr>
        <w:t>.</w:t>
      </w:r>
      <w:proofErr w:type="spellStart"/>
      <w:r w:rsidR="005141DB" w:rsidRPr="005141DB">
        <w:t>sh</w:t>
      </w:r>
      <w:proofErr w:type="spellEnd"/>
      <w:r w:rsidR="005141DB" w:rsidRPr="005141DB">
        <w:rPr>
          <w:lang w:val="sr-Cyrl-RS"/>
        </w:rPr>
        <w:t xml:space="preserve">”. Она представља омотач позива извршном окружењу </w:t>
      </w:r>
      <w:r w:rsidR="005141DB" w:rsidRPr="005141DB">
        <w:t>JVM</w:t>
      </w:r>
      <w:r w:rsidR="005141DB" w:rsidRPr="005141DB">
        <w:rPr>
          <w:lang w:val="sr-Cyrl-RS"/>
        </w:rPr>
        <w:t xml:space="preserve"> да преведе достављени изворни кôд, затим преведе </w:t>
      </w:r>
      <w:r w:rsidR="005141DB" w:rsidRPr="005141DB">
        <w:t>GNU</w:t>
      </w:r>
      <w:r w:rsidR="005141DB" w:rsidRPr="005141DB">
        <w:rPr>
          <w:lang w:val="sr-Cyrl-RS"/>
        </w:rPr>
        <w:t xml:space="preserve"> асемблером излазни фајл </w:t>
      </w:r>
      <w:r w:rsidR="005141DB" w:rsidRPr="005141DB">
        <w:t>MicroJava</w:t>
      </w:r>
      <w:r w:rsidR="005141DB" w:rsidRPr="005141DB">
        <w:rPr>
          <w:lang w:val="sr-Cyrl-RS"/>
        </w:rPr>
        <w:t xml:space="preserve"> преводиоца, а онда и покрене извршење програма. Преводилац подржава следеће аргументе:</w:t>
      </w:r>
    </w:p>
    <w:p w14:paraId="0747A3EA" w14:textId="5E0DEED6" w:rsidR="005141DB" w:rsidRPr="005141DB" w:rsidRDefault="005141DB" w:rsidP="005141DB">
      <w:pPr>
        <w:pStyle w:val="ListParagraph"/>
        <w:numPr>
          <w:ilvl w:val="0"/>
          <w:numId w:val="10"/>
        </w:numPr>
        <w:jc w:val="both"/>
        <w:rPr>
          <w:lang w:val="sr-Cyrl-RS"/>
        </w:rPr>
      </w:pPr>
      <w:r w:rsidRPr="005141DB">
        <w:rPr>
          <w:lang w:val="sr-Cyrl-RS"/>
        </w:rPr>
        <w:t>-</w:t>
      </w:r>
      <w:r w:rsidRPr="005141DB">
        <w:t>help</w:t>
      </w:r>
      <w:r w:rsidRPr="005141DB">
        <w:rPr>
          <w:lang w:val="sr-Cyrl-RS"/>
        </w:rPr>
        <w:t xml:space="preserve"> </w:t>
      </w:r>
      <w:r w:rsidRPr="005141DB">
        <w:sym w:font="Wingdings" w:char="F0F3"/>
      </w:r>
      <w:r w:rsidRPr="005141DB">
        <w:rPr>
          <w:lang w:val="sr-Cyrl-RS"/>
        </w:rPr>
        <w:t xml:space="preserve"> врши испис могућих команди преводиоца</w:t>
      </w:r>
    </w:p>
    <w:p w14:paraId="49246A2C" w14:textId="24E2E980" w:rsidR="005F7DA9" w:rsidRPr="005141DB" w:rsidRDefault="005141DB" w:rsidP="0073440B">
      <w:pPr>
        <w:pStyle w:val="ListParagraph"/>
        <w:numPr>
          <w:ilvl w:val="0"/>
          <w:numId w:val="10"/>
        </w:numPr>
        <w:jc w:val="both"/>
        <w:rPr>
          <w:lang w:val="sr-Cyrl-RS"/>
        </w:rPr>
      </w:pPr>
      <w:r w:rsidRPr="005141DB">
        <w:rPr>
          <w:lang w:val="sr-Cyrl-RS"/>
        </w:rPr>
        <w:t>-</w:t>
      </w:r>
      <w:r w:rsidRPr="005141DB">
        <w:t>input</w:t>
      </w:r>
      <w:r w:rsidRPr="005141DB">
        <w:rPr>
          <w:lang w:val="sr-Cyrl-RS"/>
        </w:rPr>
        <w:t xml:space="preserve"> [</w:t>
      </w:r>
      <w:r w:rsidRPr="005141DB">
        <w:t>PATH</w:t>
      </w:r>
      <w:r w:rsidRPr="005141DB">
        <w:rPr>
          <w:lang w:val="sr-Cyrl-RS"/>
        </w:rPr>
        <w:t xml:space="preserve">] </w:t>
      </w:r>
      <w:r w:rsidRPr="005141DB">
        <w:sym w:font="Wingdings" w:char="F0F3"/>
      </w:r>
      <w:r w:rsidRPr="005141DB">
        <w:rPr>
          <w:lang w:val="sr-Cyrl-RS"/>
        </w:rPr>
        <w:t xml:space="preserve"> путања до изворног кôда</w:t>
      </w:r>
    </w:p>
    <w:p w14:paraId="30249CEE" w14:textId="1338C8FD" w:rsidR="005141DB" w:rsidRPr="005141DB" w:rsidRDefault="005141DB" w:rsidP="0073440B">
      <w:pPr>
        <w:pStyle w:val="ListParagraph"/>
        <w:numPr>
          <w:ilvl w:val="0"/>
          <w:numId w:val="10"/>
        </w:numPr>
        <w:jc w:val="both"/>
        <w:rPr>
          <w:lang w:val="sr-Cyrl-RS"/>
        </w:rPr>
      </w:pPr>
      <w:r w:rsidRPr="005141DB">
        <w:rPr>
          <w:lang w:val="sr-Cyrl-RS"/>
        </w:rPr>
        <w:t>-</w:t>
      </w:r>
      <w:r w:rsidRPr="005141DB">
        <w:t>output</w:t>
      </w:r>
      <w:r w:rsidRPr="005141DB">
        <w:rPr>
          <w:lang w:val="sr-Cyrl-RS"/>
        </w:rPr>
        <w:t xml:space="preserve"> [</w:t>
      </w:r>
      <w:r w:rsidRPr="005141DB">
        <w:t>PATH</w:t>
      </w:r>
      <w:r w:rsidRPr="005141DB">
        <w:rPr>
          <w:lang w:val="sr-Cyrl-RS"/>
        </w:rPr>
        <w:t xml:space="preserve">] </w:t>
      </w:r>
      <w:r w:rsidRPr="005141DB">
        <w:sym w:font="Wingdings" w:char="F0F3"/>
      </w:r>
      <w:r w:rsidRPr="005141DB">
        <w:rPr>
          <w:lang w:val="sr-Cyrl-RS"/>
        </w:rPr>
        <w:t xml:space="preserve"> путања на којој ће бити уписан преведени кôд</w:t>
      </w:r>
    </w:p>
    <w:p w14:paraId="04833DBF" w14:textId="43AEA24F" w:rsidR="005141DB" w:rsidRPr="005141DB" w:rsidRDefault="005141DB" w:rsidP="0073440B">
      <w:pPr>
        <w:pStyle w:val="ListParagraph"/>
        <w:numPr>
          <w:ilvl w:val="0"/>
          <w:numId w:val="10"/>
        </w:numPr>
        <w:jc w:val="both"/>
        <w:rPr>
          <w:lang w:val="sr-Cyrl-RS"/>
        </w:rPr>
      </w:pPr>
      <w:r w:rsidRPr="005141DB">
        <w:rPr>
          <w:lang w:val="sr-Cyrl-RS"/>
        </w:rPr>
        <w:t>-</w:t>
      </w:r>
      <w:r w:rsidRPr="005141DB">
        <w:t>dump</w:t>
      </w:r>
      <w:r w:rsidRPr="005141DB">
        <w:rPr>
          <w:lang w:val="sr-Cyrl-RS"/>
        </w:rPr>
        <w:t>_</w:t>
      </w:r>
      <w:proofErr w:type="spellStart"/>
      <w:r w:rsidRPr="005141DB">
        <w:t>ast</w:t>
      </w:r>
      <w:proofErr w:type="spellEnd"/>
      <w:r w:rsidRPr="005141DB">
        <w:rPr>
          <w:lang w:val="sr-Cyrl-RS"/>
        </w:rPr>
        <w:t xml:space="preserve"> </w:t>
      </w:r>
      <w:r w:rsidRPr="005141DB">
        <w:sym w:font="Wingdings" w:char="F0F3"/>
      </w:r>
      <w:r w:rsidRPr="005141DB">
        <w:rPr>
          <w:lang w:val="sr-Cyrl-RS"/>
        </w:rPr>
        <w:t xml:space="preserve"> приказ апстрактног синтаксног стабла изворног к</w:t>
      </w:r>
      <w:r w:rsidRPr="005141DB">
        <w:rPr>
          <w:lang w:val="sr-Cyrl-RS"/>
        </w:rPr>
        <w:t>ô</w:t>
      </w:r>
      <w:r w:rsidRPr="005141DB">
        <w:rPr>
          <w:lang w:val="sr-Cyrl-RS"/>
        </w:rPr>
        <w:t>да</w:t>
      </w:r>
    </w:p>
    <w:p w14:paraId="7086601E" w14:textId="004E9825" w:rsidR="005141DB" w:rsidRPr="005141DB" w:rsidRDefault="005141DB" w:rsidP="0073440B">
      <w:pPr>
        <w:pStyle w:val="ListParagraph"/>
        <w:numPr>
          <w:ilvl w:val="0"/>
          <w:numId w:val="10"/>
        </w:numPr>
        <w:jc w:val="both"/>
        <w:rPr>
          <w:lang w:val="sr-Cyrl-RS"/>
        </w:rPr>
      </w:pPr>
      <w:r w:rsidRPr="005141DB">
        <w:rPr>
          <w:lang w:val="sr-Cyrl-RS"/>
        </w:rPr>
        <w:t>-</w:t>
      </w:r>
      <w:r w:rsidRPr="005141DB">
        <w:t>dump</w:t>
      </w:r>
      <w:r w:rsidRPr="005141DB">
        <w:rPr>
          <w:lang w:val="sr-Cyrl-RS"/>
        </w:rPr>
        <w:t>_</w:t>
      </w:r>
      <w:r w:rsidRPr="005141DB">
        <w:t>symbols</w:t>
      </w:r>
      <w:r w:rsidRPr="005141DB">
        <w:rPr>
          <w:lang w:val="sr-Cyrl-RS"/>
        </w:rPr>
        <w:t xml:space="preserve"> </w:t>
      </w:r>
      <w:r w:rsidRPr="005141DB">
        <w:sym w:font="Wingdings" w:char="F0F3"/>
      </w:r>
      <w:r w:rsidRPr="005141DB">
        <w:rPr>
          <w:lang w:val="sr-Cyrl-RS"/>
        </w:rPr>
        <w:t xml:space="preserve"> приказ табеле симбола програма</w:t>
      </w:r>
    </w:p>
    <w:p w14:paraId="012067CC" w14:textId="598A5266" w:rsidR="005141DB" w:rsidRPr="005141DB" w:rsidRDefault="005141DB" w:rsidP="0073440B">
      <w:pPr>
        <w:pStyle w:val="ListParagraph"/>
        <w:numPr>
          <w:ilvl w:val="0"/>
          <w:numId w:val="10"/>
        </w:numPr>
        <w:jc w:val="both"/>
        <w:rPr>
          <w:lang w:val="sr-Cyrl-RS"/>
        </w:rPr>
      </w:pPr>
      <w:r w:rsidRPr="005141DB">
        <w:rPr>
          <w:lang w:val="sr-Cyrl-RS"/>
        </w:rPr>
        <w:t>-</w:t>
      </w:r>
      <w:r w:rsidRPr="005141DB">
        <w:t>dump</w:t>
      </w:r>
      <w:r w:rsidRPr="005141DB">
        <w:rPr>
          <w:lang w:val="sr-Cyrl-RS"/>
        </w:rPr>
        <w:t>_</w:t>
      </w:r>
      <w:proofErr w:type="spellStart"/>
      <w:r w:rsidRPr="005141DB">
        <w:t>ir</w:t>
      </w:r>
      <w:proofErr w:type="spellEnd"/>
      <w:r w:rsidRPr="005141DB">
        <w:rPr>
          <w:lang w:val="sr-Cyrl-RS"/>
        </w:rPr>
        <w:t xml:space="preserve"> </w:t>
      </w:r>
      <w:r w:rsidRPr="005141DB">
        <w:sym w:font="Wingdings" w:char="F0F3"/>
      </w:r>
      <w:r w:rsidRPr="005141DB">
        <w:rPr>
          <w:lang w:val="sr-Cyrl-RS"/>
        </w:rPr>
        <w:t xml:space="preserve"> приказ инструкција међујезика</w:t>
      </w:r>
    </w:p>
    <w:p w14:paraId="785BE248" w14:textId="56BD220B" w:rsidR="005141DB" w:rsidRPr="005141DB" w:rsidRDefault="005141DB" w:rsidP="0073440B">
      <w:pPr>
        <w:pStyle w:val="ListParagraph"/>
        <w:numPr>
          <w:ilvl w:val="0"/>
          <w:numId w:val="10"/>
        </w:numPr>
        <w:jc w:val="both"/>
        <w:rPr>
          <w:lang w:val="sr-Cyrl-RS"/>
        </w:rPr>
      </w:pPr>
      <w:r w:rsidRPr="005141DB">
        <w:t>-</w:t>
      </w:r>
      <w:proofErr w:type="spellStart"/>
      <w:r w:rsidRPr="005141DB">
        <w:t>optimize_ir</w:t>
      </w:r>
      <w:proofErr w:type="spellEnd"/>
      <w:r w:rsidRPr="005141DB">
        <w:t xml:space="preserve"> </w:t>
      </w:r>
      <w:r w:rsidRPr="005141DB">
        <w:sym w:font="Wingdings" w:char="F0F3"/>
      </w:r>
      <w:r w:rsidRPr="005141DB">
        <w:rPr>
          <w:lang w:val="sr-Cyrl-RS"/>
        </w:rPr>
        <w:t xml:space="preserve"> укључивање оптимизација</w:t>
      </w:r>
    </w:p>
    <w:p w14:paraId="78535F1F" w14:textId="4581B784" w:rsidR="005141DB" w:rsidRDefault="005141DB" w:rsidP="005141DB">
      <w:pPr>
        <w:pStyle w:val="ListParagraph"/>
        <w:numPr>
          <w:ilvl w:val="0"/>
          <w:numId w:val="10"/>
        </w:numPr>
        <w:jc w:val="both"/>
        <w:rPr>
          <w:lang w:val="sr-Cyrl-RS"/>
        </w:rPr>
      </w:pPr>
      <w:r w:rsidRPr="005141DB">
        <w:rPr>
          <w:lang w:val="sr-Cyrl-RS"/>
        </w:rPr>
        <w:t>-</w:t>
      </w:r>
      <w:r w:rsidRPr="005141DB">
        <w:t>dump</w:t>
      </w:r>
      <w:r w:rsidRPr="005141DB">
        <w:rPr>
          <w:lang w:val="sr-Cyrl-RS"/>
        </w:rPr>
        <w:t>_</w:t>
      </w:r>
      <w:proofErr w:type="spellStart"/>
      <w:r w:rsidRPr="005141DB">
        <w:t>asm</w:t>
      </w:r>
      <w:proofErr w:type="spellEnd"/>
      <w:r w:rsidRPr="005141DB">
        <w:rPr>
          <w:lang w:val="sr-Cyrl-RS"/>
        </w:rPr>
        <w:t xml:space="preserve"> </w:t>
      </w:r>
      <w:r w:rsidRPr="005141DB">
        <w:sym w:font="Wingdings" w:char="F0F3"/>
      </w:r>
      <w:r w:rsidRPr="005141DB">
        <w:rPr>
          <w:lang w:val="sr-Cyrl-RS"/>
        </w:rPr>
        <w:t xml:space="preserve"> приказ генерисаног асемблерског к</w:t>
      </w:r>
      <w:r w:rsidRPr="005141DB">
        <w:rPr>
          <w:lang w:val="sr-Cyrl-RS"/>
        </w:rPr>
        <w:t>ô</w:t>
      </w:r>
      <w:r w:rsidRPr="005141DB">
        <w:rPr>
          <w:lang w:val="sr-Cyrl-RS"/>
        </w:rPr>
        <w:t>да</w:t>
      </w:r>
    </w:p>
    <w:p w14:paraId="3A2953D5" w14:textId="5ECEC59C" w:rsidR="005F7DA9" w:rsidRPr="005F7DA9" w:rsidRDefault="005141DB" w:rsidP="0054662F">
      <w:pPr>
        <w:ind w:firstLine="720"/>
        <w:jc w:val="both"/>
        <w:rPr>
          <w:lang w:val="sr-Cyrl-RS"/>
        </w:rPr>
      </w:pPr>
      <w:r>
        <w:rPr>
          <w:lang w:val="sr-Cyrl-RS"/>
        </w:rPr>
        <w:t xml:space="preserve">Покретањем скрипте под називом </w:t>
      </w:r>
      <w:r w:rsidRPr="005141DB">
        <w:rPr>
          <w:lang w:val="sr-Cyrl-RS"/>
        </w:rPr>
        <w:t>“</w:t>
      </w:r>
      <w:proofErr w:type="spellStart"/>
      <w:r w:rsidRPr="005141DB">
        <w:rPr>
          <w:highlight w:val="yellow"/>
        </w:rPr>
        <w:t>mjavacr</w:t>
      </w:r>
      <w:proofErr w:type="spellEnd"/>
      <w:r w:rsidRPr="005141DB">
        <w:rPr>
          <w:lang w:val="sr-Cyrl-RS"/>
        </w:rPr>
        <w:t>.</w:t>
      </w:r>
      <w:proofErr w:type="spellStart"/>
      <w:r>
        <w:t>sh</w:t>
      </w:r>
      <w:proofErr w:type="spellEnd"/>
      <w:r w:rsidRPr="005141DB">
        <w:rPr>
          <w:lang w:val="sr-Cyrl-RS"/>
        </w:rPr>
        <w:t xml:space="preserve">” </w:t>
      </w:r>
      <w:r>
        <w:rPr>
          <w:lang w:val="sr-Cyrl-RS"/>
        </w:rPr>
        <w:t>врши се све исто што и претходна скрипта уз покретање генерисаног програма.</w:t>
      </w:r>
    </w:p>
    <w:p w14:paraId="1B017031" w14:textId="2139CB2A" w:rsidR="000E32AC" w:rsidRPr="000E32AC" w:rsidRDefault="002116DF" w:rsidP="000E32AC">
      <w:pPr>
        <w:rPr>
          <w:rFonts w:eastAsiaTheme="minorEastAsia"/>
          <w:lang w:val="sr-Cyrl-RS"/>
        </w:rPr>
      </w:pPr>
      <w:r>
        <w:rPr>
          <w:lang w:val="sr-Cyrl-RS"/>
        </w:rPr>
        <w:br w:type="page"/>
      </w:r>
    </w:p>
    <w:p w14:paraId="4427DDF9" w14:textId="3A8EEFBD" w:rsidR="006E519F" w:rsidRDefault="00971675" w:rsidP="006E519F">
      <w:pPr>
        <w:pStyle w:val="Heading1"/>
        <w:rPr>
          <w:lang w:val="sr-Cyrl-RS"/>
        </w:rPr>
      </w:pPr>
      <w:bookmarkStart w:id="18" w:name="_Toc40533285"/>
      <w:r>
        <w:rPr>
          <w:lang w:val="sr-Cyrl-RS"/>
        </w:rPr>
        <w:lastRenderedPageBreak/>
        <w:t>Закључак</w:t>
      </w:r>
      <w:bookmarkEnd w:id="18"/>
    </w:p>
    <w:p w14:paraId="18900665" w14:textId="3B7D26B0" w:rsidR="00971675" w:rsidRDefault="00971675" w:rsidP="00971675">
      <w:pPr>
        <w:jc w:val="both"/>
        <w:rPr>
          <w:lang w:val="sr-Cyrl-RS"/>
        </w:rPr>
      </w:pPr>
      <w:r>
        <w:rPr>
          <w:lang w:val="sr-Cyrl-RS"/>
        </w:rPr>
        <w:tab/>
        <w:t xml:space="preserve">У раду је представљен један једноставни програмски преводилац за језик </w:t>
      </w:r>
      <w:r>
        <w:t>MicroJava</w:t>
      </w:r>
      <w:r w:rsidRPr="00971675">
        <w:rPr>
          <w:lang w:val="sr-Cyrl-RS"/>
        </w:rPr>
        <w:t xml:space="preserve">, </w:t>
      </w:r>
      <w:r>
        <w:rPr>
          <w:lang w:val="sr-Cyrl-RS"/>
        </w:rPr>
        <w:t xml:space="preserve">а који притом </w:t>
      </w:r>
      <w:r w:rsidR="0033212A">
        <w:rPr>
          <w:lang w:val="sr-Cyrl-RS"/>
        </w:rPr>
        <w:t>демонстрира</w:t>
      </w:r>
      <w:r>
        <w:rPr>
          <w:lang w:val="sr-Cyrl-RS"/>
        </w:rPr>
        <w:t xml:space="preserve"> готово све базичне функционалности које модерни програмски језици данас поседују, </w:t>
      </w:r>
      <w:r w:rsidR="0093278A">
        <w:rPr>
          <w:lang w:val="sr-Cyrl-RS"/>
        </w:rPr>
        <w:t>и то</w:t>
      </w:r>
      <w:r>
        <w:rPr>
          <w:lang w:val="sr-Cyrl-RS"/>
        </w:rPr>
        <w:t xml:space="preserve"> низове, класе, наслеђивање, полиморфизам. </w:t>
      </w:r>
      <w:r w:rsidR="0093278A">
        <w:rPr>
          <w:lang w:val="sr-Cyrl-RS"/>
        </w:rPr>
        <w:t>Ј</w:t>
      </w:r>
      <w:r>
        <w:rPr>
          <w:lang w:val="sr-Cyrl-RS"/>
        </w:rPr>
        <w:t>език</w:t>
      </w:r>
      <w:r w:rsidR="0093278A">
        <w:rPr>
          <w:lang w:val="sr-Cyrl-RS"/>
        </w:rPr>
        <w:t xml:space="preserve"> </w:t>
      </w:r>
      <w:r w:rsidR="0093278A">
        <w:t>MicroJava</w:t>
      </w:r>
      <w:r>
        <w:rPr>
          <w:lang w:val="sr-Cyrl-RS"/>
        </w:rPr>
        <w:t xml:space="preserve"> пружа довољно конструката да се могу </w:t>
      </w:r>
      <w:r w:rsidR="0093278A">
        <w:rPr>
          <w:lang w:val="sr-Cyrl-RS"/>
        </w:rPr>
        <w:t>писањем преводиоца за њега стећи</w:t>
      </w:r>
      <w:r>
        <w:rPr>
          <w:lang w:val="sr-Cyrl-RS"/>
        </w:rPr>
        <w:t xml:space="preserve"> </w:t>
      </w:r>
      <w:r w:rsidR="0093278A">
        <w:rPr>
          <w:lang w:val="sr-Cyrl-RS"/>
        </w:rPr>
        <w:t>и добро научити основе</w:t>
      </w:r>
      <w:r>
        <w:rPr>
          <w:lang w:val="sr-Cyrl-RS"/>
        </w:rPr>
        <w:t xml:space="preserve"> програмских преводилаца</w:t>
      </w:r>
      <w:r w:rsidR="0093278A">
        <w:rPr>
          <w:lang w:val="sr-Cyrl-RS"/>
        </w:rPr>
        <w:t>, а што представља неопходно</w:t>
      </w:r>
      <w:r>
        <w:rPr>
          <w:lang w:val="sr-Cyrl-RS"/>
        </w:rPr>
        <w:t xml:space="preserve"> знања за </w:t>
      </w:r>
      <w:r w:rsidR="0093278A">
        <w:rPr>
          <w:lang w:val="sr-Cyrl-RS"/>
        </w:rPr>
        <w:t>даље из</w:t>
      </w:r>
      <w:r>
        <w:rPr>
          <w:lang w:val="sr-Cyrl-RS"/>
        </w:rPr>
        <w:t>учавање и конструкцију напредних преводилаца</w:t>
      </w:r>
      <w:r w:rsidR="0093278A">
        <w:rPr>
          <w:lang w:val="sr-Cyrl-RS"/>
        </w:rPr>
        <w:t>.</w:t>
      </w:r>
    </w:p>
    <w:p w14:paraId="2C59007E" w14:textId="78E6BB45" w:rsidR="004E5B37" w:rsidRDefault="00971675" w:rsidP="004E5B37">
      <w:pPr>
        <w:jc w:val="both"/>
        <w:rPr>
          <w:lang w:val="sr-Cyrl-RS"/>
        </w:rPr>
      </w:pPr>
      <w:r>
        <w:rPr>
          <w:lang w:val="sr-Cyrl-RS"/>
        </w:rPr>
        <w:tab/>
      </w:r>
      <w:r w:rsidR="0033212A">
        <w:rPr>
          <w:lang w:val="sr-Cyrl-RS"/>
        </w:rPr>
        <w:t xml:space="preserve">Програмски преводиоци су широка, готово непресушна област за нове идеје, те тако </w:t>
      </w:r>
      <w:r w:rsidR="001B05DF">
        <w:rPr>
          <w:lang w:val="sr-Cyrl-RS"/>
        </w:rPr>
        <w:t xml:space="preserve">овај рад има безброј места на којима је могуће додати </w:t>
      </w:r>
      <w:r w:rsidR="000E32AC">
        <w:rPr>
          <w:lang w:val="sr-Cyrl-RS"/>
        </w:rPr>
        <w:t xml:space="preserve">неку </w:t>
      </w:r>
      <w:r w:rsidR="0033212A">
        <w:rPr>
          <w:lang w:val="sr-Cyrl-RS"/>
        </w:rPr>
        <w:t xml:space="preserve">нову </w:t>
      </w:r>
      <w:r w:rsidR="000E32AC">
        <w:rPr>
          <w:lang w:val="sr-Cyrl-RS"/>
        </w:rPr>
        <w:t>функционалност и унапредити ефикасност преводиоца</w:t>
      </w:r>
      <w:r w:rsidR="0033212A">
        <w:rPr>
          <w:lang w:val="sr-Cyrl-RS"/>
        </w:rPr>
        <w:t>. С</w:t>
      </w:r>
      <w:r w:rsidR="000E32AC">
        <w:rPr>
          <w:lang w:val="sr-Cyrl-RS"/>
        </w:rPr>
        <w:t xml:space="preserve">леди скроман списак предложеног простора за даљи рад: унапређење </w:t>
      </w:r>
      <w:r>
        <w:rPr>
          <w:lang w:val="sr-Cyrl-RS"/>
        </w:rPr>
        <w:t>униформности међујезика</w:t>
      </w:r>
      <w:r w:rsidR="0033212A">
        <w:rPr>
          <w:lang w:val="sr-Cyrl-RS"/>
        </w:rPr>
        <w:t>,</w:t>
      </w:r>
      <w:r>
        <w:rPr>
          <w:lang w:val="sr-Cyrl-RS"/>
        </w:rPr>
        <w:t xml:space="preserve"> јер су неке инструкције</w:t>
      </w:r>
      <w:r w:rsidR="004E5B37">
        <w:rPr>
          <w:lang w:val="sr-Cyrl-RS"/>
        </w:rPr>
        <w:t xml:space="preserve"> у њему</w:t>
      </w:r>
      <w:r>
        <w:rPr>
          <w:lang w:val="sr-Cyrl-RS"/>
        </w:rPr>
        <w:t xml:space="preserve"> редундантне</w:t>
      </w:r>
      <w:r w:rsidR="004E5B37">
        <w:rPr>
          <w:lang w:val="sr-Cyrl-RS"/>
        </w:rPr>
        <w:t xml:space="preserve"> (конкретно, </w:t>
      </w:r>
      <w:r w:rsidR="004E5B37">
        <w:t>ALOAD</w:t>
      </w:r>
      <w:r w:rsidR="004E5B37">
        <w:rPr>
          <w:lang w:val="sr-Cyrl-RS"/>
        </w:rPr>
        <w:t xml:space="preserve"> и</w:t>
      </w:r>
      <w:r w:rsidR="004E5B37" w:rsidRPr="004E5B37">
        <w:rPr>
          <w:lang w:val="sr-Cyrl-RS"/>
        </w:rPr>
        <w:t xml:space="preserve"> </w:t>
      </w:r>
      <w:r w:rsidR="004E5B37">
        <w:t>ASTORE</w:t>
      </w:r>
      <w:r w:rsidR="004E5B37">
        <w:rPr>
          <w:lang w:val="sr-Cyrl-RS"/>
        </w:rPr>
        <w:t>)</w:t>
      </w:r>
      <w:r>
        <w:rPr>
          <w:lang w:val="sr-Cyrl-RS"/>
        </w:rPr>
        <w:t xml:space="preserve">, имплементација напреднијег генератора међукôда, </w:t>
      </w:r>
      <w:r w:rsidR="004E5B37">
        <w:rPr>
          <w:lang w:val="sr-Cyrl-RS"/>
        </w:rPr>
        <w:t>сакупљач</w:t>
      </w:r>
      <w:r w:rsidR="000E32AC">
        <w:rPr>
          <w:lang w:val="sr-Cyrl-RS"/>
        </w:rPr>
        <w:t>а</w:t>
      </w:r>
      <w:r w:rsidR="004E5B37">
        <w:rPr>
          <w:lang w:val="sr-Cyrl-RS"/>
        </w:rPr>
        <w:t xml:space="preserve"> </w:t>
      </w:r>
      <w:r w:rsidR="000E32AC">
        <w:rPr>
          <w:lang w:val="sr-Cyrl-RS"/>
        </w:rPr>
        <w:t>ђубрета, као и многе друге.</w:t>
      </w:r>
    </w:p>
    <w:p w14:paraId="71652D02" w14:textId="77777777" w:rsidR="004E5B37" w:rsidRDefault="004E5B37">
      <w:pPr>
        <w:rPr>
          <w:lang w:val="sr-Cyrl-RS"/>
        </w:rPr>
      </w:pPr>
      <w:r>
        <w:rPr>
          <w:lang w:val="sr-Cyrl-RS"/>
        </w:rPr>
        <w:br w:type="page"/>
      </w:r>
    </w:p>
    <w:p w14:paraId="7EAF629D" w14:textId="5580F796" w:rsidR="00B545AE" w:rsidRPr="004E5B37" w:rsidRDefault="00174ECE" w:rsidP="004E5B37">
      <w:pPr>
        <w:pStyle w:val="Heading1"/>
        <w:rPr>
          <w:lang w:val="sr-Cyrl-RS"/>
        </w:rPr>
      </w:pPr>
      <w:bookmarkStart w:id="19" w:name="_Toc40533286"/>
      <w:r>
        <w:rPr>
          <w:noProof/>
          <w:lang w:val="sr-Cyrl-RS"/>
        </w:rPr>
        <w:lastRenderedPageBreak/>
        <w:drawing>
          <wp:anchor distT="0" distB="0" distL="114300" distR="114300" simplePos="0" relativeHeight="251660288" behindDoc="0" locked="0" layoutInCell="1" allowOverlap="1" wp14:anchorId="53FB365B" wp14:editId="6FAE24AE">
            <wp:simplePos x="0" y="0"/>
            <wp:positionH relativeFrom="margin">
              <wp:align>center</wp:align>
            </wp:positionH>
            <wp:positionV relativeFrom="paragraph">
              <wp:posOffset>476250</wp:posOffset>
            </wp:positionV>
            <wp:extent cx="5146767" cy="6343650"/>
            <wp:effectExtent l="0" t="0" r="0" b="0"/>
            <wp:wrapSquare wrapText="bothSides"/>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146767" cy="6343650"/>
                    </a:xfrm>
                    <a:prstGeom prst="rect">
                      <a:avLst/>
                    </a:prstGeom>
                  </pic:spPr>
                </pic:pic>
              </a:graphicData>
            </a:graphic>
          </wp:anchor>
        </w:drawing>
      </w:r>
      <w:r w:rsidR="004E5B37">
        <w:rPr>
          <w:lang w:val="sr-Cyrl-RS"/>
        </w:rPr>
        <w:t>Додатак А – граматика језика и лексичке структуре</w:t>
      </w:r>
      <w:bookmarkEnd w:id="19"/>
    </w:p>
    <w:p w14:paraId="1A4CD97B" w14:textId="137A4A4C" w:rsidR="004E5B37" w:rsidRPr="004E5B37" w:rsidRDefault="004E5B37" w:rsidP="004E5B37">
      <w:pPr>
        <w:rPr>
          <w:lang w:val="sr-Cyrl-RS"/>
        </w:rPr>
      </w:pPr>
    </w:p>
    <w:p w14:paraId="1DDCDD60" w14:textId="4F1528B0" w:rsidR="007F3605" w:rsidRPr="007F3605" w:rsidRDefault="004E5B37" w:rsidP="004E5B37">
      <w:pPr>
        <w:rPr>
          <w:rFonts w:eastAsiaTheme="majorEastAsia" w:cstheme="majorBidi"/>
          <w:b/>
          <w:sz w:val="32"/>
          <w:szCs w:val="32"/>
          <w:lang w:val="sr-Cyrl-RS"/>
        </w:rPr>
      </w:pPr>
      <w:r>
        <w:rPr>
          <w:rFonts w:eastAsiaTheme="majorEastAsia" w:cstheme="majorBidi"/>
          <w:b/>
          <w:noProof/>
          <w:sz w:val="32"/>
          <w:szCs w:val="32"/>
          <w:lang w:val="sr-Cyrl-RS"/>
        </w:rPr>
        <w:drawing>
          <wp:anchor distT="0" distB="0" distL="114300" distR="114300" simplePos="0" relativeHeight="251661312" behindDoc="0" locked="0" layoutInCell="1" allowOverlap="1" wp14:anchorId="15741B2F" wp14:editId="4C80A14A">
            <wp:simplePos x="0" y="0"/>
            <wp:positionH relativeFrom="margin">
              <wp:align>center</wp:align>
            </wp:positionH>
            <wp:positionV relativeFrom="paragraph">
              <wp:posOffset>128270</wp:posOffset>
            </wp:positionV>
            <wp:extent cx="5035550" cy="1301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550" cy="1301750"/>
                    </a:xfrm>
                    <a:prstGeom prst="rect">
                      <a:avLst/>
                    </a:prstGeom>
                    <a:noFill/>
                    <a:ln>
                      <a:noFill/>
                    </a:ln>
                  </pic:spPr>
                </pic:pic>
              </a:graphicData>
            </a:graphic>
          </wp:anchor>
        </w:drawing>
      </w:r>
    </w:p>
    <w:p w14:paraId="686C2F5F" w14:textId="6AE63DC7" w:rsidR="004143C1" w:rsidRDefault="00C90832" w:rsidP="00C90832">
      <w:pPr>
        <w:pStyle w:val="Heading1"/>
        <w:rPr>
          <w:lang w:val="sr-Cyrl-RS"/>
        </w:rPr>
      </w:pPr>
      <w:bookmarkStart w:id="20" w:name="_Toc40533287"/>
      <w:r>
        <w:rPr>
          <w:lang w:val="sr-Cyrl-RS"/>
        </w:rPr>
        <w:lastRenderedPageBreak/>
        <w:t>Литература</w:t>
      </w:r>
      <w:bookmarkEnd w:id="20"/>
    </w:p>
    <w:p w14:paraId="70B79699" w14:textId="77777777" w:rsidR="00887B7B" w:rsidRDefault="00C90832" w:rsidP="00887B7B">
      <w:pPr>
        <w:tabs>
          <w:tab w:val="left" w:pos="0"/>
          <w:tab w:val="left" w:pos="2520"/>
          <w:tab w:val="left" w:pos="7200"/>
        </w:tabs>
        <w:ind w:left="2520" w:hanging="1710"/>
        <w:jc w:val="both"/>
      </w:pPr>
      <w:r w:rsidRPr="00653447">
        <w:rPr>
          <w:lang w:val="sr-Cyrl-RS"/>
        </w:rPr>
        <w:t>[</w:t>
      </w:r>
      <w:bookmarkStart w:id="21" w:name="ALSU06"/>
      <w:r>
        <w:t>ALSU</w:t>
      </w:r>
      <w:r w:rsidRPr="00653447">
        <w:rPr>
          <w:lang w:val="sr-Cyrl-RS"/>
        </w:rPr>
        <w:t>06</w:t>
      </w:r>
      <w:bookmarkEnd w:id="21"/>
      <w:r w:rsidRPr="00653447">
        <w:rPr>
          <w:lang w:val="sr-Cyrl-RS"/>
        </w:rPr>
        <w:t xml:space="preserve">] </w:t>
      </w:r>
      <w:r w:rsidRPr="00653447">
        <w:rPr>
          <w:lang w:val="sr-Cyrl-RS"/>
        </w:rPr>
        <w:tab/>
      </w:r>
      <w:r w:rsidRPr="00410458">
        <w:t>A</w:t>
      </w:r>
      <w:r w:rsidRPr="00410458">
        <w:rPr>
          <w:lang w:val="sr-Cyrl-RS"/>
        </w:rPr>
        <w:t xml:space="preserve">. </w:t>
      </w:r>
      <w:r w:rsidRPr="00410458">
        <w:t>V</w:t>
      </w:r>
      <w:r w:rsidRPr="00410458">
        <w:rPr>
          <w:lang w:val="sr-Cyrl-RS"/>
        </w:rPr>
        <w:t xml:space="preserve">. </w:t>
      </w:r>
      <w:proofErr w:type="spellStart"/>
      <w:r w:rsidRPr="00410458">
        <w:t>Aho</w:t>
      </w:r>
      <w:proofErr w:type="spellEnd"/>
      <w:r w:rsidRPr="00410458">
        <w:rPr>
          <w:lang w:val="sr-Cyrl-RS"/>
        </w:rPr>
        <w:t xml:space="preserve">, </w:t>
      </w:r>
      <w:r w:rsidRPr="00410458">
        <w:t>M</w:t>
      </w:r>
      <w:r w:rsidRPr="00410458">
        <w:rPr>
          <w:lang w:val="sr-Cyrl-RS"/>
        </w:rPr>
        <w:t xml:space="preserve">. </w:t>
      </w:r>
      <w:r w:rsidR="00410458" w:rsidRPr="00410458">
        <w:t xml:space="preserve">S. </w:t>
      </w:r>
      <w:r w:rsidRPr="00410458">
        <w:t>Lam</w:t>
      </w:r>
      <w:r w:rsidRPr="00410458">
        <w:rPr>
          <w:lang w:val="sr-Cyrl-RS"/>
        </w:rPr>
        <w:t xml:space="preserve">, </w:t>
      </w:r>
      <w:r w:rsidRPr="00410458">
        <w:t>R</w:t>
      </w:r>
      <w:r w:rsidRPr="00410458">
        <w:rPr>
          <w:lang w:val="sr-Cyrl-RS"/>
        </w:rPr>
        <w:t xml:space="preserve">. </w:t>
      </w:r>
      <w:proofErr w:type="spellStart"/>
      <w:r w:rsidRPr="00410458">
        <w:t>Sethi</w:t>
      </w:r>
      <w:proofErr w:type="spellEnd"/>
      <w:r w:rsidRPr="00410458">
        <w:rPr>
          <w:lang w:val="sr-Cyrl-RS"/>
        </w:rPr>
        <w:t xml:space="preserve">, </w:t>
      </w:r>
      <w:r w:rsidRPr="00410458">
        <w:t>J</w:t>
      </w:r>
      <w:r w:rsidRPr="00410458">
        <w:rPr>
          <w:lang w:val="sr-Cyrl-RS"/>
        </w:rPr>
        <w:t xml:space="preserve">. </w:t>
      </w:r>
      <w:r w:rsidR="00410458" w:rsidRPr="00410458">
        <w:t xml:space="preserve">D. </w:t>
      </w:r>
      <w:r w:rsidRPr="00410458">
        <w:t>Ullman</w:t>
      </w:r>
      <w:r w:rsidR="00410458" w:rsidRPr="00410458">
        <w:t>,</w:t>
      </w:r>
      <w:r w:rsidRPr="00410458">
        <w:rPr>
          <w:lang w:val="sr-Cyrl-RS"/>
        </w:rPr>
        <w:t xml:space="preserve"> </w:t>
      </w:r>
      <w:r w:rsidRPr="00410458">
        <w:rPr>
          <w:i/>
          <w:iCs/>
        </w:rPr>
        <w:t>Compilers: Principles, Techniques, and Tools</w:t>
      </w:r>
      <w:r w:rsidRPr="00410458">
        <w:t>. Addison-Wesley, Reading, MA, second edition, 2006.</w:t>
      </w:r>
    </w:p>
    <w:p w14:paraId="4854D4F7" w14:textId="593F8D18" w:rsidR="00AC01A6" w:rsidRPr="00AC01A6" w:rsidRDefault="00887B7B" w:rsidP="00AC01A6">
      <w:pPr>
        <w:tabs>
          <w:tab w:val="left" w:pos="0"/>
          <w:tab w:val="left" w:pos="2520"/>
          <w:tab w:val="left" w:pos="7200"/>
        </w:tabs>
        <w:ind w:left="2520" w:hanging="1710"/>
        <w:jc w:val="both"/>
      </w:pPr>
      <w:r>
        <w:t>[</w:t>
      </w:r>
      <w:bookmarkStart w:id="22" w:name="App02"/>
      <w:r>
        <w:t>App02</w:t>
      </w:r>
      <w:bookmarkEnd w:id="22"/>
      <w:r>
        <w:t>]</w:t>
      </w:r>
      <w:r>
        <w:tab/>
        <w:t>A. W. Appel</w:t>
      </w:r>
      <w:r>
        <w:rPr>
          <w:lang w:val="sr-Latn-RS"/>
        </w:rPr>
        <w:t>,</w:t>
      </w:r>
      <w:r>
        <w:t xml:space="preserve"> </w:t>
      </w:r>
      <w:r>
        <w:rPr>
          <w:i/>
          <w:iCs/>
        </w:rPr>
        <w:t xml:space="preserve">Modern Compiler Implementation in Java, </w:t>
      </w:r>
      <w:r>
        <w:t>Cambridge University Press, second edition, 2004.</w:t>
      </w:r>
    </w:p>
    <w:p w14:paraId="2C33ACAF" w14:textId="7601C1E2" w:rsidR="008636EC" w:rsidRDefault="00C90832" w:rsidP="001806A1">
      <w:pPr>
        <w:tabs>
          <w:tab w:val="left" w:pos="0"/>
          <w:tab w:val="left" w:pos="2520"/>
          <w:tab w:val="left" w:pos="7200"/>
        </w:tabs>
        <w:ind w:left="2520" w:hanging="1710"/>
        <w:jc w:val="both"/>
        <w:rPr>
          <w:lang w:val="sr-Latn-RS"/>
        </w:rPr>
      </w:pPr>
      <w:r>
        <w:t>[</w:t>
      </w:r>
      <w:bookmarkStart w:id="23" w:name="Avr10"/>
      <w:r>
        <w:t>Avr10</w:t>
      </w:r>
      <w:bookmarkEnd w:id="23"/>
      <w:r>
        <w:t>]</w:t>
      </w:r>
      <w:r>
        <w:tab/>
      </w:r>
      <w:r w:rsidRPr="00876312">
        <w:rPr>
          <w:lang w:val="sr-Latn-RS"/>
        </w:rPr>
        <w:t>N. Avramović, D. Bojić</w:t>
      </w:r>
      <w:r w:rsidR="00303A4E">
        <w:rPr>
          <w:lang w:val="sr-Latn-RS"/>
        </w:rPr>
        <w:t>,</w:t>
      </w:r>
      <w:r w:rsidRPr="00876312">
        <w:rPr>
          <w:lang w:val="sr-Latn-RS"/>
        </w:rPr>
        <w:t xml:space="preserve"> </w:t>
      </w:r>
      <w:r w:rsidR="0072498B" w:rsidRPr="00876312">
        <w:rPr>
          <w:i/>
          <w:iCs/>
          <w:lang w:val="sr-Latn-RS"/>
        </w:rPr>
        <w:t>Jednostavan generator kôda za Mikrojavu</w:t>
      </w:r>
      <w:r w:rsidR="0072498B" w:rsidRPr="00876312">
        <w:rPr>
          <w:lang w:val="sr-Latn-RS"/>
        </w:rPr>
        <w:t>. Elektrotehnički fakultet, Beograd, 2010.</w:t>
      </w:r>
      <w:r>
        <w:rPr>
          <w:lang w:val="sr-Latn-RS"/>
        </w:rPr>
        <w:t xml:space="preserve"> </w:t>
      </w:r>
    </w:p>
    <w:p w14:paraId="7614BB5D" w14:textId="77777777" w:rsidR="00AC01A6" w:rsidRPr="008602AB" w:rsidRDefault="008636EC" w:rsidP="00AC01A6">
      <w:pPr>
        <w:tabs>
          <w:tab w:val="left" w:pos="0"/>
          <w:tab w:val="left" w:pos="2520"/>
          <w:tab w:val="left" w:pos="7200"/>
        </w:tabs>
        <w:ind w:left="2520" w:hanging="1710"/>
        <w:jc w:val="both"/>
        <w:rPr>
          <w:lang w:val="sr-Latn-RS"/>
        </w:rPr>
      </w:pPr>
      <w:r>
        <w:rPr>
          <w:lang w:val="sr-Latn-RS"/>
        </w:rPr>
        <w:t>[</w:t>
      </w:r>
      <w:bookmarkStart w:id="24" w:name="Boj11"/>
      <w:r>
        <w:rPr>
          <w:lang w:val="sr-Latn-RS"/>
        </w:rPr>
        <w:t>Boj1</w:t>
      </w:r>
      <w:bookmarkEnd w:id="24"/>
      <w:r w:rsidR="00103F6B">
        <w:rPr>
          <w:lang w:val="sr-Latn-RS"/>
        </w:rPr>
        <w:t>1</w:t>
      </w:r>
      <w:r>
        <w:rPr>
          <w:lang w:val="sr-Latn-RS"/>
        </w:rPr>
        <w:t>]</w:t>
      </w:r>
      <w:r>
        <w:rPr>
          <w:lang w:val="sr-Latn-RS"/>
        </w:rPr>
        <w:tab/>
        <w:t>D. Bojić</w:t>
      </w:r>
      <w:r w:rsidR="00303A4E">
        <w:rPr>
          <w:lang w:val="sr-Latn-RS"/>
        </w:rPr>
        <w:t>,</w:t>
      </w:r>
      <w:r>
        <w:rPr>
          <w:i/>
          <w:iCs/>
          <w:lang w:val="sr-Latn-RS"/>
        </w:rPr>
        <w:t xml:space="preserve"> </w:t>
      </w:r>
      <w:r w:rsidR="00926977">
        <w:rPr>
          <w:i/>
          <w:iCs/>
          <w:lang w:val="sr-Latn-RS"/>
        </w:rPr>
        <w:t>Materijali za predavanja i vežbe iz predmeta ,,Programski prevodioci 1</w:t>
      </w:r>
      <w:r w:rsidR="00876312">
        <w:rPr>
          <w:i/>
          <w:iCs/>
          <w:lang w:val="sr-Latn-RS"/>
        </w:rPr>
        <w:t>ˮ</w:t>
      </w:r>
      <w:r w:rsidR="00926977" w:rsidRPr="00876312">
        <w:rPr>
          <w:lang w:val="sr-Latn-RS"/>
        </w:rPr>
        <w:t>,</w:t>
      </w:r>
      <w:r w:rsidR="00876312">
        <w:rPr>
          <w:i/>
          <w:iCs/>
          <w:lang w:val="sr-Latn-RS"/>
        </w:rPr>
        <w:t xml:space="preserve"> </w:t>
      </w:r>
      <w:r>
        <w:rPr>
          <w:lang w:val="sr-Latn-RS"/>
        </w:rPr>
        <w:t>Elektrotehnički fakultet, Beograd</w:t>
      </w:r>
      <w:r w:rsidRPr="00876312">
        <w:rPr>
          <w:lang w:val="sr-Latn-RS"/>
        </w:rPr>
        <w:t>, 201</w:t>
      </w:r>
      <w:r w:rsidR="00553115">
        <w:rPr>
          <w:lang w:val="sr-Latn-RS"/>
        </w:rPr>
        <w:t>1</w:t>
      </w:r>
      <w:r w:rsidRPr="00876312">
        <w:rPr>
          <w:lang w:val="sr-Latn-RS"/>
        </w:rPr>
        <w:t>.</w:t>
      </w:r>
      <w:r w:rsidR="007069EE" w:rsidRPr="007069EE">
        <w:rPr>
          <w:rStyle w:val="Hyperlink"/>
          <w:lang w:val="sr-Latn-RS"/>
        </w:rPr>
        <w:t xml:space="preserve"> </w:t>
      </w:r>
    </w:p>
    <w:p w14:paraId="208E4723" w14:textId="06C211EA" w:rsidR="007069EE" w:rsidRDefault="00AC01A6" w:rsidP="00AC01A6">
      <w:pPr>
        <w:tabs>
          <w:tab w:val="left" w:pos="0"/>
          <w:tab w:val="left" w:pos="2520"/>
          <w:tab w:val="left" w:pos="7200"/>
        </w:tabs>
        <w:ind w:left="2520" w:hanging="1710"/>
        <w:jc w:val="both"/>
      </w:pPr>
      <w:r>
        <w:t>[</w:t>
      </w:r>
      <w:bookmarkStart w:id="25" w:name="Fog20"/>
      <w:r>
        <w:t>Fog20</w:t>
      </w:r>
      <w:bookmarkEnd w:id="25"/>
      <w:r>
        <w:t>]</w:t>
      </w:r>
      <w:r>
        <w:tab/>
        <w:t>A.</w:t>
      </w:r>
      <w:r w:rsidRPr="00AC01A6">
        <w:t xml:space="preserve"> Fog</w:t>
      </w:r>
      <w:r>
        <w:t xml:space="preserve">, </w:t>
      </w:r>
      <w:r w:rsidRPr="00AC01A6">
        <w:rPr>
          <w:i/>
          <w:iCs/>
        </w:rPr>
        <w:t xml:space="preserve">The microarchitecture of Intel, </w:t>
      </w:r>
      <w:proofErr w:type="gramStart"/>
      <w:r w:rsidRPr="00AC01A6">
        <w:rPr>
          <w:i/>
          <w:iCs/>
        </w:rPr>
        <w:t>AMD</w:t>
      </w:r>
      <w:proofErr w:type="gramEnd"/>
      <w:r w:rsidRPr="00AC01A6">
        <w:rPr>
          <w:i/>
          <w:iCs/>
        </w:rPr>
        <w:t xml:space="preserve"> and VIA CPUs: An optimization guide for assembly programmers and compiler makers</w:t>
      </w:r>
      <w:r>
        <w:rPr>
          <w:i/>
          <w:iCs/>
        </w:rPr>
        <w:t xml:space="preserve">, </w:t>
      </w:r>
      <w:r w:rsidRPr="00AC01A6">
        <w:t>Technical University of Denmark</w:t>
      </w:r>
      <w:r>
        <w:t>, 2020.</w:t>
      </w:r>
    </w:p>
    <w:p w14:paraId="5E35E44B" w14:textId="14BDAE0C" w:rsidR="00174ECE" w:rsidRPr="00174ECE" w:rsidRDefault="00174ECE" w:rsidP="00AC01A6">
      <w:pPr>
        <w:tabs>
          <w:tab w:val="left" w:pos="0"/>
          <w:tab w:val="left" w:pos="2520"/>
          <w:tab w:val="left" w:pos="7200"/>
        </w:tabs>
        <w:ind w:left="2520" w:hanging="1710"/>
        <w:jc w:val="both"/>
        <w:rPr>
          <w:rStyle w:val="Hyperlink"/>
          <w:i/>
          <w:iCs/>
          <w:color w:val="auto"/>
          <w:u w:val="none"/>
        </w:rPr>
      </w:pPr>
      <w:r>
        <w:t>[GNUas]</w:t>
      </w:r>
      <w:r>
        <w:tab/>
      </w:r>
      <w:r w:rsidRPr="00174ECE">
        <w:t>GNU Project</w:t>
      </w:r>
      <w:r>
        <w:t xml:space="preserve">, </w:t>
      </w:r>
      <w:r>
        <w:rPr>
          <w:i/>
          <w:iCs/>
        </w:rPr>
        <w:t>Using as.</w:t>
      </w:r>
    </w:p>
    <w:p w14:paraId="663C0BD3" w14:textId="49CA6C9B"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26" w:name="KCLT12"/>
      <w:r>
        <w:rPr>
          <w:rStyle w:val="Hyperlink"/>
          <w:color w:val="auto"/>
          <w:u w:val="none"/>
          <w:lang w:val="sr-Latn-RS"/>
        </w:rPr>
        <w:t>KCLT12</w:t>
      </w:r>
      <w:bookmarkEnd w:id="26"/>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sidR="00876312">
        <w:rPr>
          <w:rStyle w:val="Hyperlink"/>
          <w:color w:val="auto"/>
          <w:u w:val="none"/>
          <w:lang w:val="sr-Latn-RS"/>
        </w:rPr>
        <w:t>,</w:t>
      </w:r>
      <w:r>
        <w:rPr>
          <w:rStyle w:val="Hyperlink"/>
          <w:color w:val="auto"/>
          <w:u w:val="none"/>
          <w:lang w:val="sr-Latn-RS"/>
        </w:rPr>
        <w:t xml:space="preserve"> Morgan Kaufmann, Burlingon, MA, second edition, 2012.</w:t>
      </w:r>
    </w:p>
    <w:p w14:paraId="76A343DB" w14:textId="66C7B6A2" w:rsidR="00791790" w:rsidRDefault="00791790" w:rsidP="001806A1">
      <w:pPr>
        <w:tabs>
          <w:tab w:val="left" w:pos="0"/>
          <w:tab w:val="left" w:pos="2520"/>
          <w:tab w:val="left" w:pos="7200"/>
        </w:tabs>
        <w:ind w:left="2520" w:hanging="1710"/>
        <w:jc w:val="both"/>
        <w:rPr>
          <w:i/>
          <w:iCs/>
          <w:lang w:val="sr-Latn-RS"/>
        </w:rPr>
      </w:pPr>
      <w:r>
        <w:rPr>
          <w:lang w:val="sr-Latn-RS"/>
        </w:rPr>
        <w:t>[</w:t>
      </w:r>
      <w:bookmarkStart w:id="27" w:name="LLVM_IR"/>
      <w:r>
        <w:rPr>
          <w:lang w:val="sr-Latn-RS"/>
        </w:rPr>
        <w:t>LLVM_IR</w:t>
      </w:r>
      <w:bookmarkEnd w:id="27"/>
      <w:r>
        <w:rPr>
          <w:lang w:val="sr-Latn-RS"/>
        </w:rPr>
        <w:t>]</w:t>
      </w:r>
      <w:r>
        <w:rPr>
          <w:lang w:val="sr-Latn-RS"/>
        </w:rPr>
        <w:tab/>
      </w:r>
      <w:r w:rsidR="00876312" w:rsidRPr="00876312">
        <w:t>The LLVM Foundation</w:t>
      </w:r>
      <w:r w:rsidR="00876312">
        <w:t xml:space="preserve">, </w:t>
      </w:r>
      <w:r w:rsidRPr="00303A4E">
        <w:rPr>
          <w:i/>
          <w:iCs/>
          <w:lang w:val="sr-Latn-RS"/>
        </w:rPr>
        <w:t>LLVM Compiler Infrastructure Language Reference</w:t>
      </w:r>
      <w:r w:rsidR="00174ECE">
        <w:rPr>
          <w:i/>
          <w:iCs/>
          <w:lang w:val="sr-Latn-RS"/>
        </w:rPr>
        <w:t>.</w:t>
      </w:r>
    </w:p>
    <w:p w14:paraId="7D65B829" w14:textId="341D1032" w:rsidR="00926977" w:rsidRDefault="001542F6" w:rsidP="00887B7B">
      <w:pPr>
        <w:tabs>
          <w:tab w:val="left" w:pos="0"/>
          <w:tab w:val="left" w:pos="2520"/>
          <w:tab w:val="left" w:pos="7200"/>
        </w:tabs>
        <w:ind w:left="2520" w:hanging="1710"/>
        <w:jc w:val="both"/>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w:t>
      </w:r>
      <w:r w:rsidR="00303A4E">
        <w:t>,</w:t>
      </w:r>
      <w:r w:rsidR="00C2391C" w:rsidRPr="00C2391C">
        <w:t xml:space="preserve">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887B7B">
        <w:t>.</w:t>
      </w:r>
    </w:p>
    <w:p w14:paraId="021354E8" w14:textId="2FA0D887" w:rsidR="005F64A8" w:rsidRPr="00D27961" w:rsidRDefault="00303A4E" w:rsidP="00D27961">
      <w:pPr>
        <w:tabs>
          <w:tab w:val="left" w:pos="0"/>
          <w:tab w:val="left" w:pos="2520"/>
          <w:tab w:val="left" w:pos="7200"/>
        </w:tabs>
        <w:ind w:left="2520" w:hanging="1710"/>
        <w:rPr>
          <w:color w:val="0563C1" w:themeColor="hyperlink"/>
          <w:u w:val="single"/>
          <w:lang w:val="sr-Latn-RS"/>
        </w:rPr>
      </w:pPr>
      <w:r>
        <w:t>[ZSR]</w:t>
      </w:r>
      <w:r>
        <w:tab/>
        <w:t xml:space="preserve">Z. S. </w:t>
      </w:r>
      <w:proofErr w:type="spellStart"/>
      <w:r>
        <w:t>Raki</w:t>
      </w:r>
      <w:proofErr w:type="spellEnd"/>
      <w:r>
        <w:rPr>
          <w:lang w:val="sr-Latn-RS"/>
        </w:rPr>
        <w:t xml:space="preserve">ć, </w:t>
      </w:r>
      <w:r>
        <w:rPr>
          <w:i/>
          <w:iCs/>
          <w:lang w:val="sr-Latn-RS"/>
        </w:rPr>
        <w:t>Materijali za predavanja i vežbe iz predmeta ,,Programski prevodiociˮ</w:t>
      </w:r>
      <w:r w:rsidRPr="00876312">
        <w:rPr>
          <w:lang w:val="sr-Latn-RS"/>
        </w:rPr>
        <w:t>,</w:t>
      </w:r>
      <w:r>
        <w:rPr>
          <w:i/>
          <w:iCs/>
          <w:lang w:val="sr-Latn-RS"/>
        </w:rPr>
        <w:t xml:space="preserve"> </w:t>
      </w:r>
      <w:r>
        <w:rPr>
          <w:lang w:val="sr-Latn-RS"/>
        </w:rPr>
        <w:t>Univerzitet u Novom Sadu, Novi Sa</w:t>
      </w:r>
      <w:r w:rsidR="00D27961">
        <w:rPr>
          <w:lang w:val="sr-Latn-RS"/>
        </w:rPr>
        <w:t>d.</w:t>
      </w:r>
    </w:p>
    <w:sectPr w:rsidR="005F64A8" w:rsidRPr="00D27961" w:rsidSect="005A10C6">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5B493" w14:textId="77777777" w:rsidR="00D444F5" w:rsidRDefault="00D444F5" w:rsidP="005A10C6">
      <w:pPr>
        <w:spacing w:after="0" w:line="240" w:lineRule="auto"/>
      </w:pPr>
      <w:r>
        <w:separator/>
      </w:r>
    </w:p>
  </w:endnote>
  <w:endnote w:type="continuationSeparator" w:id="0">
    <w:p w14:paraId="51C0E3AE" w14:textId="77777777" w:rsidR="00D444F5" w:rsidRDefault="00D444F5"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AF3125" w:rsidRPr="008E0C9C" w:rsidRDefault="00AF3125"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0A71E" w14:textId="77777777" w:rsidR="00D444F5" w:rsidRDefault="00D444F5" w:rsidP="005A10C6">
      <w:pPr>
        <w:spacing w:after="0" w:line="240" w:lineRule="auto"/>
      </w:pPr>
      <w:r>
        <w:separator/>
      </w:r>
    </w:p>
  </w:footnote>
  <w:footnote w:type="continuationSeparator" w:id="0">
    <w:p w14:paraId="39BDCF73" w14:textId="77777777" w:rsidR="00D444F5" w:rsidRDefault="00D444F5"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BA287E"/>
    <w:multiLevelType w:val="hybridMultilevel"/>
    <w:tmpl w:val="BA725E98"/>
    <w:lvl w:ilvl="0" w:tplc="4DC86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046FD"/>
    <w:multiLevelType w:val="hybridMultilevel"/>
    <w:tmpl w:val="83086002"/>
    <w:lvl w:ilvl="0" w:tplc="7AD0F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611752"/>
    <w:multiLevelType w:val="hybridMultilevel"/>
    <w:tmpl w:val="2926F428"/>
    <w:lvl w:ilvl="0" w:tplc="49E2B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0"/>
  </w:num>
  <w:num w:numId="5">
    <w:abstractNumId w:val="2"/>
  </w:num>
  <w:num w:numId="6">
    <w:abstractNumId w:val="6"/>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4E3D"/>
    <w:rsid w:val="00026003"/>
    <w:rsid w:val="000266A3"/>
    <w:rsid w:val="000323F8"/>
    <w:rsid w:val="00032CE6"/>
    <w:rsid w:val="00042C11"/>
    <w:rsid w:val="00042F34"/>
    <w:rsid w:val="00051E2A"/>
    <w:rsid w:val="00070CF9"/>
    <w:rsid w:val="000907ED"/>
    <w:rsid w:val="00090A5F"/>
    <w:rsid w:val="00091EE1"/>
    <w:rsid w:val="00096469"/>
    <w:rsid w:val="000C6A71"/>
    <w:rsid w:val="000D17D7"/>
    <w:rsid w:val="000E1A5B"/>
    <w:rsid w:val="000E32AC"/>
    <w:rsid w:val="00103F6B"/>
    <w:rsid w:val="0010566E"/>
    <w:rsid w:val="00123023"/>
    <w:rsid w:val="001542F6"/>
    <w:rsid w:val="001708BA"/>
    <w:rsid w:val="00174ECE"/>
    <w:rsid w:val="001806A1"/>
    <w:rsid w:val="001A2921"/>
    <w:rsid w:val="001B05DF"/>
    <w:rsid w:val="001C3542"/>
    <w:rsid w:val="001F2338"/>
    <w:rsid w:val="001F6098"/>
    <w:rsid w:val="00201333"/>
    <w:rsid w:val="002116DF"/>
    <w:rsid w:val="0022238E"/>
    <w:rsid w:val="00222EB8"/>
    <w:rsid w:val="00226772"/>
    <w:rsid w:val="002341C5"/>
    <w:rsid w:val="00240E6A"/>
    <w:rsid w:val="00243D63"/>
    <w:rsid w:val="00245BF9"/>
    <w:rsid w:val="00247D3F"/>
    <w:rsid w:val="00272F61"/>
    <w:rsid w:val="00277C8F"/>
    <w:rsid w:val="002829E4"/>
    <w:rsid w:val="00287FD5"/>
    <w:rsid w:val="00293794"/>
    <w:rsid w:val="0029637F"/>
    <w:rsid w:val="002A73E9"/>
    <w:rsid w:val="002B2921"/>
    <w:rsid w:val="002C22AD"/>
    <w:rsid w:val="002D0A44"/>
    <w:rsid w:val="002D2436"/>
    <w:rsid w:val="002E14DE"/>
    <w:rsid w:val="002E2A08"/>
    <w:rsid w:val="002E7276"/>
    <w:rsid w:val="002F2696"/>
    <w:rsid w:val="00302B7A"/>
    <w:rsid w:val="00303A4E"/>
    <w:rsid w:val="0033212A"/>
    <w:rsid w:val="0033374F"/>
    <w:rsid w:val="00337814"/>
    <w:rsid w:val="00341E53"/>
    <w:rsid w:val="00345E2F"/>
    <w:rsid w:val="003559BC"/>
    <w:rsid w:val="00355FDA"/>
    <w:rsid w:val="003754F5"/>
    <w:rsid w:val="0038069F"/>
    <w:rsid w:val="00380A39"/>
    <w:rsid w:val="003821C0"/>
    <w:rsid w:val="003960F8"/>
    <w:rsid w:val="003A3470"/>
    <w:rsid w:val="003B0176"/>
    <w:rsid w:val="003B1417"/>
    <w:rsid w:val="003B3C47"/>
    <w:rsid w:val="003B5AA8"/>
    <w:rsid w:val="003B74B5"/>
    <w:rsid w:val="003F2524"/>
    <w:rsid w:val="00401A88"/>
    <w:rsid w:val="00402814"/>
    <w:rsid w:val="00410458"/>
    <w:rsid w:val="00412848"/>
    <w:rsid w:val="004143C1"/>
    <w:rsid w:val="00417BEC"/>
    <w:rsid w:val="0042259B"/>
    <w:rsid w:val="00432C06"/>
    <w:rsid w:val="004340AC"/>
    <w:rsid w:val="00444B46"/>
    <w:rsid w:val="00445A48"/>
    <w:rsid w:val="00473D55"/>
    <w:rsid w:val="00475A7B"/>
    <w:rsid w:val="004A3247"/>
    <w:rsid w:val="004D1081"/>
    <w:rsid w:val="004D50EA"/>
    <w:rsid w:val="004E5B37"/>
    <w:rsid w:val="004E61BC"/>
    <w:rsid w:val="004F0280"/>
    <w:rsid w:val="004F1BA1"/>
    <w:rsid w:val="004F4714"/>
    <w:rsid w:val="004F5BBC"/>
    <w:rsid w:val="00505631"/>
    <w:rsid w:val="005141DB"/>
    <w:rsid w:val="00515DAC"/>
    <w:rsid w:val="00524684"/>
    <w:rsid w:val="00535B5C"/>
    <w:rsid w:val="0054662F"/>
    <w:rsid w:val="005503A8"/>
    <w:rsid w:val="00553115"/>
    <w:rsid w:val="00560D8F"/>
    <w:rsid w:val="00565540"/>
    <w:rsid w:val="0058737D"/>
    <w:rsid w:val="005A10C6"/>
    <w:rsid w:val="005B7059"/>
    <w:rsid w:val="005D68D5"/>
    <w:rsid w:val="005E69E0"/>
    <w:rsid w:val="005F4228"/>
    <w:rsid w:val="005F50D5"/>
    <w:rsid w:val="005F5946"/>
    <w:rsid w:val="005F64A8"/>
    <w:rsid w:val="005F7DA9"/>
    <w:rsid w:val="00604DE2"/>
    <w:rsid w:val="00611819"/>
    <w:rsid w:val="0064324E"/>
    <w:rsid w:val="00645380"/>
    <w:rsid w:val="00653447"/>
    <w:rsid w:val="00660360"/>
    <w:rsid w:val="00691B2B"/>
    <w:rsid w:val="006A4866"/>
    <w:rsid w:val="006B24D3"/>
    <w:rsid w:val="006C1EA7"/>
    <w:rsid w:val="006E519F"/>
    <w:rsid w:val="006F21E7"/>
    <w:rsid w:val="006F71CD"/>
    <w:rsid w:val="00704CAF"/>
    <w:rsid w:val="007069EE"/>
    <w:rsid w:val="00707202"/>
    <w:rsid w:val="00710B75"/>
    <w:rsid w:val="00712352"/>
    <w:rsid w:val="00721E7B"/>
    <w:rsid w:val="0072498B"/>
    <w:rsid w:val="007268EB"/>
    <w:rsid w:val="00730B65"/>
    <w:rsid w:val="0073440B"/>
    <w:rsid w:val="007370B0"/>
    <w:rsid w:val="007403A7"/>
    <w:rsid w:val="0074203B"/>
    <w:rsid w:val="007628A7"/>
    <w:rsid w:val="007662E4"/>
    <w:rsid w:val="00783E5B"/>
    <w:rsid w:val="00784987"/>
    <w:rsid w:val="00784DCB"/>
    <w:rsid w:val="00791790"/>
    <w:rsid w:val="007918CA"/>
    <w:rsid w:val="007B6599"/>
    <w:rsid w:val="007C1ED7"/>
    <w:rsid w:val="007F3605"/>
    <w:rsid w:val="007F76F3"/>
    <w:rsid w:val="00830040"/>
    <w:rsid w:val="00837AAC"/>
    <w:rsid w:val="008461F8"/>
    <w:rsid w:val="00856709"/>
    <w:rsid w:val="008602AB"/>
    <w:rsid w:val="008636EC"/>
    <w:rsid w:val="00867A61"/>
    <w:rsid w:val="0087272F"/>
    <w:rsid w:val="00876312"/>
    <w:rsid w:val="00887B7B"/>
    <w:rsid w:val="008963C9"/>
    <w:rsid w:val="00896503"/>
    <w:rsid w:val="008A6DAD"/>
    <w:rsid w:val="008D106A"/>
    <w:rsid w:val="008D4026"/>
    <w:rsid w:val="008E0C9C"/>
    <w:rsid w:val="008E2987"/>
    <w:rsid w:val="00904824"/>
    <w:rsid w:val="00905E08"/>
    <w:rsid w:val="00914ADD"/>
    <w:rsid w:val="009175AE"/>
    <w:rsid w:val="00926977"/>
    <w:rsid w:val="00926D11"/>
    <w:rsid w:val="00927D79"/>
    <w:rsid w:val="0093278A"/>
    <w:rsid w:val="0093350B"/>
    <w:rsid w:val="0093612E"/>
    <w:rsid w:val="00943711"/>
    <w:rsid w:val="00947EC4"/>
    <w:rsid w:val="00952F0F"/>
    <w:rsid w:val="009545A7"/>
    <w:rsid w:val="009579C8"/>
    <w:rsid w:val="009710D8"/>
    <w:rsid w:val="00971675"/>
    <w:rsid w:val="009A23AA"/>
    <w:rsid w:val="009A2DDF"/>
    <w:rsid w:val="009B5792"/>
    <w:rsid w:val="009B5C54"/>
    <w:rsid w:val="009C0446"/>
    <w:rsid w:val="009C5B28"/>
    <w:rsid w:val="009E20A2"/>
    <w:rsid w:val="009E4AD0"/>
    <w:rsid w:val="009F0D07"/>
    <w:rsid w:val="00A10081"/>
    <w:rsid w:val="00A17585"/>
    <w:rsid w:val="00A46D25"/>
    <w:rsid w:val="00A75EDF"/>
    <w:rsid w:val="00A774E1"/>
    <w:rsid w:val="00AB4A2E"/>
    <w:rsid w:val="00AC01A6"/>
    <w:rsid w:val="00AD2406"/>
    <w:rsid w:val="00AD4518"/>
    <w:rsid w:val="00AE6456"/>
    <w:rsid w:val="00AE7D9E"/>
    <w:rsid w:val="00AF3125"/>
    <w:rsid w:val="00AF69C9"/>
    <w:rsid w:val="00B23D8D"/>
    <w:rsid w:val="00B265D6"/>
    <w:rsid w:val="00B33B87"/>
    <w:rsid w:val="00B545AE"/>
    <w:rsid w:val="00B54727"/>
    <w:rsid w:val="00B74FF7"/>
    <w:rsid w:val="00B90D1F"/>
    <w:rsid w:val="00B92C5C"/>
    <w:rsid w:val="00BA6538"/>
    <w:rsid w:val="00BB006F"/>
    <w:rsid w:val="00BB3CD5"/>
    <w:rsid w:val="00BC169E"/>
    <w:rsid w:val="00BD75FC"/>
    <w:rsid w:val="00BE0352"/>
    <w:rsid w:val="00BF1FDA"/>
    <w:rsid w:val="00BF2880"/>
    <w:rsid w:val="00C04B4E"/>
    <w:rsid w:val="00C2366C"/>
    <w:rsid w:val="00C2391C"/>
    <w:rsid w:val="00C26D8B"/>
    <w:rsid w:val="00C31E75"/>
    <w:rsid w:val="00C343A5"/>
    <w:rsid w:val="00C61068"/>
    <w:rsid w:val="00C70A65"/>
    <w:rsid w:val="00C71693"/>
    <w:rsid w:val="00C83A33"/>
    <w:rsid w:val="00C90832"/>
    <w:rsid w:val="00C956E5"/>
    <w:rsid w:val="00CB0B64"/>
    <w:rsid w:val="00CB2564"/>
    <w:rsid w:val="00CD1B37"/>
    <w:rsid w:val="00CE53DA"/>
    <w:rsid w:val="00CE79BE"/>
    <w:rsid w:val="00D00363"/>
    <w:rsid w:val="00D02DEC"/>
    <w:rsid w:val="00D03C20"/>
    <w:rsid w:val="00D12429"/>
    <w:rsid w:val="00D1512C"/>
    <w:rsid w:val="00D27961"/>
    <w:rsid w:val="00D419D6"/>
    <w:rsid w:val="00D444B0"/>
    <w:rsid w:val="00D444F5"/>
    <w:rsid w:val="00D44DDB"/>
    <w:rsid w:val="00D555A8"/>
    <w:rsid w:val="00D603E1"/>
    <w:rsid w:val="00D6087A"/>
    <w:rsid w:val="00D734E6"/>
    <w:rsid w:val="00D834F9"/>
    <w:rsid w:val="00D9148D"/>
    <w:rsid w:val="00D91840"/>
    <w:rsid w:val="00D9636B"/>
    <w:rsid w:val="00DA3EC3"/>
    <w:rsid w:val="00DC5D40"/>
    <w:rsid w:val="00DE095F"/>
    <w:rsid w:val="00DE3903"/>
    <w:rsid w:val="00DE7000"/>
    <w:rsid w:val="00DE76C1"/>
    <w:rsid w:val="00E005C2"/>
    <w:rsid w:val="00E0297E"/>
    <w:rsid w:val="00E05129"/>
    <w:rsid w:val="00E15A9B"/>
    <w:rsid w:val="00E31780"/>
    <w:rsid w:val="00E321F8"/>
    <w:rsid w:val="00E40360"/>
    <w:rsid w:val="00E42942"/>
    <w:rsid w:val="00E5705A"/>
    <w:rsid w:val="00E657FB"/>
    <w:rsid w:val="00E9663B"/>
    <w:rsid w:val="00E96D25"/>
    <w:rsid w:val="00E97376"/>
    <w:rsid w:val="00E97E02"/>
    <w:rsid w:val="00EA4FF6"/>
    <w:rsid w:val="00EB75D3"/>
    <w:rsid w:val="00EE6DC1"/>
    <w:rsid w:val="00F01F3F"/>
    <w:rsid w:val="00F070C3"/>
    <w:rsid w:val="00F10129"/>
    <w:rsid w:val="00F11143"/>
    <w:rsid w:val="00F31569"/>
    <w:rsid w:val="00F32631"/>
    <w:rsid w:val="00F44C38"/>
    <w:rsid w:val="00F47BA5"/>
    <w:rsid w:val="00F73E26"/>
    <w:rsid w:val="00F835AF"/>
    <w:rsid w:val="00F933BA"/>
    <w:rsid w:val="00F93D4F"/>
    <w:rsid w:val="00F969D9"/>
    <w:rsid w:val="00FA23F4"/>
    <w:rsid w:val="00FB4512"/>
    <w:rsid w:val="00FC10B0"/>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1E7B"/>
    <w:pPr>
      <w:keepNext/>
      <w:keepLines/>
      <w:spacing w:before="120" w:after="12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4E5B37"/>
    <w:pPr>
      <w:spacing w:after="0" w:line="240" w:lineRule="auto"/>
    </w:pPr>
    <w:rPr>
      <w:rFonts w:ascii="Cambria" w:hAnsi="Cambria"/>
    </w:rPr>
  </w:style>
  <w:style w:type="character" w:customStyle="1" w:styleId="Heading2Char">
    <w:name w:val="Heading 2 Char"/>
    <w:basedOn w:val="DefaultParagraphFont"/>
    <w:link w:val="Heading2"/>
    <w:uiPriority w:val="9"/>
    <w:rsid w:val="00721E7B"/>
    <w:rPr>
      <w:rFonts w:ascii="Cambria" w:eastAsiaTheme="majorEastAsia" w:hAnsi="Cambria" w:cstheme="majorBidi"/>
      <w:sz w:val="26"/>
      <w:szCs w:val="26"/>
    </w:rPr>
  </w:style>
  <w:style w:type="paragraph" w:styleId="TOC2">
    <w:name w:val="toc 2"/>
    <w:basedOn w:val="Normal"/>
    <w:next w:val="Normal"/>
    <w:autoRedefine/>
    <w:uiPriority w:val="39"/>
    <w:unhideWhenUsed/>
    <w:rsid w:val="00B547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3955">
      <w:bodyDiv w:val="1"/>
      <w:marLeft w:val="0"/>
      <w:marRight w:val="0"/>
      <w:marTop w:val="0"/>
      <w:marBottom w:val="0"/>
      <w:divBdr>
        <w:top w:val="none" w:sz="0" w:space="0" w:color="auto"/>
        <w:left w:val="none" w:sz="0" w:space="0" w:color="auto"/>
        <w:bottom w:val="none" w:sz="0" w:space="0" w:color="auto"/>
        <w:right w:val="none" w:sz="0" w:space="0" w:color="auto"/>
      </w:divBdr>
    </w:div>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vetkovic/microjava_x6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C9F-C700-4F86-A73E-43F5DD94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16903</TotalTime>
  <Pages>18</Pages>
  <Words>4425</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73</cp:revision>
  <dcterms:created xsi:type="dcterms:W3CDTF">2020-02-12T13:48:00Z</dcterms:created>
  <dcterms:modified xsi:type="dcterms:W3CDTF">2020-05-16T14:20:00Z</dcterms:modified>
</cp:coreProperties>
</file>