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  <w:rtl w:val="0"/>
        </w:rPr>
        <w:t xml:space="preserve">echa de creación/publicación/aparición y creadores de LDP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C# (originalmente llamado Cool) fue creado por Microsoft entre los años 1999 y 2000. El líder del equipo fue Anders Hejlsberg.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  <w:rtl w:val="0"/>
        </w:rPr>
        <w:t xml:space="preserve">principales objetivos y usos para los que el LDP fue creado 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ab/>
        <w:t xml:space="preserve">-Ser un LDP moderno, simple, multi-propósito y orientado a objetos.</w:t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-El lenguaje y sus implementaciones apoyan principios de la ingeniería de software tales como: “strong type checking” (sensibilidad en el formato de escritura, es decir, diferenciar entre mayúsculas, minúsculas y caracteres especiales), “array bounds checking” (revisión de los límites de un array), “detección de variables no inicializadas” y “recolección automática de basura”.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-Ser un LDP robusto, duradero y que aporte a la productividad del programador.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-Ser un LDP para uso en el desarrollo de componentes de software adecuadas para los entornos de lanzamiento y distribución.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-Ser un lenguaje “portable”, especialmente para ‘programas fuente” y programadores familiarizados con C y C++.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-Ser un LDP con soporte para la internacionalización.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-Ser un LDP adecuado para escribir aplicaciones tanto para sistemas locales, como para sistemas embebidos. Siendo usado para escribir desde pequeños programas, con funciones específicas, hasta grandes y sofisticados sistemas operativos.</w:t>
      </w:r>
    </w:p>
    <w:p w:rsidR="00000000" w:rsidDel="00000000" w:rsidP="00000000" w:rsidRDefault="00000000" w:rsidRPr="00000000" w14:paraId="00000014">
      <w:pPr>
        <w:spacing w:after="20" w:before="60" w:lineRule="auto"/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  <w:rtl w:val="0"/>
        </w:rPr>
        <w:t xml:space="preserve">* herramientas de desarrollo o IDEs disponibles</w:t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-Visual Studio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-Project Rider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-Visual Studio Code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-Mono Develop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-entre otras.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  <w:rtl w:val="0"/>
        </w:rPr>
        <w:t xml:space="preserve">plataformas soportadas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Windows, Linux y Mac</w:t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contextualSpacing w:val="0"/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  <w:rtl w:val="0"/>
        </w:rPr>
        <w:t xml:space="preserve">* ¿Cómo se implementa el encapsulamiento de atributos y métodos?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Se antepone “public”, “protected” o “private” a la declaración del atributo o  método, según el grado de encapsulamiento que se desee.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contextualSpacing w:val="0"/>
        <w:rPr>
          <w:rFonts w:ascii="Verdana" w:cs="Verdana" w:eastAsia="Verdana" w:hAnsi="Verdana"/>
          <w:color w:val="0a000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contextualSpacing w:val="0"/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21"/>
          <w:szCs w:val="21"/>
          <w:highlight w:val="white"/>
          <w:rtl w:val="0"/>
        </w:rPr>
        <w:t xml:space="preserve">*¿</w:t>
      </w:r>
      <w:r w:rsidDel="00000000" w:rsidR="00000000" w:rsidRPr="00000000"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  <w:rtl w:val="0"/>
        </w:rPr>
        <w:t xml:space="preserve">Cómo se crea una clase?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contextualSpacing w:val="0"/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  <w:rtl w:val="0"/>
        </w:rPr>
        <w:t xml:space="preserve">*¿Cómo se implementa el constructor de una clase?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contextualSpacing w:val="0"/>
        <w:rPr>
          <w:rFonts w:ascii="Verdana" w:cs="Verdana" w:eastAsia="Verdana" w:hAnsi="Verdana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namespace NombreDelProyecto{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    public class NombreDeLaClase{</w:t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    </w:t>
        <w:tab/>
        <w:t xml:space="preserve">public string NombreVariable1;</w:t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        </w:t>
        <w:tab/>
        <w:t xml:space="preserve">protected string NombreVariable2;</w:t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       </w:t>
        <w:tab/>
        <w:t xml:space="preserve">private  int NombreVariable3;</w:t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                    public NombreDeLaClase( Variables de entrada para el constructor ) {</w:t>
      </w:r>
    </w:p>
    <w:p w:rsidR="00000000" w:rsidDel="00000000" w:rsidP="00000000" w:rsidRDefault="00000000" w:rsidRPr="00000000" w14:paraId="0000003A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B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ab/>
        <w:tab/>
        <w:t xml:space="preserve">la implementación del Constructor va aquí</w:t>
      </w:r>
    </w:p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3E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contextualSpacing w:val="0"/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21"/>
          <w:szCs w:val="21"/>
          <w:highlight w:val="white"/>
          <w:rtl w:val="0"/>
        </w:rPr>
        <w:t xml:space="preserve"> *</w:t>
      </w:r>
      <w:r w:rsidDel="00000000" w:rsidR="00000000" w:rsidRPr="00000000"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  <w:rtl w:val="0"/>
        </w:rPr>
        <w:t xml:space="preserve">¿Cómo se implementa la herencia?</w:t>
      </w:r>
    </w:p>
    <w:p w:rsidR="00000000" w:rsidDel="00000000" w:rsidP="00000000" w:rsidRDefault="00000000" w:rsidRPr="00000000" w14:paraId="00000042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  <w:rtl w:val="0"/>
        </w:rPr>
        <w:t xml:space="preserve">En C# una clase solo puede tener una clase Padre, pero una clase Padre puede tener muchas clases Hijas y cada clase Hija puede a su vez ser la clase Padre de una n-ésima clase.</w:t>
      </w:r>
    </w:p>
    <w:p w:rsidR="00000000" w:rsidDel="00000000" w:rsidP="00000000" w:rsidRDefault="00000000" w:rsidRPr="00000000" w14:paraId="00000044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  <w:rtl w:val="0"/>
        </w:rPr>
        <w:t xml:space="preserve">La herencia de clases se indica poniendo “:” después del nombre de la clase Hija, seguido por un espacio y el nombre de la clase Padre. Luego se procede a crear el constructor de la clase Hija. La clase Hija puede o no heredar el constructor de la clase Padre y extenderlo. Para indicar la herencia del constructor de la clase Padre se agrega “: base ()” a la línea de declaración del constructor de la clase Hija. Si la clase Hija hereda el constructor de la clase Padre, entonces los paréntesis que siguen a “base” deben contener las variables necesarias para el constructor de la clase Padre . Además, el constructor de la clase Hija debe solicitar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a0002"/>
          <w:sz w:val="18"/>
          <w:szCs w:val="18"/>
          <w:highlight w:val="white"/>
          <w:rtl w:val="0"/>
        </w:rPr>
        <w:t xml:space="preserve">al menos</w:t>
      </w:r>
      <w:r w:rsidDel="00000000" w:rsidR="00000000" w:rsidRPr="00000000"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  <w:rtl w:val="0"/>
        </w:rPr>
        <w:t xml:space="preserve"> todas las variables que usa la clase Padre. </w:t>
      </w:r>
    </w:p>
    <w:p w:rsidR="00000000" w:rsidDel="00000000" w:rsidP="00000000" w:rsidRDefault="00000000" w:rsidRPr="00000000" w14:paraId="00000045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  <w:rtl w:val="0"/>
        </w:rPr>
        <w:t xml:space="preserve">Todo lo escrito en la sección “implementación del constructor va aquí” se considera como una extensión del constructor de la clase Padre. </w:t>
      </w:r>
    </w:p>
    <w:p w:rsidR="00000000" w:rsidDel="00000000" w:rsidP="00000000" w:rsidRDefault="00000000" w:rsidRPr="00000000" w14:paraId="00000046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Verdana" w:cs="Verdana" w:eastAsia="Verdana" w:hAnsi="Verdana"/>
          <w:b w:val="1"/>
          <w:color w:val="0a000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contextualSpacing w:val="0"/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21"/>
          <w:szCs w:val="21"/>
          <w:highlight w:val="white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b w:val="1"/>
          <w:color w:val="0a0002"/>
          <w:sz w:val="21"/>
          <w:szCs w:val="21"/>
          <w:highlight w:val="white"/>
          <w:rtl w:val="0"/>
        </w:rPr>
        <w:t xml:space="preserve">¿Cómo se instancia un objeto?</w:t>
      </w:r>
    </w:p>
    <w:p w:rsidR="00000000" w:rsidDel="00000000" w:rsidP="00000000" w:rsidRDefault="00000000" w:rsidRPr="00000000" w14:paraId="00000049">
      <w:pPr>
        <w:contextualSpacing w:val="0"/>
        <w:rPr>
          <w:rFonts w:ascii="Verdana" w:cs="Verdana" w:eastAsia="Verdana" w:hAnsi="Verdana"/>
          <w:color w:val="0a000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a0002"/>
          <w:sz w:val="18"/>
          <w:szCs w:val="18"/>
          <w:highlight w:val="white"/>
          <w:rtl w:val="0"/>
        </w:rPr>
        <w:t xml:space="preserve">NombreClase nombreObjeto = new NombreClase( variables de entrada (solo si son necesarias) 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