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BD2" w14:textId="52FFB21D" w:rsidR="00215961" w:rsidRDefault="00215961" w:rsidP="007929BB">
      <w:pPr>
        <w:pStyle w:val="DocumentTitle"/>
        <w:ind w:right="0"/>
        <w:rPr>
          <w:noProof/>
        </w:rPr>
      </w:pPr>
    </w:p>
    <w:p w14:paraId="1B1020DF" w14:textId="257A9211" w:rsidR="00414590" w:rsidRDefault="00E96F8F" w:rsidP="007929BB">
      <w:pPr>
        <w:pStyle w:val="DocumentTitle"/>
        <w:ind w:right="0"/>
      </w:pPr>
      <w:r>
        <w:rPr>
          <w:noProof/>
        </w:rPr>
        <w:t xml:space="preserve">OEA Digital Access </w:t>
      </w:r>
    </w:p>
    <w:p w14:paraId="46A9DB3C" w14:textId="0F7FE23F" w:rsidR="004447D4" w:rsidRDefault="002A5805" w:rsidP="007929BB">
      <w:pPr>
        <w:pStyle w:val="DocumentTitle"/>
        <w:ind w:right="0"/>
        <w:rPr>
          <w:rFonts w:eastAsiaTheme="minorHAnsi"/>
          <w:sz w:val="48"/>
          <w:szCs w:val="12"/>
        </w:rPr>
      </w:pPr>
      <w:r w:rsidRPr="0051019B">
        <w:rPr>
          <w:sz w:val="48"/>
          <w:szCs w:val="12"/>
        </w:rPr>
        <w:t>Use Cas</w:t>
      </w:r>
      <w:r w:rsidR="0051019B" w:rsidRPr="0051019B">
        <w:rPr>
          <w:sz w:val="48"/>
          <w:szCs w:val="12"/>
        </w:rPr>
        <w:t xml:space="preserve">e </w:t>
      </w:r>
      <w:r w:rsidR="00E96F8F">
        <w:rPr>
          <w:sz w:val="48"/>
          <w:szCs w:val="12"/>
        </w:rPr>
        <w:t xml:space="preserve">Defined </w:t>
      </w:r>
    </w:p>
    <w:p w14:paraId="44100EAC" w14:textId="77777777" w:rsidR="00ED60EC" w:rsidRDefault="00ED60EC" w:rsidP="00ED60EC"/>
    <w:p w14:paraId="5FB7FDDE" w14:textId="224EF8D6" w:rsidR="00ED60EC" w:rsidRDefault="00B638CC" w:rsidP="00ED60EC">
      <w:r>
        <w:t>March 2022</w:t>
      </w:r>
    </w:p>
    <w:p w14:paraId="007F6877" w14:textId="77777777" w:rsidR="00ED60EC" w:rsidRPr="0051019B" w:rsidRDefault="00ED60EC" w:rsidP="007929BB">
      <w:pPr>
        <w:pStyle w:val="DocumentTitle"/>
        <w:ind w:right="0"/>
        <w:rPr>
          <w:rFonts w:ascii="Segoe UI" w:eastAsiaTheme="minorHAnsi" w:hAnsi="Segoe UI" w:cstheme="minorBidi"/>
          <w:color w:val="auto"/>
          <w:sz w:val="12"/>
          <w:szCs w:val="16"/>
        </w:rPr>
      </w:pPr>
    </w:p>
    <w:p w14:paraId="7D4C6236" w14:textId="77777777" w:rsidR="00A32ECC" w:rsidRPr="0051019B" w:rsidRDefault="00A32ECC" w:rsidP="00DF4958"/>
    <w:p w14:paraId="164BD65D" w14:textId="766B671A" w:rsidR="00CC25C0" w:rsidRDefault="00CC25C0" w:rsidP="00DF4958"/>
    <w:p w14:paraId="115F4EED" w14:textId="1063A4F4" w:rsidR="00CC25C0" w:rsidRDefault="00CC25C0" w:rsidP="00DF4958"/>
    <w:p w14:paraId="4019643A" w14:textId="76350757" w:rsidR="00110D4F" w:rsidRPr="00110D4F" w:rsidRDefault="00110D4F" w:rsidP="00110D4F">
      <w:pPr>
        <w:rPr>
          <w:i/>
          <w:iCs/>
          <w:sz w:val="24"/>
          <w:szCs w:val="32"/>
        </w:rPr>
      </w:pPr>
      <w:r w:rsidRPr="00110D4F">
        <w:rPr>
          <w:i/>
          <w:iCs/>
          <w:sz w:val="24"/>
          <w:szCs w:val="32"/>
        </w:rPr>
        <w:t xml:space="preserve">This is a preliminary document and may be changed substantially prior to final commercial release of the software described herein. The information contained in this document represents the current view of Microsoft Corporation on the issues discussed as of the date of publication. Because Microsoft must respond to changing market conditions, </w:t>
      </w:r>
      <w:r w:rsidRPr="00417DE7">
        <w:rPr>
          <w:b/>
          <w:bCs/>
          <w:i/>
          <w:iCs/>
          <w:sz w:val="24"/>
          <w:szCs w:val="32"/>
        </w:rPr>
        <w:t xml:space="preserve">it should not be interpreted </w:t>
      </w:r>
      <w:r w:rsidR="00417DE7" w:rsidRPr="00417DE7">
        <w:rPr>
          <w:b/>
          <w:bCs/>
          <w:i/>
          <w:iCs/>
          <w:sz w:val="24"/>
          <w:szCs w:val="32"/>
        </w:rPr>
        <w:t>as</w:t>
      </w:r>
      <w:r w:rsidRPr="00417DE7">
        <w:rPr>
          <w:b/>
          <w:bCs/>
          <w:i/>
          <w:iCs/>
          <w:sz w:val="24"/>
          <w:szCs w:val="32"/>
        </w:rPr>
        <w:t xml:space="preserve"> a commitment on the part of Microsoft</w:t>
      </w:r>
      <w:r w:rsidRPr="00110D4F">
        <w:rPr>
          <w:i/>
          <w:iCs/>
          <w:sz w:val="24"/>
          <w:szCs w:val="32"/>
        </w:rPr>
        <w:t>, and Microsoft cannot guarantee the accuracy of any information presented after the date of publication.</w:t>
      </w:r>
    </w:p>
    <w:p w14:paraId="2926CAAE" w14:textId="77777777" w:rsidR="00110D4F" w:rsidRPr="00110D4F" w:rsidRDefault="00110D4F" w:rsidP="00110D4F">
      <w:pPr>
        <w:rPr>
          <w:i/>
          <w:iCs/>
          <w:sz w:val="24"/>
          <w:szCs w:val="32"/>
        </w:rPr>
      </w:pPr>
    </w:p>
    <w:p w14:paraId="503A453C" w14:textId="77777777" w:rsidR="00110D4F" w:rsidRPr="00F67490" w:rsidRDefault="00110D4F" w:rsidP="00110D4F">
      <w:pPr>
        <w:rPr>
          <w:b/>
          <w:bCs/>
          <w:i/>
          <w:iCs/>
          <w:sz w:val="24"/>
          <w:szCs w:val="32"/>
        </w:rPr>
      </w:pPr>
      <w:r w:rsidRPr="00F67490">
        <w:rPr>
          <w:b/>
          <w:bCs/>
          <w:i/>
          <w:iCs/>
          <w:sz w:val="24"/>
          <w:szCs w:val="32"/>
        </w:rPr>
        <w:t>This template is for informational purposes only. Microsoft makes no warranties, express or implied, in this document.</w:t>
      </w:r>
    </w:p>
    <w:p w14:paraId="40E51726" w14:textId="77777777" w:rsidR="00F67490" w:rsidRPr="00F67490" w:rsidRDefault="00F67490" w:rsidP="00110D4F">
      <w:pPr>
        <w:rPr>
          <w:b/>
          <w:bCs/>
          <w:i/>
          <w:iCs/>
          <w:sz w:val="24"/>
          <w:szCs w:val="32"/>
        </w:rPr>
      </w:pPr>
    </w:p>
    <w:p w14:paraId="667EE856" w14:textId="77777777" w:rsidR="00110D4F" w:rsidRPr="00F67490" w:rsidRDefault="00110D4F" w:rsidP="00110D4F">
      <w:pPr>
        <w:rPr>
          <w:b/>
          <w:bCs/>
          <w:i/>
          <w:iCs/>
          <w:sz w:val="24"/>
          <w:szCs w:val="32"/>
        </w:rPr>
      </w:pPr>
      <w:r w:rsidRPr="00F67490">
        <w:rPr>
          <w:b/>
          <w:bCs/>
          <w:i/>
          <w:iCs/>
          <w:sz w:val="24"/>
          <w:szCs w:val="32"/>
        </w:rPr>
        <w:t xml:space="preserve">Complying with all applicable copyright laws is the responsibility of the user. </w:t>
      </w:r>
    </w:p>
    <w:p w14:paraId="2DA40768" w14:textId="77777777" w:rsidR="00110D4F" w:rsidRPr="00F67490" w:rsidRDefault="00110D4F" w:rsidP="00110D4F">
      <w:pPr>
        <w:rPr>
          <w:b/>
          <w:bCs/>
          <w:i/>
          <w:iCs/>
        </w:rPr>
      </w:pPr>
    </w:p>
    <w:p w14:paraId="08BCE44C" w14:textId="42262EC6" w:rsidR="00110D4F" w:rsidRPr="00D7079D" w:rsidRDefault="00110D4F" w:rsidP="00110D4F">
      <w:pPr>
        <w:rPr>
          <w:i/>
          <w:iCs/>
        </w:rPr>
      </w:pPr>
      <w:r w:rsidRPr="00D7079D">
        <w:rPr>
          <w:i/>
          <w:iCs/>
        </w:rPr>
        <w:t>© 202</w:t>
      </w:r>
      <w:r w:rsidR="00225505">
        <w:rPr>
          <w:i/>
          <w:iCs/>
        </w:rPr>
        <w:t>2</w:t>
      </w:r>
      <w:r w:rsidRPr="00D7079D">
        <w:rPr>
          <w:i/>
          <w:iCs/>
        </w:rPr>
        <w:t xml:space="preserve"> Microsoft Corporation. All rights reserved.</w:t>
      </w:r>
    </w:p>
    <w:p w14:paraId="0A4C19EB" w14:textId="248AF4FC" w:rsidR="00CC25C0" w:rsidRDefault="00CC25C0" w:rsidP="00DF4958"/>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bookmarkEnd w:id="0"/>
    <w:p w14:paraId="1B0149A6" w14:textId="77777777" w:rsidR="00496F35" w:rsidRPr="000F7358" w:rsidRDefault="00496F35"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6AD3934D" w14:textId="28B880A9" w:rsidR="00F52F25" w:rsidRPr="00FF38B1" w:rsidRDefault="00F52F25" w:rsidP="004719C8">
      <w:pPr>
        <w:pStyle w:val="ListParagraph"/>
        <w:numPr>
          <w:ilvl w:val="0"/>
          <w:numId w:val="23"/>
        </w:numPr>
        <w:rPr>
          <w:rFonts w:cs="Segoe UI"/>
          <w:sz w:val="22"/>
        </w:rPr>
      </w:pPr>
      <w:r w:rsidRPr="002636B4">
        <w:rPr>
          <w:rFonts w:cs="Segoe UI"/>
          <w:b/>
          <w:bCs/>
          <w:sz w:val="22"/>
        </w:rPr>
        <w:t>Digital Access</w:t>
      </w:r>
      <w:r w:rsidRPr="00FF38B1">
        <w:rPr>
          <w:rFonts w:cs="Segoe UI"/>
          <w:sz w:val="22"/>
        </w:rPr>
        <w:t xml:space="preserve">: </w:t>
      </w:r>
      <w:r w:rsidR="0059788B" w:rsidRPr="00FF38B1">
        <w:rPr>
          <w:rFonts w:cs="Segoe UI"/>
          <w:sz w:val="22"/>
        </w:rPr>
        <w:t xml:space="preserve">How </w:t>
      </w:r>
      <w:r w:rsidR="00016160">
        <w:rPr>
          <w:rFonts w:cs="Segoe UI"/>
          <w:sz w:val="22"/>
        </w:rPr>
        <w:t xml:space="preserve">does an education system </w:t>
      </w:r>
      <w:r w:rsidRPr="00FF38B1">
        <w:rPr>
          <w:rFonts w:cs="Segoe UI"/>
          <w:sz w:val="22"/>
        </w:rPr>
        <w:t xml:space="preserve">ensure all students in </w:t>
      </w:r>
      <w:r w:rsidR="00016160">
        <w:rPr>
          <w:rFonts w:cs="Segoe UI"/>
          <w:sz w:val="22"/>
        </w:rPr>
        <w:t xml:space="preserve">their </w:t>
      </w:r>
      <w:r w:rsidRPr="00FF38B1">
        <w:rPr>
          <w:rFonts w:cs="Segoe UI"/>
          <w:sz w:val="22"/>
        </w:rPr>
        <w:t xml:space="preserve">system have access to </w:t>
      </w:r>
      <w:r w:rsidR="00942DB6">
        <w:rPr>
          <w:rFonts w:cs="Segoe UI"/>
          <w:sz w:val="22"/>
        </w:rPr>
        <w:t xml:space="preserve">devices and </w:t>
      </w:r>
      <w:r w:rsidRPr="00FF38B1">
        <w:rPr>
          <w:rFonts w:cs="Segoe UI"/>
          <w:sz w:val="22"/>
        </w:rPr>
        <w:t xml:space="preserve">digital learning </w:t>
      </w:r>
      <w:r w:rsidR="00685598">
        <w:rPr>
          <w:rFonts w:cs="Segoe UI"/>
          <w:sz w:val="22"/>
        </w:rPr>
        <w:t xml:space="preserve">applications and </w:t>
      </w:r>
      <w:r w:rsidRPr="00FF38B1">
        <w:rPr>
          <w:rFonts w:cs="Segoe UI"/>
          <w:sz w:val="22"/>
        </w:rPr>
        <w:t>platforms</w:t>
      </w:r>
      <w:r w:rsidR="001E42E8" w:rsidRPr="00FF38B1">
        <w:rPr>
          <w:rFonts w:cs="Segoe UI"/>
          <w:sz w:val="22"/>
        </w:rPr>
        <w:t xml:space="preserve"> when they are learning </w:t>
      </w:r>
      <w:r w:rsidR="00291FA8" w:rsidRPr="00FF38B1">
        <w:rPr>
          <w:rFonts w:cs="Segoe UI"/>
          <w:sz w:val="22"/>
        </w:rPr>
        <w:t>remotely</w:t>
      </w:r>
      <w:r w:rsidR="00942DB6">
        <w:rPr>
          <w:rFonts w:cs="Segoe UI"/>
          <w:sz w:val="22"/>
        </w:rPr>
        <w:t>, for example from home or outside of a physical school</w:t>
      </w:r>
      <w:r w:rsidR="0059788B" w:rsidRPr="00FF38B1">
        <w:rPr>
          <w:rFonts w:cs="Segoe UI"/>
          <w:sz w:val="22"/>
        </w:rPr>
        <w:t>?</w:t>
      </w:r>
    </w:p>
    <w:p w14:paraId="75907CAD" w14:textId="77777777" w:rsidR="00FF38B1" w:rsidRDefault="00FF38B1" w:rsidP="00EB0249">
      <w:pPr>
        <w:pStyle w:val="Bodycopy"/>
        <w:rPr>
          <w:rFonts w:cs="Segoe UI"/>
          <w:sz w:val="22"/>
        </w:rPr>
      </w:pPr>
    </w:p>
    <w:p w14:paraId="43D0B3CC" w14:textId="23214ED1" w:rsidR="007B7791" w:rsidRPr="000F7358" w:rsidRDefault="00542D33" w:rsidP="00351541">
      <w:pPr>
        <w:rPr>
          <w:rFonts w:cs="Segoe UI"/>
          <w:color w:val="808080" w:themeColor="background1" w:themeShade="80"/>
          <w:sz w:val="22"/>
        </w:rPr>
      </w:pPr>
      <w:r>
        <w:rPr>
          <w:rFonts w:cs="Segoe UI"/>
          <w:color w:val="808080" w:themeColor="background1" w:themeShade="80"/>
          <w:sz w:val="22"/>
        </w:rPr>
        <w:t>--------------------------------------------------------------------------------------------------------------------------</w:t>
      </w:r>
    </w:p>
    <w:p w14:paraId="20C27157" w14:textId="4B89462E" w:rsidR="006D1284" w:rsidRPr="00E35D86" w:rsidRDefault="006D1284" w:rsidP="006D1284">
      <w:pPr>
        <w:rPr>
          <w:rFonts w:cs="Segoe UI"/>
          <w:color w:val="0054A6" w:themeColor="text2"/>
          <w:sz w:val="22"/>
        </w:rPr>
      </w:pPr>
    </w:p>
    <w:p w14:paraId="361A9DCD" w14:textId="266CEC0C" w:rsidR="00421E0A" w:rsidRPr="00551CC6" w:rsidRDefault="003F58A4" w:rsidP="00A00B62">
      <w:pPr>
        <w:rPr>
          <w:rFonts w:eastAsia="Times New Roman" w:cs="Segoe UI"/>
          <w:color w:val="242424"/>
          <w:sz w:val="22"/>
        </w:rPr>
      </w:pPr>
      <w:r w:rsidRPr="00551CC6">
        <w:rPr>
          <w:rFonts w:eastAsia="Times New Roman" w:cs="Segoe UI"/>
          <w:color w:val="242424"/>
          <w:sz w:val="22"/>
        </w:rPr>
        <w:t xml:space="preserve">During the 2020-2022 Global COVID-19 Pandemic, </w:t>
      </w:r>
      <w:r w:rsidR="00C64B98" w:rsidRPr="00551CC6">
        <w:rPr>
          <w:rFonts w:eastAsia="Times New Roman" w:cs="Segoe UI"/>
          <w:color w:val="242424"/>
          <w:sz w:val="22"/>
        </w:rPr>
        <w:t xml:space="preserve">as schools shifted to remote learning, </w:t>
      </w:r>
      <w:r w:rsidR="0080213F" w:rsidRPr="00551CC6">
        <w:rPr>
          <w:rFonts w:eastAsia="Times New Roman" w:cs="Segoe UI"/>
          <w:color w:val="242424"/>
          <w:sz w:val="22"/>
        </w:rPr>
        <w:t xml:space="preserve">it became clear that large numbers of students did not have access to digital learning from their homes or outside of schools. </w:t>
      </w:r>
      <w:r w:rsidR="00D86889" w:rsidRPr="00551CC6">
        <w:rPr>
          <w:rFonts w:eastAsia="Times New Roman" w:cs="Segoe UI"/>
          <w:color w:val="242424"/>
          <w:sz w:val="22"/>
        </w:rPr>
        <w:t xml:space="preserve">Closing “Digital Equity Gaps” became the immediate focus of many school systems around the world, as these gaps were largely defined by </w:t>
      </w:r>
      <w:r w:rsidR="00191891" w:rsidRPr="00551CC6">
        <w:rPr>
          <w:rFonts w:eastAsia="Times New Roman" w:cs="Segoe UI"/>
          <w:color w:val="242424"/>
          <w:sz w:val="22"/>
        </w:rPr>
        <w:t>socio-economic, racial,</w:t>
      </w:r>
      <w:r w:rsidR="00707B7E">
        <w:rPr>
          <w:rFonts w:eastAsia="Times New Roman" w:cs="Segoe UI"/>
          <w:color w:val="242424"/>
          <w:sz w:val="22"/>
        </w:rPr>
        <w:t xml:space="preserve"> immigrant status,</w:t>
      </w:r>
      <w:r w:rsidR="00191891" w:rsidRPr="00551CC6">
        <w:rPr>
          <w:rFonts w:eastAsia="Times New Roman" w:cs="Segoe UI"/>
          <w:color w:val="242424"/>
          <w:sz w:val="22"/>
        </w:rPr>
        <w:t xml:space="preserve"> and gender factors</w:t>
      </w:r>
      <w:r w:rsidR="0002571D">
        <w:rPr>
          <w:rFonts w:eastAsia="Times New Roman" w:cs="Segoe UI"/>
          <w:color w:val="242424"/>
          <w:sz w:val="22"/>
        </w:rPr>
        <w:t>.</w:t>
      </w:r>
      <w:r w:rsidR="00A561CD" w:rsidRPr="00551CC6">
        <w:rPr>
          <w:rFonts w:eastAsia="Times New Roman" w:cs="Segoe UI"/>
          <w:color w:val="242424"/>
          <w:sz w:val="22"/>
        </w:rPr>
        <w:t xml:space="preserve"> </w:t>
      </w:r>
      <w:r w:rsidR="0002571D">
        <w:rPr>
          <w:rFonts w:eastAsia="Times New Roman" w:cs="Segoe UI"/>
          <w:color w:val="242424"/>
          <w:sz w:val="22"/>
        </w:rPr>
        <w:t>T</w:t>
      </w:r>
      <w:r w:rsidR="00A561CD" w:rsidRPr="00551CC6">
        <w:rPr>
          <w:rFonts w:eastAsia="Times New Roman" w:cs="Segoe UI"/>
          <w:color w:val="242424"/>
          <w:sz w:val="22"/>
        </w:rPr>
        <w:t>he pandemic magnified existing disparities</w:t>
      </w:r>
      <w:r w:rsidR="00191891" w:rsidRPr="00551CC6">
        <w:rPr>
          <w:rFonts w:eastAsia="Times New Roman" w:cs="Segoe UI"/>
          <w:color w:val="242424"/>
          <w:sz w:val="22"/>
        </w:rPr>
        <w:t xml:space="preserve">. </w:t>
      </w:r>
      <w:r w:rsidR="00323420" w:rsidRPr="00551CC6">
        <w:rPr>
          <w:rFonts w:eastAsia="Times New Roman" w:cs="Segoe UI"/>
          <w:color w:val="242424"/>
          <w:sz w:val="22"/>
        </w:rPr>
        <w:t xml:space="preserve">While </w:t>
      </w:r>
      <w:r w:rsidR="00A561CD" w:rsidRPr="00551CC6">
        <w:rPr>
          <w:rFonts w:eastAsia="Times New Roman" w:cs="Segoe UI"/>
          <w:color w:val="242424"/>
          <w:sz w:val="22"/>
        </w:rPr>
        <w:t xml:space="preserve">investments and </w:t>
      </w:r>
      <w:r w:rsidR="00323420" w:rsidRPr="00551CC6">
        <w:rPr>
          <w:rFonts w:eastAsia="Times New Roman" w:cs="Segoe UI"/>
          <w:color w:val="242424"/>
          <w:sz w:val="22"/>
        </w:rPr>
        <w:t xml:space="preserve">progress </w:t>
      </w:r>
      <w:r w:rsidR="00A561CD" w:rsidRPr="00551CC6">
        <w:rPr>
          <w:rFonts w:eastAsia="Times New Roman" w:cs="Segoe UI"/>
          <w:color w:val="242424"/>
          <w:sz w:val="22"/>
        </w:rPr>
        <w:t xml:space="preserve">have </w:t>
      </w:r>
      <w:r w:rsidR="00323420" w:rsidRPr="00551CC6">
        <w:rPr>
          <w:rFonts w:eastAsia="Times New Roman" w:cs="Segoe UI"/>
          <w:color w:val="242424"/>
          <w:sz w:val="22"/>
        </w:rPr>
        <w:t xml:space="preserve">been made in closing these </w:t>
      </w:r>
      <w:r w:rsidR="0002571D">
        <w:rPr>
          <w:rFonts w:eastAsia="Times New Roman" w:cs="Segoe UI"/>
          <w:color w:val="242424"/>
          <w:sz w:val="22"/>
        </w:rPr>
        <w:t xml:space="preserve">digital </w:t>
      </w:r>
      <w:r w:rsidR="002E4F44">
        <w:rPr>
          <w:rFonts w:eastAsia="Times New Roman" w:cs="Segoe UI"/>
          <w:color w:val="242424"/>
          <w:sz w:val="22"/>
        </w:rPr>
        <w:t xml:space="preserve">access </w:t>
      </w:r>
      <w:r w:rsidR="00323420" w:rsidRPr="00551CC6">
        <w:rPr>
          <w:rFonts w:eastAsia="Times New Roman" w:cs="Segoe UI"/>
          <w:color w:val="242424"/>
          <w:sz w:val="22"/>
        </w:rPr>
        <w:t xml:space="preserve">gaps, there are still many </w:t>
      </w:r>
      <w:r w:rsidR="001376D4" w:rsidRPr="00551CC6">
        <w:rPr>
          <w:rFonts w:eastAsia="Times New Roman" w:cs="Segoe UI"/>
          <w:color w:val="242424"/>
          <w:sz w:val="22"/>
        </w:rPr>
        <w:t xml:space="preserve">student populations </w:t>
      </w:r>
      <w:r w:rsidR="0097392C" w:rsidRPr="00551CC6">
        <w:rPr>
          <w:rFonts w:eastAsia="Times New Roman" w:cs="Segoe UI"/>
          <w:color w:val="242424"/>
          <w:sz w:val="22"/>
        </w:rPr>
        <w:t xml:space="preserve">who </w:t>
      </w:r>
      <w:r w:rsidR="001376D4" w:rsidRPr="00551CC6">
        <w:rPr>
          <w:rFonts w:eastAsia="Times New Roman" w:cs="Segoe UI"/>
          <w:color w:val="242424"/>
          <w:sz w:val="22"/>
        </w:rPr>
        <w:t>do not have technology resources to effectively learn using digital tools</w:t>
      </w:r>
      <w:r w:rsidR="0097392C" w:rsidRPr="00551CC6">
        <w:rPr>
          <w:rFonts w:eastAsia="Times New Roman" w:cs="Segoe UI"/>
          <w:color w:val="242424"/>
          <w:sz w:val="22"/>
        </w:rPr>
        <w:t xml:space="preserve">. Those who do not have access, especially outside of physical schools, </w:t>
      </w:r>
      <w:r w:rsidR="00421E0A" w:rsidRPr="00551CC6">
        <w:rPr>
          <w:rFonts w:eastAsia="Times New Roman" w:cs="Segoe UI"/>
          <w:color w:val="242424"/>
          <w:sz w:val="22"/>
        </w:rPr>
        <w:t xml:space="preserve">continue to be disadvantaged in learning opportunities. </w:t>
      </w:r>
    </w:p>
    <w:p w14:paraId="31734B42" w14:textId="77777777" w:rsidR="00421E0A" w:rsidRPr="00551CC6" w:rsidRDefault="00421E0A" w:rsidP="00A00B62">
      <w:pPr>
        <w:rPr>
          <w:rFonts w:eastAsia="Times New Roman" w:cs="Segoe UI"/>
          <w:color w:val="242424"/>
          <w:sz w:val="22"/>
        </w:rPr>
      </w:pPr>
    </w:p>
    <w:p w14:paraId="69234763" w14:textId="6329F2D9" w:rsidR="00A00B62" w:rsidRPr="00551CC6" w:rsidRDefault="00421E0A" w:rsidP="00A00B62">
      <w:pPr>
        <w:rPr>
          <w:rFonts w:eastAsia="Times New Roman" w:cs="Segoe UI"/>
          <w:color w:val="242424"/>
          <w:sz w:val="22"/>
        </w:rPr>
      </w:pPr>
      <w:r w:rsidRPr="00551CC6">
        <w:rPr>
          <w:rFonts w:eastAsia="Times New Roman" w:cs="Segoe UI"/>
          <w:color w:val="242424"/>
          <w:sz w:val="22"/>
        </w:rPr>
        <w:t xml:space="preserve">Education systems seeking to </w:t>
      </w:r>
      <w:r w:rsidR="00E4116A" w:rsidRPr="00551CC6">
        <w:rPr>
          <w:rFonts w:eastAsia="Times New Roman" w:cs="Segoe UI"/>
          <w:color w:val="242424"/>
          <w:sz w:val="22"/>
        </w:rPr>
        <w:t xml:space="preserve">close digital equity gaps need to use limited resources very efficiently to provide </w:t>
      </w:r>
      <w:r w:rsidR="00E3491B" w:rsidRPr="00551CC6">
        <w:rPr>
          <w:rFonts w:eastAsia="Times New Roman" w:cs="Segoe UI"/>
          <w:color w:val="242424"/>
          <w:sz w:val="22"/>
        </w:rPr>
        <w:t>digital learning access to all students.</w:t>
      </w:r>
      <w:r w:rsidR="00E4116A" w:rsidRPr="00551CC6">
        <w:rPr>
          <w:rFonts w:eastAsia="Times New Roman" w:cs="Segoe UI"/>
          <w:color w:val="242424"/>
          <w:sz w:val="22"/>
        </w:rPr>
        <w:t xml:space="preserve"> </w:t>
      </w:r>
      <w:r w:rsidR="00E964B2" w:rsidRPr="00551CC6">
        <w:rPr>
          <w:rFonts w:eastAsia="Times New Roman" w:cs="Segoe UI"/>
          <w:color w:val="242424"/>
          <w:sz w:val="22"/>
        </w:rPr>
        <w:t xml:space="preserve">Microsoft Education, Kwantum Analytics, and Fresno Unified School District in California collaborated to create an open source </w:t>
      </w:r>
      <w:r w:rsidR="00A00B62" w:rsidRPr="00551CC6">
        <w:rPr>
          <w:rFonts w:eastAsia="Times New Roman" w:cs="Segoe UI"/>
          <w:color w:val="242424"/>
          <w:sz w:val="22"/>
        </w:rPr>
        <w:t>GitHub module on</w:t>
      </w:r>
      <w:r w:rsidR="00A00B62" w:rsidRPr="00551CC6">
        <w:rPr>
          <w:rStyle w:val="normaltextrun"/>
          <w:rFonts w:cs="Segoe UI"/>
          <w:sz w:val="22"/>
        </w:rPr>
        <w:t xml:space="preserve"> </w:t>
      </w:r>
      <w:hyperlink r:id="rId14" w:history="1">
        <w:r w:rsidR="00A00B62" w:rsidRPr="00551CC6">
          <w:rPr>
            <w:rStyle w:val="Hyperlink"/>
            <w:rFonts w:cs="Segoe UI"/>
            <w:sz w:val="22"/>
          </w:rPr>
          <w:t>Open Education Analytics (OEA)</w:t>
        </w:r>
      </w:hyperlink>
      <w:r w:rsidR="00A00B62" w:rsidRPr="00551CC6">
        <w:rPr>
          <w:rStyle w:val="normaltextrun"/>
          <w:rFonts w:cs="Segoe UI"/>
          <w:sz w:val="22"/>
        </w:rPr>
        <w:t xml:space="preserve"> </w:t>
      </w:r>
      <w:r w:rsidR="00E964B2" w:rsidRPr="00551CC6">
        <w:rPr>
          <w:rFonts w:eastAsia="Times New Roman" w:cs="Segoe UI"/>
          <w:color w:val="242424"/>
          <w:sz w:val="22"/>
        </w:rPr>
        <w:t xml:space="preserve">to </w:t>
      </w:r>
      <w:r w:rsidR="00A00B62" w:rsidRPr="00551CC6">
        <w:rPr>
          <w:rFonts w:eastAsia="Times New Roman" w:cs="Segoe UI"/>
          <w:color w:val="242424"/>
          <w:sz w:val="22"/>
        </w:rPr>
        <w:t>enable education</w:t>
      </w:r>
      <w:r w:rsidR="00A00B62" w:rsidRPr="00551CC6">
        <w:rPr>
          <w:rStyle w:val="normaltextrun"/>
          <w:rFonts w:cs="Segoe UI"/>
          <w:sz w:val="22"/>
        </w:rPr>
        <w:t xml:space="preserve"> </w:t>
      </w:r>
      <w:r w:rsidR="00A00B62" w:rsidRPr="00551CC6">
        <w:rPr>
          <w:rFonts w:eastAsia="Times New Roman" w:cs="Segoe UI"/>
          <w:color w:val="242424"/>
          <w:sz w:val="22"/>
        </w:rPr>
        <w:t>systems to </w:t>
      </w:r>
      <w:r w:rsidR="0044497D" w:rsidRPr="00551CC6">
        <w:rPr>
          <w:rFonts w:eastAsia="Times New Roman" w:cs="Segoe UI"/>
          <w:color w:val="242424"/>
          <w:sz w:val="22"/>
        </w:rPr>
        <w:t xml:space="preserve">use data effectively </w:t>
      </w:r>
      <w:r w:rsidR="00A00B62" w:rsidRPr="00551CC6">
        <w:rPr>
          <w:rFonts w:eastAsia="Times New Roman" w:cs="Segoe UI"/>
          <w:color w:val="242424"/>
          <w:sz w:val="22"/>
        </w:rPr>
        <w:t>see which students have digital access for learning and which ones don’t, so that they can ensure every student in their schools has access to learning whether they are in school or learning from home </w:t>
      </w:r>
      <w:r w:rsidR="0044497D" w:rsidRPr="00551CC6">
        <w:rPr>
          <w:rFonts w:eastAsia="Times New Roman" w:cs="Segoe UI"/>
          <w:color w:val="242424"/>
          <w:sz w:val="22"/>
        </w:rPr>
        <w:t>or outside of a physical school</w:t>
      </w:r>
      <w:r w:rsidR="00A00B62" w:rsidRPr="00551CC6">
        <w:rPr>
          <w:rFonts w:eastAsia="Times New Roman" w:cs="Segoe UI"/>
          <w:color w:val="242424"/>
          <w:sz w:val="22"/>
        </w:rPr>
        <w:t>. </w:t>
      </w:r>
    </w:p>
    <w:p w14:paraId="6B9BFE4D" w14:textId="77777777" w:rsidR="00A00B62" w:rsidRPr="00551CC6" w:rsidRDefault="00A00B62" w:rsidP="00A00B62">
      <w:pPr>
        <w:pStyle w:val="paragraph"/>
        <w:spacing w:before="0" w:beforeAutospacing="0" w:after="0" w:afterAutospacing="0"/>
        <w:textAlignment w:val="baseline"/>
        <w:rPr>
          <w:rFonts w:ascii="Segoe UI" w:hAnsi="Segoe UI" w:cs="Segoe UI"/>
          <w:color w:val="242424"/>
          <w:sz w:val="22"/>
          <w:szCs w:val="22"/>
        </w:rPr>
      </w:pPr>
    </w:p>
    <w:p w14:paraId="40B988AF" w14:textId="77777777" w:rsidR="00A00B62" w:rsidRPr="004511FF" w:rsidRDefault="00A00B62" w:rsidP="00A00B62">
      <w:pPr>
        <w:pStyle w:val="paragraph"/>
        <w:spacing w:before="0" w:beforeAutospacing="0" w:after="0" w:afterAutospacing="0"/>
        <w:textAlignment w:val="baseline"/>
        <w:rPr>
          <w:rFonts w:ascii="Segoe UI" w:hAnsi="Segoe UI" w:cs="Segoe UI"/>
          <w:color w:val="242424"/>
          <w:sz w:val="21"/>
          <w:szCs w:val="21"/>
        </w:rPr>
      </w:pPr>
    </w:p>
    <w:p w14:paraId="3FC6BDD8" w14:textId="77777777" w:rsidR="0004236D" w:rsidRDefault="0004236D" w:rsidP="006D1284">
      <w:pPr>
        <w:rPr>
          <w:rFonts w:cs="Segoe UI"/>
          <w:color w:val="808080" w:themeColor="background1" w:themeShade="80"/>
          <w:sz w:val="20"/>
          <w:szCs w:val="20"/>
        </w:rPr>
      </w:pPr>
    </w:p>
    <w:p w14:paraId="387A11E6" w14:textId="08D2DB6F" w:rsidR="007B3D66" w:rsidRDefault="007B3D66" w:rsidP="00934BBA">
      <w:pPr>
        <w:pStyle w:val="Heading1"/>
      </w:pPr>
      <w:bookmarkStart w:id="2" w:name="_Toc63782795"/>
      <w:r>
        <w:t xml:space="preserve">2) </w:t>
      </w:r>
      <w:r w:rsidR="00B7225F">
        <w:t>The Use Case Stakeholders</w:t>
      </w:r>
      <w:bookmarkEnd w:id="2"/>
    </w:p>
    <w:p w14:paraId="0689CEC0" w14:textId="730891BE" w:rsidR="005109A0" w:rsidRPr="001D3373" w:rsidRDefault="005109A0" w:rsidP="005109A0">
      <w:pPr>
        <w:spacing w:after="160" w:line="259" w:lineRule="auto"/>
        <w:rPr>
          <w:rFonts w:eastAsia="Calibri" w:cs="Segoe UI"/>
          <w:sz w:val="22"/>
        </w:rPr>
      </w:pPr>
      <w:r w:rsidRPr="001D3373">
        <w:rPr>
          <w:rFonts w:eastAsia="Calibri" w:cs="Segoe UI"/>
          <w:sz w:val="22"/>
        </w:rPr>
        <w:t xml:space="preserve">Considering </w:t>
      </w:r>
      <w:r w:rsidR="00156EBD" w:rsidRPr="001D3373">
        <w:rPr>
          <w:rFonts w:eastAsia="Calibri" w:cs="Segoe UI"/>
          <w:sz w:val="22"/>
        </w:rPr>
        <w:t xml:space="preserve">the </w:t>
      </w:r>
      <w:r w:rsidRPr="001D3373">
        <w:rPr>
          <w:rFonts w:eastAsia="Calibri" w:cs="Segoe UI"/>
          <w:sz w:val="22"/>
        </w:rPr>
        <w:t xml:space="preserve">benefits of a </w:t>
      </w:r>
      <w:r w:rsidR="00156EBD" w:rsidRPr="001D3373">
        <w:rPr>
          <w:rFonts w:eastAsia="Calibri" w:cs="Segoe UI"/>
          <w:sz w:val="22"/>
        </w:rPr>
        <w:t xml:space="preserve">use case – and its potential harms - </w:t>
      </w:r>
      <w:r w:rsidRPr="001D3373">
        <w:rPr>
          <w:rFonts w:eastAsia="Calibri" w:cs="Segoe UI"/>
          <w:sz w:val="22"/>
        </w:rPr>
        <w:t xml:space="preserve">requires the consideration of </w:t>
      </w:r>
      <w:r w:rsidR="002C3EB8" w:rsidRPr="001D3373">
        <w:rPr>
          <w:rFonts w:eastAsia="Calibri" w:cs="Segoe UI"/>
          <w:sz w:val="22"/>
        </w:rPr>
        <w:t xml:space="preserve">different </w:t>
      </w:r>
      <w:r w:rsidRPr="001D3373">
        <w:rPr>
          <w:rFonts w:eastAsia="Calibri" w:cs="Segoe UI"/>
          <w:sz w:val="22"/>
        </w:rPr>
        <w:t>stakeholders</w:t>
      </w:r>
      <w:r w:rsidR="002C3EB8" w:rsidRPr="001D3373">
        <w:rPr>
          <w:rFonts w:eastAsia="Calibri" w:cs="Segoe UI"/>
          <w:sz w:val="22"/>
        </w:rPr>
        <w:t xml:space="preserve"> and their points of view</w:t>
      </w:r>
      <w:r w:rsidRPr="001D3373">
        <w:rPr>
          <w:rFonts w:eastAsia="Calibri" w:cs="Segoe UI"/>
          <w:sz w:val="22"/>
        </w:rPr>
        <w:t xml:space="preserve">. Stakeholders typically include the people who are responsible for, will use, or will be affected by the </w:t>
      </w:r>
      <w:r w:rsidR="002C3EB8" w:rsidRPr="001D3373">
        <w:rPr>
          <w:rFonts w:eastAsia="Calibri" w:cs="Segoe UI"/>
          <w:sz w:val="22"/>
        </w:rPr>
        <w:t>use case</w:t>
      </w:r>
      <w:r w:rsidRPr="001D3373">
        <w:rPr>
          <w:rFonts w:eastAsia="Calibri" w:cs="Segoe UI"/>
          <w:sz w:val="22"/>
        </w:rPr>
        <w:t xml:space="preserve">. Stakeholders are defined by their role: their duties, contextual identity, or circumstances in relationship to the </w:t>
      </w:r>
      <w:r w:rsidR="0039655F" w:rsidRPr="001D3373">
        <w:rPr>
          <w:rFonts w:eastAsia="Calibri" w:cs="Segoe UI"/>
          <w:sz w:val="22"/>
        </w:rPr>
        <w:t>use case</w:t>
      </w:r>
      <w:r w:rsidRPr="001D3373">
        <w:rPr>
          <w:rFonts w:eastAsia="Calibri" w:cs="Segoe UI"/>
          <w:sz w:val="22"/>
        </w:rPr>
        <w:t xml:space="preserve">. </w:t>
      </w:r>
    </w:p>
    <w:p w14:paraId="6FCD524C" w14:textId="3658716F" w:rsidR="005109A0" w:rsidRPr="001D3373" w:rsidRDefault="005109A0" w:rsidP="005109A0">
      <w:pPr>
        <w:numPr>
          <w:ilvl w:val="0"/>
          <w:numId w:val="20"/>
        </w:numPr>
        <w:spacing w:before="100" w:after="200" w:line="276" w:lineRule="auto"/>
        <w:ind w:left="720"/>
        <w:contextualSpacing/>
        <w:rPr>
          <w:rFonts w:eastAsia="Calibri" w:cs="Segoe UI"/>
          <w:sz w:val="22"/>
        </w:rPr>
      </w:pPr>
      <w:r w:rsidRPr="001D3373">
        <w:rPr>
          <w:rFonts w:eastAsia="Calibri" w:cs="Segoe UI"/>
          <w:b/>
          <w:sz w:val="22"/>
        </w:rPr>
        <w:lastRenderedPageBreak/>
        <w:t>Direct stakeholders</w:t>
      </w:r>
      <w:r w:rsidRPr="001D3373">
        <w:rPr>
          <w:rFonts w:eastAsia="Calibri" w:cs="Segoe UI"/>
          <w:sz w:val="22"/>
        </w:rPr>
        <w:t xml:space="preserve"> interact with </w:t>
      </w:r>
      <w:r w:rsidR="0039655F" w:rsidRPr="001D3373">
        <w:rPr>
          <w:rFonts w:eastAsia="Calibri" w:cs="Segoe UI"/>
          <w:sz w:val="22"/>
        </w:rPr>
        <w:t xml:space="preserve">the </w:t>
      </w:r>
      <w:r w:rsidRPr="001D3373">
        <w:rPr>
          <w:rFonts w:eastAsia="Calibri" w:cs="Segoe UI"/>
          <w:sz w:val="22"/>
        </w:rPr>
        <w:t xml:space="preserve">data </w:t>
      </w:r>
      <w:r w:rsidR="0039655F" w:rsidRPr="001D3373">
        <w:rPr>
          <w:rFonts w:eastAsia="Calibri" w:cs="Segoe UI"/>
          <w:sz w:val="22"/>
        </w:rPr>
        <w:t xml:space="preserve">from a use case </w:t>
      </w:r>
      <w:r w:rsidRPr="001D3373">
        <w:rPr>
          <w:rFonts w:eastAsia="Calibri" w:cs="Segoe UI"/>
          <w:sz w:val="22"/>
        </w:rPr>
        <w:t>directly</w:t>
      </w:r>
      <w:r w:rsidR="00E61586">
        <w:rPr>
          <w:rFonts w:eastAsia="Calibri" w:cs="Segoe UI"/>
          <w:sz w:val="22"/>
        </w:rPr>
        <w:t xml:space="preserve"> and make decisions or take actions based </w:t>
      </w:r>
      <w:r w:rsidR="007262A3">
        <w:rPr>
          <w:rFonts w:eastAsia="Calibri" w:cs="Segoe UI"/>
          <w:sz w:val="22"/>
        </w:rPr>
        <w:t>on results</w:t>
      </w:r>
      <w:r w:rsidRPr="001D3373">
        <w:rPr>
          <w:rFonts w:eastAsia="Calibri" w:cs="Segoe UI"/>
          <w:sz w:val="22"/>
        </w:rPr>
        <w:t xml:space="preserve">. They include </w:t>
      </w:r>
      <w:r w:rsidR="00845F3D">
        <w:rPr>
          <w:rFonts w:eastAsia="Calibri" w:cs="Segoe UI"/>
          <w:sz w:val="22"/>
        </w:rPr>
        <w:t xml:space="preserve">data </w:t>
      </w:r>
      <w:r w:rsidRPr="001D3373">
        <w:rPr>
          <w:rFonts w:eastAsia="Calibri" w:cs="Segoe UI"/>
          <w:sz w:val="22"/>
        </w:rPr>
        <w:t xml:space="preserve">users, </w:t>
      </w:r>
      <w:r w:rsidR="00845F3D">
        <w:rPr>
          <w:rFonts w:eastAsia="Calibri" w:cs="Segoe UI"/>
          <w:sz w:val="22"/>
        </w:rPr>
        <w:t>system developers</w:t>
      </w:r>
      <w:r w:rsidRPr="001D3373">
        <w:rPr>
          <w:rFonts w:eastAsia="Calibri" w:cs="Segoe UI"/>
          <w:sz w:val="22"/>
        </w:rPr>
        <w:t xml:space="preserve">, and even </w:t>
      </w:r>
      <w:r w:rsidR="0040016A" w:rsidRPr="001D3373">
        <w:rPr>
          <w:rFonts w:eastAsia="Calibri" w:cs="Segoe UI"/>
          <w:sz w:val="22"/>
        </w:rPr>
        <w:t xml:space="preserve">data </w:t>
      </w:r>
      <w:r w:rsidRPr="001D3373">
        <w:rPr>
          <w:rFonts w:eastAsia="Calibri" w:cs="Segoe UI"/>
          <w:sz w:val="22"/>
        </w:rPr>
        <w:t>system maintenance staff.</w:t>
      </w:r>
    </w:p>
    <w:p w14:paraId="6E49C361" w14:textId="30AAD13B" w:rsidR="00F94FE8" w:rsidRPr="001D3373" w:rsidRDefault="005109A0" w:rsidP="005109A0">
      <w:pPr>
        <w:numPr>
          <w:ilvl w:val="0"/>
          <w:numId w:val="19"/>
        </w:numPr>
        <w:spacing w:before="100" w:after="200" w:line="276" w:lineRule="auto"/>
        <w:ind w:left="720"/>
        <w:contextualSpacing/>
        <w:rPr>
          <w:rFonts w:eastAsia="Calibri" w:cs="Segoe UI"/>
          <w:sz w:val="22"/>
        </w:rPr>
      </w:pPr>
      <w:r w:rsidRPr="001D3373">
        <w:rPr>
          <w:rFonts w:eastAsia="Calibri" w:cs="Segoe UI"/>
          <w:b/>
          <w:sz w:val="22"/>
        </w:rPr>
        <w:t>Indirect stakeholders</w:t>
      </w:r>
      <w:r w:rsidRPr="001D3373">
        <w:rPr>
          <w:rFonts w:eastAsia="Calibri" w:cs="Segoe UI"/>
          <w:sz w:val="22"/>
        </w:rPr>
        <w:t xml:space="preserve"> are affected by the </w:t>
      </w:r>
      <w:r w:rsidR="0040016A" w:rsidRPr="001D3373">
        <w:rPr>
          <w:rFonts w:eastAsia="Calibri" w:cs="Segoe UI"/>
          <w:sz w:val="22"/>
        </w:rPr>
        <w:t xml:space="preserve">use case data </w:t>
      </w:r>
      <w:r w:rsidRPr="001D3373">
        <w:rPr>
          <w:rFonts w:eastAsia="Calibri" w:cs="Segoe UI"/>
          <w:sz w:val="22"/>
        </w:rPr>
        <w:t>system but, unlike direct stakeholders, they do not have a role that requires them to use or maintain the system. Indirect stakeholders can include groups who may be affected by the downstream effects of the system</w:t>
      </w:r>
      <w:r w:rsidR="00765C25">
        <w:rPr>
          <w:rFonts w:eastAsia="Calibri" w:cs="Segoe UI"/>
          <w:sz w:val="22"/>
        </w:rPr>
        <w:t>, such as parents, students, or future employers</w:t>
      </w:r>
      <w:r w:rsidRPr="001D3373">
        <w:rPr>
          <w:rFonts w:eastAsia="Calibri" w:cs="Segoe UI"/>
          <w:sz w:val="22"/>
        </w:rPr>
        <w:t xml:space="preserve">. </w:t>
      </w:r>
    </w:p>
    <w:p w14:paraId="315B3CBB" w14:textId="08BBE8EE" w:rsidR="00770FB7" w:rsidRPr="001D3373" w:rsidRDefault="005109A0" w:rsidP="005109A0">
      <w:pPr>
        <w:numPr>
          <w:ilvl w:val="0"/>
          <w:numId w:val="19"/>
        </w:numPr>
        <w:spacing w:before="100" w:after="200" w:line="276" w:lineRule="auto"/>
        <w:ind w:left="720"/>
        <w:contextualSpacing/>
        <w:rPr>
          <w:rFonts w:eastAsia="Calibri" w:cs="Segoe UI"/>
          <w:sz w:val="22"/>
        </w:rPr>
      </w:pPr>
      <w:r w:rsidRPr="001D3373">
        <w:rPr>
          <w:rFonts w:eastAsia="Calibri" w:cs="Segoe UI"/>
          <w:b/>
          <w:sz w:val="22"/>
        </w:rPr>
        <w:t>Malicious actors</w:t>
      </w:r>
      <w:r w:rsidRPr="001D3373">
        <w:rPr>
          <w:rFonts w:eastAsia="Calibri" w:cs="Segoe UI"/>
          <w:sz w:val="22"/>
        </w:rPr>
        <w:t xml:space="preserve"> include hackers and others who may intentionally misuse the system. Considering malicious actors is important to supporting safe and reliable </w:t>
      </w:r>
      <w:r w:rsidR="0040016A" w:rsidRPr="001D3373">
        <w:rPr>
          <w:rFonts w:eastAsia="Calibri" w:cs="Segoe UI"/>
          <w:sz w:val="22"/>
        </w:rPr>
        <w:t xml:space="preserve">data </w:t>
      </w:r>
      <w:r w:rsidRPr="001D3373">
        <w:rPr>
          <w:rFonts w:eastAsia="Calibri" w:cs="Segoe UI"/>
          <w:sz w:val="22"/>
        </w:rPr>
        <w:t>systems.</w:t>
      </w:r>
    </w:p>
    <w:p w14:paraId="7B36648A" w14:textId="77777777" w:rsidR="00017797" w:rsidRPr="001D3373" w:rsidRDefault="00017797" w:rsidP="00224C5B">
      <w:pPr>
        <w:spacing w:after="160" w:line="259" w:lineRule="auto"/>
        <w:rPr>
          <w:rFonts w:eastAsia="Times New Roman" w:cs="Segoe UI"/>
          <w:b/>
          <w:bCs/>
          <w:sz w:val="22"/>
        </w:rPr>
      </w:pPr>
    </w:p>
    <w:p w14:paraId="51B4DD5E" w14:textId="3C393F19" w:rsidR="00224C5B" w:rsidRPr="000F7358" w:rsidRDefault="00224C5B" w:rsidP="00224C5B">
      <w:pPr>
        <w:spacing w:after="160" w:line="259" w:lineRule="auto"/>
        <w:rPr>
          <w:rFonts w:eastAsia="Times New Roman" w:cs="Segoe UI"/>
          <w:b/>
          <w:bCs/>
          <w:sz w:val="22"/>
        </w:rPr>
      </w:pPr>
      <w:r w:rsidRPr="000F7358">
        <w:rPr>
          <w:rFonts w:eastAsia="Times New Roman" w:cs="Segoe UI"/>
          <w:b/>
          <w:bCs/>
          <w:sz w:val="22"/>
        </w:rPr>
        <w:t>Who are the stakeholder groups for this use case, and how are they involved in its development?</w:t>
      </w:r>
    </w:p>
    <w:tbl>
      <w:tblPr>
        <w:tblStyle w:val="TableGrid1"/>
        <w:tblW w:w="0" w:type="auto"/>
        <w:tblLook w:val="04A0" w:firstRow="1" w:lastRow="0" w:firstColumn="1" w:lastColumn="0" w:noHBand="0" w:noVBand="1"/>
      </w:tblPr>
      <w:tblGrid>
        <w:gridCol w:w="3041"/>
        <w:gridCol w:w="3344"/>
        <w:gridCol w:w="3960"/>
      </w:tblGrid>
      <w:tr w:rsidR="00224C5B" w:rsidRPr="000F7358" w14:paraId="4399EBD3" w14:textId="77777777" w:rsidTr="00017797">
        <w:tc>
          <w:tcPr>
            <w:tcW w:w="3041" w:type="dxa"/>
          </w:tcPr>
          <w:p w14:paraId="15FF3126" w14:textId="650DFBAA" w:rsidR="00224C5B" w:rsidRPr="000F7358" w:rsidRDefault="00017797" w:rsidP="00224C5B">
            <w:pPr>
              <w:spacing w:line="240" w:lineRule="auto"/>
              <w:rPr>
                <w:rFonts w:eastAsia="Calibri" w:cs="Segoe UI"/>
                <w:b/>
                <w:bCs/>
                <w:sz w:val="22"/>
              </w:rPr>
            </w:pPr>
            <w:r>
              <w:rPr>
                <w:rFonts w:eastAsia="Calibri" w:cs="Segoe UI"/>
                <w:b/>
                <w:bCs/>
                <w:sz w:val="22"/>
              </w:rPr>
              <w:t xml:space="preserve">Possible </w:t>
            </w:r>
            <w:r w:rsidR="00224C5B" w:rsidRPr="000F7358">
              <w:rPr>
                <w:rFonts w:eastAsia="Calibri" w:cs="Segoe UI"/>
                <w:b/>
                <w:bCs/>
                <w:sz w:val="22"/>
              </w:rPr>
              <w:t>Stakeholder Group</w:t>
            </w:r>
            <w:r>
              <w:rPr>
                <w:rFonts w:eastAsia="Calibri" w:cs="Segoe UI"/>
                <w:b/>
                <w:bCs/>
                <w:sz w:val="22"/>
              </w:rPr>
              <w:t>s</w:t>
            </w:r>
          </w:p>
        </w:tc>
        <w:tc>
          <w:tcPr>
            <w:tcW w:w="3344" w:type="dxa"/>
          </w:tcPr>
          <w:p w14:paraId="7A0D4D67"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6B5F5703"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Involvement in Use Case</w:t>
            </w:r>
          </w:p>
        </w:tc>
      </w:tr>
      <w:tr w:rsidR="00224C5B" w:rsidRPr="000F7358" w14:paraId="5E039065" w14:textId="77777777" w:rsidTr="00017797">
        <w:tc>
          <w:tcPr>
            <w:tcW w:w="3041" w:type="dxa"/>
          </w:tcPr>
          <w:p w14:paraId="02F8E07D" w14:textId="77777777" w:rsidR="00224C5B" w:rsidRPr="005F3BB2" w:rsidRDefault="00224C5B" w:rsidP="00224C5B">
            <w:pPr>
              <w:spacing w:line="240" w:lineRule="auto"/>
              <w:rPr>
                <w:rFonts w:eastAsia="Calibri" w:cs="Segoe UI"/>
                <w:sz w:val="24"/>
                <w:szCs w:val="24"/>
              </w:rPr>
            </w:pPr>
            <w:r w:rsidRPr="005F3BB2">
              <w:rPr>
                <w:rFonts w:eastAsia="Calibri" w:cs="Segoe UI"/>
                <w:sz w:val="24"/>
                <w:szCs w:val="24"/>
              </w:rPr>
              <w:t>Students</w:t>
            </w:r>
          </w:p>
        </w:tc>
        <w:tc>
          <w:tcPr>
            <w:tcW w:w="3344" w:type="dxa"/>
          </w:tcPr>
          <w:p w14:paraId="20C8BEEE" w14:textId="71633089" w:rsidR="00224C5B" w:rsidRPr="005F3BB2" w:rsidRDefault="00594032" w:rsidP="00224C5B">
            <w:pPr>
              <w:spacing w:line="240" w:lineRule="auto"/>
              <w:rPr>
                <w:rFonts w:eastAsia="Calibri" w:cs="Segoe UI"/>
                <w:sz w:val="24"/>
                <w:szCs w:val="24"/>
              </w:rPr>
            </w:pPr>
            <w:r w:rsidRPr="005F3BB2">
              <w:rPr>
                <w:rFonts w:eastAsia="Calibri" w:cs="Segoe UI"/>
                <w:sz w:val="24"/>
                <w:szCs w:val="24"/>
              </w:rPr>
              <w:t>Indirect Stakeholders</w:t>
            </w:r>
          </w:p>
        </w:tc>
        <w:tc>
          <w:tcPr>
            <w:tcW w:w="3960" w:type="dxa"/>
          </w:tcPr>
          <w:p w14:paraId="505167AF" w14:textId="2C432F23" w:rsidR="00224C5B" w:rsidRPr="005F3BB2" w:rsidRDefault="00533384" w:rsidP="00224C5B">
            <w:pPr>
              <w:spacing w:line="240" w:lineRule="auto"/>
              <w:rPr>
                <w:rFonts w:eastAsia="Calibri" w:cs="Segoe UI"/>
                <w:sz w:val="24"/>
                <w:szCs w:val="24"/>
              </w:rPr>
            </w:pPr>
            <w:r w:rsidRPr="005F3BB2">
              <w:rPr>
                <w:rFonts w:eastAsia="Calibri" w:cs="Segoe UI"/>
                <w:sz w:val="24"/>
                <w:szCs w:val="24"/>
              </w:rPr>
              <w:t xml:space="preserve">Potential beneficiaries of new devices, better connectivity, or IT training or support if </w:t>
            </w:r>
            <w:r w:rsidRPr="005F3BB2">
              <w:rPr>
                <w:rFonts w:eastAsia="Calibri" w:cs="Segoe UI"/>
                <w:sz w:val="24"/>
                <w:szCs w:val="24"/>
              </w:rPr>
              <w:t xml:space="preserve">they </w:t>
            </w:r>
            <w:r w:rsidRPr="005F3BB2">
              <w:rPr>
                <w:rFonts w:eastAsia="Calibri" w:cs="Segoe UI"/>
                <w:sz w:val="24"/>
                <w:szCs w:val="24"/>
              </w:rPr>
              <w:t>are identified as having no or low access.</w:t>
            </w:r>
          </w:p>
        </w:tc>
      </w:tr>
      <w:tr w:rsidR="00224C5B" w:rsidRPr="000F7358" w14:paraId="721511CB" w14:textId="77777777" w:rsidTr="00017797">
        <w:tc>
          <w:tcPr>
            <w:tcW w:w="3041" w:type="dxa"/>
          </w:tcPr>
          <w:p w14:paraId="49C75B24" w14:textId="77777777" w:rsidR="00224C5B" w:rsidRPr="005F3BB2" w:rsidRDefault="00224C5B" w:rsidP="00224C5B">
            <w:pPr>
              <w:spacing w:line="240" w:lineRule="auto"/>
              <w:rPr>
                <w:rFonts w:eastAsia="Calibri" w:cs="Segoe UI"/>
                <w:sz w:val="24"/>
                <w:szCs w:val="24"/>
              </w:rPr>
            </w:pPr>
            <w:r w:rsidRPr="005F3BB2">
              <w:rPr>
                <w:rFonts w:eastAsia="Calibri" w:cs="Segoe UI"/>
                <w:sz w:val="24"/>
                <w:szCs w:val="24"/>
              </w:rPr>
              <w:t>Parents or Guardians</w:t>
            </w:r>
          </w:p>
        </w:tc>
        <w:tc>
          <w:tcPr>
            <w:tcW w:w="3344" w:type="dxa"/>
          </w:tcPr>
          <w:p w14:paraId="639F0863" w14:textId="77777777" w:rsidR="00224C5B" w:rsidRPr="005F3BB2" w:rsidRDefault="00224C5B" w:rsidP="00224C5B">
            <w:pPr>
              <w:spacing w:line="240" w:lineRule="auto"/>
              <w:rPr>
                <w:rFonts w:eastAsia="Calibri" w:cs="Segoe UI"/>
                <w:sz w:val="24"/>
                <w:szCs w:val="24"/>
              </w:rPr>
            </w:pPr>
          </w:p>
          <w:p w14:paraId="000055DD" w14:textId="47476084" w:rsidR="00F94FE8" w:rsidRPr="005F3BB2" w:rsidRDefault="008932B7" w:rsidP="00224C5B">
            <w:pPr>
              <w:spacing w:line="240" w:lineRule="auto"/>
              <w:rPr>
                <w:rFonts w:eastAsia="Calibri" w:cs="Segoe UI"/>
                <w:sz w:val="24"/>
                <w:szCs w:val="24"/>
              </w:rPr>
            </w:pPr>
            <w:r w:rsidRPr="005F3BB2">
              <w:rPr>
                <w:rFonts w:eastAsia="Calibri" w:cs="Segoe UI"/>
                <w:sz w:val="24"/>
                <w:szCs w:val="24"/>
              </w:rPr>
              <w:t>Indirect Stakeholders</w:t>
            </w:r>
          </w:p>
        </w:tc>
        <w:tc>
          <w:tcPr>
            <w:tcW w:w="3960" w:type="dxa"/>
          </w:tcPr>
          <w:p w14:paraId="27EAB456" w14:textId="1D98D35A" w:rsidR="00224C5B" w:rsidRPr="005F3BB2" w:rsidRDefault="000E3B74" w:rsidP="00224C5B">
            <w:pPr>
              <w:spacing w:line="240" w:lineRule="auto"/>
              <w:rPr>
                <w:rFonts w:eastAsia="Calibri" w:cs="Segoe UI"/>
                <w:sz w:val="24"/>
                <w:szCs w:val="24"/>
              </w:rPr>
            </w:pPr>
            <w:r w:rsidRPr="005F3BB2">
              <w:rPr>
                <w:rFonts w:eastAsia="Calibri" w:cs="Segoe UI"/>
                <w:sz w:val="24"/>
                <w:szCs w:val="24"/>
              </w:rPr>
              <w:t>Potential beneficiaries of new devices</w:t>
            </w:r>
            <w:r w:rsidR="002744E7" w:rsidRPr="005F3BB2">
              <w:rPr>
                <w:rFonts w:eastAsia="Calibri" w:cs="Segoe UI"/>
                <w:sz w:val="24"/>
                <w:szCs w:val="24"/>
              </w:rPr>
              <w:t>,</w:t>
            </w:r>
            <w:r w:rsidRPr="005F3BB2">
              <w:rPr>
                <w:rFonts w:eastAsia="Calibri" w:cs="Segoe UI"/>
                <w:sz w:val="24"/>
                <w:szCs w:val="24"/>
              </w:rPr>
              <w:t xml:space="preserve"> better </w:t>
            </w:r>
            <w:r w:rsidR="002744E7" w:rsidRPr="005F3BB2">
              <w:rPr>
                <w:rFonts w:eastAsia="Calibri" w:cs="Segoe UI"/>
                <w:sz w:val="24"/>
                <w:szCs w:val="24"/>
              </w:rPr>
              <w:t>connectivity, or IT training or support if their students are identified as having no or low access.</w:t>
            </w:r>
          </w:p>
        </w:tc>
      </w:tr>
      <w:tr w:rsidR="00224C5B" w:rsidRPr="000F7358" w14:paraId="5C3E9DA8" w14:textId="77777777" w:rsidTr="00017797">
        <w:tc>
          <w:tcPr>
            <w:tcW w:w="3041" w:type="dxa"/>
          </w:tcPr>
          <w:p w14:paraId="2D589C79" w14:textId="77777777" w:rsidR="00224C5B" w:rsidRPr="005F3BB2" w:rsidRDefault="00224C5B" w:rsidP="00224C5B">
            <w:pPr>
              <w:spacing w:line="240" w:lineRule="auto"/>
              <w:rPr>
                <w:rFonts w:eastAsia="Calibri" w:cs="Segoe UI"/>
                <w:sz w:val="24"/>
                <w:szCs w:val="24"/>
              </w:rPr>
            </w:pPr>
            <w:r w:rsidRPr="005F3BB2">
              <w:rPr>
                <w:rFonts w:eastAsia="Calibri" w:cs="Segoe UI"/>
                <w:sz w:val="24"/>
                <w:szCs w:val="24"/>
              </w:rPr>
              <w:t>Educators (Faculty or Teachers)</w:t>
            </w:r>
          </w:p>
        </w:tc>
        <w:tc>
          <w:tcPr>
            <w:tcW w:w="3344" w:type="dxa"/>
          </w:tcPr>
          <w:p w14:paraId="2A133ED6" w14:textId="74F60F16" w:rsidR="00224C5B" w:rsidRPr="005F3BB2" w:rsidRDefault="00AC49C6" w:rsidP="00224C5B">
            <w:pPr>
              <w:spacing w:line="240" w:lineRule="auto"/>
              <w:rPr>
                <w:rFonts w:eastAsia="Calibri" w:cs="Segoe UI"/>
                <w:sz w:val="24"/>
                <w:szCs w:val="24"/>
              </w:rPr>
            </w:pPr>
            <w:r w:rsidRPr="005F3BB2">
              <w:rPr>
                <w:rFonts w:eastAsia="Calibri" w:cs="Segoe UI"/>
                <w:sz w:val="24"/>
                <w:szCs w:val="24"/>
              </w:rPr>
              <w:t>Indirect Stakeholders</w:t>
            </w:r>
          </w:p>
          <w:p w14:paraId="3B778E05" w14:textId="67119F25" w:rsidR="00F94FE8" w:rsidRPr="005F3BB2" w:rsidRDefault="00F94FE8" w:rsidP="00224C5B">
            <w:pPr>
              <w:spacing w:line="240" w:lineRule="auto"/>
              <w:rPr>
                <w:rFonts w:eastAsia="Calibri" w:cs="Segoe UI"/>
                <w:sz w:val="24"/>
                <w:szCs w:val="24"/>
              </w:rPr>
            </w:pPr>
          </w:p>
        </w:tc>
        <w:tc>
          <w:tcPr>
            <w:tcW w:w="3960" w:type="dxa"/>
          </w:tcPr>
          <w:p w14:paraId="74903B44" w14:textId="091CC9E1" w:rsidR="00224C5B" w:rsidRPr="005F3BB2" w:rsidRDefault="00AC49C6" w:rsidP="00224C5B">
            <w:pPr>
              <w:spacing w:line="240" w:lineRule="auto"/>
              <w:rPr>
                <w:rFonts w:eastAsia="Calibri" w:cs="Segoe UI"/>
                <w:sz w:val="24"/>
                <w:szCs w:val="24"/>
              </w:rPr>
            </w:pPr>
            <w:r w:rsidRPr="005F3BB2">
              <w:rPr>
                <w:rFonts w:eastAsia="Calibri" w:cs="Segoe UI"/>
                <w:sz w:val="24"/>
                <w:szCs w:val="24"/>
              </w:rPr>
              <w:t>May use data indirectly to understand whether all students in a class or course can learn using digital tools outside of school (e.g., to assign homework that requires connectivity).</w:t>
            </w:r>
          </w:p>
        </w:tc>
      </w:tr>
      <w:tr w:rsidR="00224C5B" w:rsidRPr="000F7358" w14:paraId="0F3E463E" w14:textId="77777777" w:rsidTr="00017797">
        <w:tc>
          <w:tcPr>
            <w:tcW w:w="3041" w:type="dxa"/>
          </w:tcPr>
          <w:p w14:paraId="69331CE8" w14:textId="192BA61C" w:rsidR="00224C5B" w:rsidRPr="005F3BB2" w:rsidRDefault="00937FAB" w:rsidP="00224C5B">
            <w:pPr>
              <w:spacing w:line="240" w:lineRule="auto"/>
              <w:rPr>
                <w:rFonts w:eastAsia="Calibri" w:cs="Segoe UI"/>
                <w:sz w:val="24"/>
                <w:szCs w:val="24"/>
              </w:rPr>
            </w:pPr>
            <w:r w:rsidRPr="005F3BB2">
              <w:rPr>
                <w:rFonts w:eastAsia="Calibri" w:cs="Segoe UI"/>
                <w:sz w:val="24"/>
                <w:szCs w:val="24"/>
              </w:rPr>
              <w:t>Technology departments and staff</w:t>
            </w:r>
          </w:p>
        </w:tc>
        <w:tc>
          <w:tcPr>
            <w:tcW w:w="3344" w:type="dxa"/>
          </w:tcPr>
          <w:p w14:paraId="221ED67F" w14:textId="4F203B9E" w:rsidR="00224C5B" w:rsidRPr="005F3BB2" w:rsidRDefault="00937FAB" w:rsidP="00224C5B">
            <w:pPr>
              <w:spacing w:line="240" w:lineRule="auto"/>
              <w:rPr>
                <w:rFonts w:eastAsia="Calibri" w:cs="Segoe UI"/>
                <w:sz w:val="24"/>
                <w:szCs w:val="24"/>
              </w:rPr>
            </w:pPr>
            <w:r w:rsidRPr="005F3BB2">
              <w:rPr>
                <w:rFonts w:eastAsia="Calibri" w:cs="Segoe UI"/>
                <w:sz w:val="24"/>
                <w:szCs w:val="24"/>
              </w:rPr>
              <w:t>Direct Stakeholders</w:t>
            </w:r>
          </w:p>
          <w:p w14:paraId="68E8D92E" w14:textId="3F5E5CE7" w:rsidR="00F94FE8" w:rsidRPr="005F3BB2" w:rsidRDefault="00F94FE8" w:rsidP="00224C5B">
            <w:pPr>
              <w:spacing w:line="240" w:lineRule="auto"/>
              <w:rPr>
                <w:rFonts w:eastAsia="Calibri" w:cs="Segoe UI"/>
                <w:sz w:val="24"/>
                <w:szCs w:val="24"/>
              </w:rPr>
            </w:pPr>
          </w:p>
        </w:tc>
        <w:tc>
          <w:tcPr>
            <w:tcW w:w="3960" w:type="dxa"/>
          </w:tcPr>
          <w:p w14:paraId="47E09EF0" w14:textId="33EA27B9" w:rsidR="00224C5B" w:rsidRPr="005F3BB2" w:rsidRDefault="00AC49C6" w:rsidP="00224C5B">
            <w:pPr>
              <w:spacing w:line="240" w:lineRule="auto"/>
              <w:rPr>
                <w:rFonts w:eastAsia="Calibri" w:cs="Segoe UI"/>
                <w:sz w:val="24"/>
                <w:szCs w:val="24"/>
              </w:rPr>
            </w:pPr>
            <w:r w:rsidRPr="005F3BB2">
              <w:rPr>
                <w:rFonts w:eastAsia="Calibri" w:cs="Segoe UI"/>
                <w:sz w:val="24"/>
                <w:szCs w:val="24"/>
              </w:rPr>
              <w:t>Will use data directly to provision devices, connectivity, IT support, and training to students and families with no or low digital access outside of school</w:t>
            </w:r>
          </w:p>
        </w:tc>
      </w:tr>
      <w:tr w:rsidR="00224C5B" w:rsidRPr="000F7358" w14:paraId="682DD451" w14:textId="77777777" w:rsidTr="00017797">
        <w:tc>
          <w:tcPr>
            <w:tcW w:w="3041" w:type="dxa"/>
          </w:tcPr>
          <w:p w14:paraId="63195EF6" w14:textId="51C6547A" w:rsidR="00224C5B" w:rsidRPr="005F3BB2" w:rsidRDefault="009F4B2C" w:rsidP="00224C5B">
            <w:pPr>
              <w:spacing w:line="240" w:lineRule="auto"/>
              <w:rPr>
                <w:rFonts w:eastAsia="Calibri" w:cs="Segoe UI"/>
                <w:sz w:val="24"/>
                <w:szCs w:val="24"/>
              </w:rPr>
            </w:pPr>
            <w:r w:rsidRPr="005F3BB2">
              <w:rPr>
                <w:rFonts w:eastAsia="Calibri" w:cs="Segoe UI"/>
                <w:sz w:val="24"/>
                <w:szCs w:val="24"/>
              </w:rPr>
              <w:t xml:space="preserve">School </w:t>
            </w:r>
            <w:r w:rsidR="00224C5B" w:rsidRPr="005F3BB2">
              <w:rPr>
                <w:rFonts w:eastAsia="Calibri" w:cs="Segoe UI"/>
                <w:sz w:val="24"/>
                <w:szCs w:val="24"/>
              </w:rPr>
              <w:t xml:space="preserve">System </w:t>
            </w:r>
            <w:r w:rsidRPr="005F3BB2">
              <w:rPr>
                <w:rFonts w:eastAsia="Calibri" w:cs="Segoe UI"/>
                <w:sz w:val="24"/>
                <w:szCs w:val="24"/>
              </w:rPr>
              <w:t xml:space="preserve">or Institutional </w:t>
            </w:r>
            <w:r w:rsidR="00224C5B" w:rsidRPr="005F3BB2">
              <w:rPr>
                <w:rFonts w:eastAsia="Calibri" w:cs="Segoe UI"/>
                <w:sz w:val="24"/>
                <w:szCs w:val="24"/>
              </w:rPr>
              <w:t>Leaders</w:t>
            </w:r>
          </w:p>
        </w:tc>
        <w:tc>
          <w:tcPr>
            <w:tcW w:w="3344" w:type="dxa"/>
          </w:tcPr>
          <w:p w14:paraId="674A638B" w14:textId="421EFCD3" w:rsidR="00224C5B" w:rsidRPr="005F3BB2" w:rsidRDefault="00AC49C6" w:rsidP="00224C5B">
            <w:pPr>
              <w:spacing w:line="240" w:lineRule="auto"/>
              <w:rPr>
                <w:rFonts w:eastAsia="Calibri" w:cs="Segoe UI"/>
                <w:sz w:val="24"/>
                <w:szCs w:val="24"/>
              </w:rPr>
            </w:pPr>
            <w:r w:rsidRPr="005F3BB2">
              <w:rPr>
                <w:rFonts w:eastAsia="Calibri" w:cs="Segoe UI"/>
                <w:sz w:val="24"/>
                <w:szCs w:val="24"/>
              </w:rPr>
              <w:t>Ind</w:t>
            </w:r>
            <w:r w:rsidR="00594032" w:rsidRPr="005F3BB2">
              <w:rPr>
                <w:rFonts w:eastAsia="Calibri" w:cs="Segoe UI"/>
                <w:sz w:val="24"/>
                <w:szCs w:val="24"/>
              </w:rPr>
              <w:t>irect Stakeholders</w:t>
            </w:r>
          </w:p>
          <w:p w14:paraId="5F5CE42C" w14:textId="1417920B" w:rsidR="00F94FE8" w:rsidRPr="005F3BB2" w:rsidRDefault="00F94FE8" w:rsidP="00224C5B">
            <w:pPr>
              <w:spacing w:line="240" w:lineRule="auto"/>
              <w:rPr>
                <w:rFonts w:eastAsia="Calibri" w:cs="Segoe UI"/>
                <w:sz w:val="24"/>
                <w:szCs w:val="24"/>
              </w:rPr>
            </w:pPr>
          </w:p>
        </w:tc>
        <w:tc>
          <w:tcPr>
            <w:tcW w:w="3960" w:type="dxa"/>
          </w:tcPr>
          <w:p w14:paraId="09AA5FE7" w14:textId="1AC5B673" w:rsidR="00224C5B" w:rsidRPr="005F3BB2" w:rsidRDefault="00AC49C6" w:rsidP="00224C5B">
            <w:pPr>
              <w:spacing w:line="240" w:lineRule="auto"/>
              <w:rPr>
                <w:rFonts w:eastAsia="Calibri" w:cs="Segoe UI"/>
                <w:sz w:val="24"/>
                <w:szCs w:val="24"/>
              </w:rPr>
            </w:pPr>
            <w:r w:rsidRPr="005F3BB2">
              <w:rPr>
                <w:rFonts w:eastAsia="Calibri" w:cs="Segoe UI"/>
                <w:sz w:val="24"/>
                <w:szCs w:val="24"/>
              </w:rPr>
              <w:t>May be needed to provide funding for devices or to lobby Internet service providers</w:t>
            </w:r>
          </w:p>
        </w:tc>
      </w:tr>
      <w:tr w:rsidR="000C64DB" w:rsidRPr="000F7358" w14:paraId="04399ECE" w14:textId="77777777" w:rsidTr="00017797">
        <w:tc>
          <w:tcPr>
            <w:tcW w:w="3041" w:type="dxa"/>
          </w:tcPr>
          <w:p w14:paraId="49268DAC" w14:textId="4B6D0F6C" w:rsidR="000C64DB" w:rsidRPr="005F3BB2" w:rsidRDefault="000C64DB" w:rsidP="00224C5B">
            <w:pPr>
              <w:spacing w:line="240" w:lineRule="auto"/>
              <w:rPr>
                <w:rFonts w:eastAsia="Calibri" w:cs="Segoe UI"/>
                <w:sz w:val="24"/>
                <w:szCs w:val="24"/>
              </w:rPr>
            </w:pPr>
            <w:r w:rsidRPr="005F3BB2">
              <w:rPr>
                <w:rFonts w:eastAsia="Calibri" w:cs="Segoe UI"/>
                <w:sz w:val="24"/>
                <w:szCs w:val="24"/>
              </w:rPr>
              <w:t>Funding Groups and Internet Service Providers</w:t>
            </w:r>
          </w:p>
        </w:tc>
        <w:tc>
          <w:tcPr>
            <w:tcW w:w="3344" w:type="dxa"/>
          </w:tcPr>
          <w:p w14:paraId="6715CF35" w14:textId="6729C110" w:rsidR="000C64DB" w:rsidRPr="005F3BB2" w:rsidRDefault="000C64DB" w:rsidP="00224C5B">
            <w:pPr>
              <w:spacing w:line="240" w:lineRule="auto"/>
              <w:rPr>
                <w:rFonts w:eastAsia="Calibri" w:cs="Segoe UI"/>
                <w:sz w:val="24"/>
                <w:szCs w:val="24"/>
              </w:rPr>
            </w:pPr>
            <w:r w:rsidRPr="005F3BB2">
              <w:rPr>
                <w:rFonts w:eastAsia="Calibri" w:cs="Segoe UI"/>
                <w:sz w:val="24"/>
                <w:szCs w:val="24"/>
              </w:rPr>
              <w:t>Indirect Stakeholders</w:t>
            </w:r>
          </w:p>
        </w:tc>
        <w:tc>
          <w:tcPr>
            <w:tcW w:w="3960" w:type="dxa"/>
          </w:tcPr>
          <w:p w14:paraId="4ABB0848" w14:textId="2B596E74" w:rsidR="000C64DB" w:rsidRPr="005F3BB2" w:rsidRDefault="000C64DB" w:rsidP="00224C5B">
            <w:pPr>
              <w:spacing w:line="240" w:lineRule="auto"/>
              <w:rPr>
                <w:rFonts w:eastAsia="Calibri" w:cs="Segoe UI"/>
                <w:sz w:val="24"/>
                <w:szCs w:val="24"/>
              </w:rPr>
            </w:pPr>
            <w:r w:rsidRPr="005F3BB2">
              <w:rPr>
                <w:rFonts w:eastAsia="Calibri" w:cs="Segoe UI"/>
                <w:sz w:val="24"/>
                <w:szCs w:val="24"/>
              </w:rPr>
              <w:t xml:space="preserve">May be involved to receive data outputs from the use case, to </w:t>
            </w:r>
            <w:r w:rsidRPr="005F3BB2">
              <w:rPr>
                <w:rFonts w:eastAsia="Calibri" w:cs="Segoe UI"/>
                <w:sz w:val="24"/>
                <w:szCs w:val="24"/>
              </w:rPr>
              <w:lastRenderedPageBreak/>
              <w:t>provide funding or connectivity solutions</w:t>
            </w:r>
          </w:p>
        </w:tc>
      </w:tr>
      <w:tr w:rsidR="0040016A" w:rsidRPr="000F7358" w14:paraId="0C26ABB7" w14:textId="77777777" w:rsidTr="00017797">
        <w:tc>
          <w:tcPr>
            <w:tcW w:w="3041" w:type="dxa"/>
          </w:tcPr>
          <w:p w14:paraId="2F71002F" w14:textId="77777777" w:rsidR="0040016A" w:rsidRPr="005F3BB2" w:rsidRDefault="009F4B2C" w:rsidP="00224C5B">
            <w:pPr>
              <w:spacing w:line="240" w:lineRule="auto"/>
              <w:rPr>
                <w:rFonts w:eastAsia="Calibri" w:cs="Segoe UI"/>
                <w:sz w:val="24"/>
                <w:szCs w:val="24"/>
              </w:rPr>
            </w:pPr>
            <w:r w:rsidRPr="005F3BB2">
              <w:rPr>
                <w:rFonts w:eastAsia="Calibri" w:cs="Segoe UI"/>
                <w:sz w:val="24"/>
                <w:szCs w:val="24"/>
              </w:rPr>
              <w:lastRenderedPageBreak/>
              <w:t xml:space="preserve">Potential Malicious Actors </w:t>
            </w:r>
          </w:p>
          <w:p w14:paraId="4A302D1F" w14:textId="3B6F1477" w:rsidR="009F4B2C" w:rsidRPr="005F3BB2" w:rsidRDefault="009F4B2C" w:rsidP="00224C5B">
            <w:pPr>
              <w:spacing w:line="240" w:lineRule="auto"/>
              <w:rPr>
                <w:rFonts w:eastAsia="Calibri" w:cs="Segoe UI"/>
                <w:sz w:val="24"/>
                <w:szCs w:val="24"/>
              </w:rPr>
            </w:pPr>
          </w:p>
        </w:tc>
        <w:tc>
          <w:tcPr>
            <w:tcW w:w="3344" w:type="dxa"/>
          </w:tcPr>
          <w:p w14:paraId="353FDD80" w14:textId="20C8C49D" w:rsidR="0040016A" w:rsidRPr="005F3BB2" w:rsidRDefault="00AC49C6" w:rsidP="00224C5B">
            <w:pPr>
              <w:spacing w:line="240" w:lineRule="auto"/>
              <w:rPr>
                <w:rFonts w:eastAsia="Calibri" w:cs="Segoe UI"/>
                <w:sz w:val="24"/>
                <w:szCs w:val="24"/>
              </w:rPr>
            </w:pPr>
            <w:r w:rsidRPr="005F3BB2">
              <w:rPr>
                <w:rFonts w:eastAsia="Calibri" w:cs="Segoe UI"/>
                <w:sz w:val="24"/>
                <w:szCs w:val="24"/>
              </w:rPr>
              <w:t>Indirect Stakeholders</w:t>
            </w:r>
          </w:p>
        </w:tc>
        <w:tc>
          <w:tcPr>
            <w:tcW w:w="3960" w:type="dxa"/>
          </w:tcPr>
          <w:p w14:paraId="6E213CCE" w14:textId="2F900525" w:rsidR="0040016A" w:rsidRPr="005F3BB2" w:rsidRDefault="00AC49C6" w:rsidP="00224C5B">
            <w:pPr>
              <w:spacing w:line="240" w:lineRule="auto"/>
              <w:rPr>
                <w:rFonts w:eastAsia="Calibri" w:cs="Segoe UI"/>
                <w:sz w:val="24"/>
                <w:szCs w:val="24"/>
              </w:rPr>
            </w:pPr>
            <w:r w:rsidRPr="005F3BB2">
              <w:rPr>
                <w:rFonts w:eastAsia="Calibri" w:cs="Segoe UI"/>
                <w:sz w:val="24"/>
                <w:szCs w:val="24"/>
              </w:rPr>
              <w:t>Potential for hacking this data system to identify locations for stealing devices outside of schools</w:t>
            </w:r>
          </w:p>
        </w:tc>
      </w:tr>
    </w:tbl>
    <w:p w14:paraId="30B5802E" w14:textId="77777777" w:rsidR="00774132" w:rsidRDefault="00774132" w:rsidP="006261A7">
      <w:pPr>
        <w:spacing w:after="160" w:line="259" w:lineRule="auto"/>
        <w:rPr>
          <w:rFonts w:eastAsia="Times New Roman" w:cs="Segoe UI"/>
          <w:b/>
          <w:bCs/>
          <w:sz w:val="22"/>
        </w:rPr>
      </w:pPr>
    </w:p>
    <w:p w14:paraId="1F4F7F6E" w14:textId="69B7A2E0" w:rsidR="006261A7" w:rsidRPr="000F7358" w:rsidRDefault="00970B00" w:rsidP="006261A7">
      <w:pPr>
        <w:spacing w:after="160" w:line="259" w:lineRule="auto"/>
        <w:rPr>
          <w:rFonts w:eastAsia="Times New Roman" w:cs="Segoe UI"/>
          <w:b/>
          <w:bCs/>
          <w:sz w:val="22"/>
        </w:rPr>
      </w:pPr>
      <w:r>
        <w:rPr>
          <w:rFonts w:eastAsia="Times New Roman" w:cs="Segoe UI"/>
          <w:b/>
          <w:bCs/>
          <w:sz w:val="22"/>
        </w:rPr>
        <w:t>En</w:t>
      </w:r>
      <w:r w:rsidR="006261A7">
        <w:rPr>
          <w:rFonts w:eastAsia="Times New Roman" w:cs="Segoe UI"/>
          <w:b/>
          <w:bCs/>
          <w:sz w:val="22"/>
        </w:rPr>
        <w:t>gaging stakeholders in the use case development process</w:t>
      </w:r>
      <w:r w:rsidR="005C665B">
        <w:rPr>
          <w:rFonts w:eastAsia="Times New Roman" w:cs="Segoe UI"/>
          <w:b/>
          <w:bCs/>
          <w:sz w:val="22"/>
        </w:rPr>
        <w:t xml:space="preserve">. </w:t>
      </w:r>
    </w:p>
    <w:p w14:paraId="7848B2FC" w14:textId="3AFEC81D" w:rsidR="008136E7" w:rsidRDefault="008B63A3" w:rsidP="000D280F">
      <w:pPr>
        <w:spacing w:after="160" w:line="259" w:lineRule="auto"/>
        <w:contextualSpacing/>
        <w:rPr>
          <w:rFonts w:eastAsia="Calibri" w:cs="Segoe UI"/>
          <w:sz w:val="22"/>
        </w:rPr>
      </w:pPr>
      <w:r>
        <w:rPr>
          <w:rFonts w:eastAsia="Calibri" w:cs="Segoe UI"/>
          <w:sz w:val="22"/>
        </w:rPr>
        <w:t xml:space="preserve">Including stakeholders in the early thinking and conceptualization of a data use case </w:t>
      </w:r>
      <w:r w:rsidR="006E1CA1">
        <w:rPr>
          <w:rFonts w:eastAsia="Calibri" w:cs="Segoe UI"/>
          <w:sz w:val="22"/>
        </w:rPr>
        <w:t xml:space="preserve">is a good way to ensure that the use case </w:t>
      </w:r>
      <w:r w:rsidR="00741D07">
        <w:rPr>
          <w:rFonts w:eastAsia="Calibri" w:cs="Segoe UI"/>
          <w:sz w:val="22"/>
        </w:rPr>
        <w:t>output</w:t>
      </w:r>
      <w:r w:rsidR="006E1CA1">
        <w:rPr>
          <w:rFonts w:eastAsia="Calibri" w:cs="Segoe UI"/>
          <w:sz w:val="22"/>
        </w:rPr>
        <w:t xml:space="preserve"> will be accepted</w:t>
      </w:r>
      <w:r w:rsidR="008136E7">
        <w:rPr>
          <w:rFonts w:eastAsia="Calibri" w:cs="Segoe UI"/>
          <w:sz w:val="22"/>
        </w:rPr>
        <w:t>, trusted,</w:t>
      </w:r>
      <w:r w:rsidR="006E1CA1">
        <w:rPr>
          <w:rFonts w:eastAsia="Calibri" w:cs="Segoe UI"/>
          <w:sz w:val="22"/>
        </w:rPr>
        <w:t xml:space="preserve"> and used by </w:t>
      </w:r>
      <w:r w:rsidR="00741D07">
        <w:rPr>
          <w:rFonts w:eastAsia="Calibri" w:cs="Segoe UI"/>
          <w:sz w:val="22"/>
        </w:rPr>
        <w:t xml:space="preserve">key </w:t>
      </w:r>
      <w:r w:rsidR="007B7953">
        <w:rPr>
          <w:rFonts w:eastAsia="Calibri" w:cs="Segoe UI"/>
          <w:sz w:val="22"/>
        </w:rPr>
        <w:t>stakeholders</w:t>
      </w:r>
      <w:r w:rsidR="001D3373" w:rsidRPr="001D3373">
        <w:rPr>
          <w:rFonts w:eastAsia="Calibri" w:cs="Segoe UI"/>
          <w:sz w:val="22"/>
        </w:rPr>
        <w:t>.</w:t>
      </w:r>
      <w:r w:rsidR="00D2154D">
        <w:rPr>
          <w:rFonts w:eastAsia="Calibri" w:cs="Segoe UI"/>
          <w:sz w:val="22"/>
        </w:rPr>
        <w:t xml:space="preserve">  For example, conducting interviews or focus groups with representatives of each stakeholder group can provide</w:t>
      </w:r>
      <w:r w:rsidR="008136E7">
        <w:rPr>
          <w:rFonts w:eastAsia="Calibri" w:cs="Segoe UI"/>
          <w:sz w:val="22"/>
        </w:rPr>
        <w:t xml:space="preserve"> early</w:t>
      </w:r>
      <w:r w:rsidR="00D2154D">
        <w:rPr>
          <w:rFonts w:eastAsia="Calibri" w:cs="Segoe UI"/>
          <w:sz w:val="22"/>
        </w:rPr>
        <w:t xml:space="preserve"> insights </w:t>
      </w:r>
      <w:r w:rsidR="000509A4">
        <w:rPr>
          <w:rFonts w:eastAsia="Calibri" w:cs="Segoe UI"/>
          <w:sz w:val="22"/>
        </w:rPr>
        <w:t xml:space="preserve">into the conceptual model framing the use case and the appropriateness of specific data sources to be used. </w:t>
      </w:r>
      <w:r w:rsidR="00C04D01">
        <w:rPr>
          <w:rFonts w:eastAsia="Calibri" w:cs="Segoe UI"/>
          <w:sz w:val="22"/>
        </w:rPr>
        <w:t>At a later stage in the project, involving key stakeholder group</w:t>
      </w:r>
      <w:r w:rsidR="00C36F0A">
        <w:rPr>
          <w:rFonts w:eastAsia="Calibri" w:cs="Segoe UI"/>
          <w:sz w:val="22"/>
        </w:rPr>
        <w:t>s</w:t>
      </w:r>
      <w:r w:rsidR="00C04D01">
        <w:rPr>
          <w:rFonts w:eastAsia="Calibri" w:cs="Segoe UI"/>
          <w:sz w:val="22"/>
        </w:rPr>
        <w:t xml:space="preserve"> </w:t>
      </w:r>
      <w:r w:rsidR="00C36F0A">
        <w:rPr>
          <w:rFonts w:eastAsia="Calibri" w:cs="Segoe UI"/>
          <w:sz w:val="22"/>
        </w:rPr>
        <w:t>i</w:t>
      </w:r>
      <w:r w:rsidR="00C04D01">
        <w:rPr>
          <w:rFonts w:eastAsia="Calibri" w:cs="Segoe UI"/>
          <w:sz w:val="22"/>
        </w:rPr>
        <w:t xml:space="preserve">n designing the use case </w:t>
      </w:r>
      <w:r w:rsidR="008F5829">
        <w:rPr>
          <w:rFonts w:eastAsia="Calibri" w:cs="Segoe UI"/>
          <w:sz w:val="22"/>
        </w:rPr>
        <w:t xml:space="preserve">outputs </w:t>
      </w:r>
      <w:r w:rsidR="00C04D01">
        <w:rPr>
          <w:rFonts w:eastAsia="Calibri" w:cs="Segoe UI"/>
          <w:sz w:val="22"/>
        </w:rPr>
        <w:t xml:space="preserve">(such as a dashboard or </w:t>
      </w:r>
      <w:r w:rsidR="009033FA">
        <w:rPr>
          <w:rFonts w:eastAsia="Calibri" w:cs="Segoe UI"/>
          <w:sz w:val="22"/>
        </w:rPr>
        <w:t xml:space="preserve">notification) </w:t>
      </w:r>
      <w:r w:rsidR="00C04D01">
        <w:rPr>
          <w:rFonts w:eastAsia="Calibri" w:cs="Segoe UI"/>
          <w:sz w:val="22"/>
        </w:rPr>
        <w:t>can be essential to that pro</w:t>
      </w:r>
      <w:r w:rsidR="009033FA">
        <w:rPr>
          <w:rFonts w:eastAsia="Calibri" w:cs="Segoe UI"/>
          <w:sz w:val="22"/>
        </w:rPr>
        <w:t>duct</w:t>
      </w:r>
      <w:r w:rsidR="00C36F0A">
        <w:rPr>
          <w:rFonts w:eastAsia="Calibri" w:cs="Segoe UI"/>
          <w:sz w:val="22"/>
        </w:rPr>
        <w:t>’s</w:t>
      </w:r>
      <w:r w:rsidR="009033FA">
        <w:rPr>
          <w:rFonts w:eastAsia="Calibri" w:cs="Segoe UI"/>
          <w:sz w:val="22"/>
        </w:rPr>
        <w:t xml:space="preserve"> </w:t>
      </w:r>
      <w:r w:rsidR="00C36F0A">
        <w:rPr>
          <w:rFonts w:eastAsia="Calibri" w:cs="Segoe UI"/>
          <w:sz w:val="22"/>
        </w:rPr>
        <w:t xml:space="preserve">eventual </w:t>
      </w:r>
      <w:r w:rsidR="009033FA">
        <w:rPr>
          <w:rFonts w:eastAsia="Calibri" w:cs="Segoe UI"/>
          <w:sz w:val="22"/>
        </w:rPr>
        <w:t>effective</w:t>
      </w:r>
      <w:r w:rsidR="00C36F0A">
        <w:rPr>
          <w:rFonts w:eastAsia="Calibri" w:cs="Segoe UI"/>
          <w:sz w:val="22"/>
        </w:rPr>
        <w:t xml:space="preserve"> use</w:t>
      </w:r>
      <w:r w:rsidR="009033FA">
        <w:rPr>
          <w:rFonts w:eastAsia="Calibri" w:cs="Segoe UI"/>
          <w:sz w:val="22"/>
        </w:rPr>
        <w:t xml:space="preserve">. </w:t>
      </w:r>
    </w:p>
    <w:p w14:paraId="053A4322" w14:textId="272E2FB8" w:rsidR="009033FA" w:rsidRDefault="009033FA" w:rsidP="000D280F">
      <w:pPr>
        <w:spacing w:after="160" w:line="259" w:lineRule="auto"/>
        <w:contextualSpacing/>
        <w:rPr>
          <w:rFonts w:eastAsia="Calibri" w:cs="Segoe UI"/>
          <w:sz w:val="22"/>
        </w:rPr>
      </w:pPr>
    </w:p>
    <w:p w14:paraId="39A70D98" w14:textId="3CA59F38" w:rsidR="009033FA" w:rsidRPr="00C7106B" w:rsidRDefault="009033FA" w:rsidP="009033FA">
      <w:pPr>
        <w:rPr>
          <w:rFonts w:cs="Segoe UI"/>
          <w:b/>
          <w:bCs/>
          <w:sz w:val="22"/>
        </w:rPr>
      </w:pPr>
      <w:r w:rsidRPr="00C7106B">
        <w:rPr>
          <w:rFonts w:cs="Segoe UI"/>
          <w:b/>
          <w:bCs/>
          <w:sz w:val="22"/>
        </w:rPr>
        <w:t xml:space="preserve">Outline </w:t>
      </w:r>
      <w:r w:rsidR="00EA5ACD">
        <w:rPr>
          <w:rFonts w:cs="Segoe UI"/>
          <w:b/>
          <w:bCs/>
          <w:sz w:val="22"/>
        </w:rPr>
        <w:t xml:space="preserve">how stakeholders </w:t>
      </w:r>
      <w:r w:rsidR="00740661">
        <w:rPr>
          <w:rFonts w:cs="Segoe UI"/>
          <w:b/>
          <w:bCs/>
          <w:sz w:val="22"/>
        </w:rPr>
        <w:t xml:space="preserve">will </w:t>
      </w:r>
      <w:r w:rsidR="00681EC7" w:rsidRPr="00C7106B">
        <w:rPr>
          <w:rFonts w:cs="Segoe UI"/>
          <w:b/>
          <w:bCs/>
          <w:sz w:val="22"/>
        </w:rPr>
        <w:t xml:space="preserve">be involved in the development </w:t>
      </w:r>
      <w:r w:rsidR="00EA5ACD">
        <w:rPr>
          <w:rFonts w:cs="Segoe UI"/>
          <w:b/>
          <w:bCs/>
          <w:sz w:val="22"/>
        </w:rPr>
        <w:t xml:space="preserve">in different </w:t>
      </w:r>
      <w:r w:rsidR="00681EC7" w:rsidRPr="00C7106B">
        <w:rPr>
          <w:rFonts w:cs="Segoe UI"/>
          <w:b/>
          <w:bCs/>
          <w:sz w:val="22"/>
        </w:rPr>
        <w:t>stages of the use case development</w:t>
      </w:r>
      <w:r w:rsidRPr="00C7106B">
        <w:rPr>
          <w:rFonts w:cs="Segoe UI"/>
          <w:b/>
          <w:bCs/>
          <w:sz w:val="22"/>
        </w:rPr>
        <w:t xml:space="preserve">: </w:t>
      </w:r>
    </w:p>
    <w:p w14:paraId="785C8BB1" w14:textId="77777777" w:rsidR="00681EC7" w:rsidRDefault="00681EC7" w:rsidP="009033FA">
      <w:pPr>
        <w:spacing w:line="240" w:lineRule="auto"/>
        <w:rPr>
          <w:rFonts w:cs="Segoe UI"/>
          <w:color w:val="808080" w:themeColor="background1" w:themeShade="80"/>
          <w:sz w:val="22"/>
        </w:rPr>
      </w:pPr>
    </w:p>
    <w:p w14:paraId="2C7E6E4A" w14:textId="76DB47B8" w:rsidR="00022B67" w:rsidRPr="002356A5" w:rsidRDefault="005B2267" w:rsidP="00022B67">
      <w:pPr>
        <w:spacing w:after="160" w:line="256" w:lineRule="auto"/>
        <w:rPr>
          <w:rFonts w:eastAsia="Times New Roman" w:cs="Segoe UI"/>
          <w:color w:val="000000"/>
          <w:sz w:val="20"/>
          <w:szCs w:val="20"/>
        </w:rPr>
      </w:pPr>
      <w:r>
        <w:rPr>
          <w:rFonts w:eastAsia="Times New Roman" w:cs="Segoe UI"/>
          <w:color w:val="000000"/>
          <w:sz w:val="20"/>
          <w:szCs w:val="20"/>
        </w:rPr>
        <w:t>At an early stage in the use case process the primary stakeholder</w:t>
      </w:r>
      <w:r w:rsidR="00F36AFB">
        <w:rPr>
          <w:rFonts w:eastAsia="Times New Roman" w:cs="Segoe UI"/>
          <w:color w:val="000000"/>
          <w:sz w:val="20"/>
          <w:szCs w:val="20"/>
        </w:rPr>
        <w:t xml:space="preserve">s involved should be the technology team and </w:t>
      </w:r>
      <w:r w:rsidR="008E47B2">
        <w:rPr>
          <w:rFonts w:eastAsia="Times New Roman" w:cs="Segoe UI"/>
          <w:color w:val="000000"/>
          <w:sz w:val="20"/>
          <w:szCs w:val="20"/>
        </w:rPr>
        <w:t>school/system leaders</w:t>
      </w:r>
      <w:r w:rsidR="00022B67">
        <w:rPr>
          <w:rFonts w:eastAsia="Times New Roman" w:cs="Segoe UI"/>
          <w:color w:val="000000"/>
          <w:sz w:val="20"/>
          <w:szCs w:val="20"/>
        </w:rPr>
        <w:t>.</w:t>
      </w:r>
      <w:r w:rsidR="008E47B2">
        <w:rPr>
          <w:rFonts w:eastAsia="Times New Roman" w:cs="Segoe UI"/>
          <w:color w:val="000000"/>
          <w:sz w:val="20"/>
          <w:szCs w:val="20"/>
        </w:rPr>
        <w:t xml:space="preserve"> The project will likely be led by the technology team, with leaders included to define the project scope to ensure those leaders can and will act on the data to provide technical or budget resources to</w:t>
      </w:r>
      <w:r w:rsidR="000C64DB">
        <w:rPr>
          <w:rFonts w:eastAsia="Times New Roman" w:cs="Segoe UI"/>
          <w:color w:val="000000"/>
          <w:sz w:val="20"/>
          <w:szCs w:val="20"/>
        </w:rPr>
        <w:t xml:space="preserve"> address digital equity gaps. In some cases, local or national funding groups and Internet service providers may also be included as stakeholders.  </w:t>
      </w:r>
      <w:r w:rsidR="008E47B2">
        <w:rPr>
          <w:rFonts w:eastAsia="Times New Roman" w:cs="Segoe UI"/>
          <w:color w:val="000000"/>
          <w:sz w:val="20"/>
          <w:szCs w:val="20"/>
        </w:rPr>
        <w:t xml:space="preserve"> </w:t>
      </w:r>
      <w:r w:rsidR="00022B67">
        <w:rPr>
          <w:rFonts w:eastAsia="Times New Roman" w:cs="Segoe UI"/>
          <w:color w:val="000000"/>
          <w:sz w:val="20"/>
          <w:szCs w:val="20"/>
        </w:rPr>
        <w:t xml:space="preserve"> </w:t>
      </w:r>
    </w:p>
    <w:p w14:paraId="15FEC08E" w14:textId="77777777" w:rsidR="00850C71" w:rsidRPr="00CE685A" w:rsidRDefault="00850C71" w:rsidP="009033FA">
      <w:pPr>
        <w:spacing w:line="240" w:lineRule="auto"/>
        <w:rPr>
          <w:rFonts w:cs="Segoe UI"/>
          <w:i/>
          <w:iCs/>
          <w:color w:val="0054A6" w:themeColor="text2"/>
          <w:sz w:val="20"/>
          <w:szCs w:val="20"/>
        </w:rPr>
      </w:pPr>
    </w:p>
    <w:p w14:paraId="31E95A72" w14:textId="77D36859" w:rsidR="009033FA" w:rsidRDefault="00F829B9" w:rsidP="000D280F">
      <w:pPr>
        <w:spacing w:after="160" w:line="259" w:lineRule="auto"/>
        <w:contextualSpacing/>
        <w:rPr>
          <w:rFonts w:eastAsia="Calibri" w:cs="Segoe UI"/>
          <w:sz w:val="22"/>
        </w:rPr>
      </w:pPr>
      <w:r>
        <w:rPr>
          <w:rFonts w:eastAsia="Calibri" w:cs="Segoe UI"/>
          <w:sz w:val="22"/>
        </w:rPr>
        <w:t xml:space="preserve">At a later stage in the use case project, as dashboards and information start to be available, these should be reviewed for validity with different stakeholder groups. For example, students (and their parents/guardians) who are identified as having no or low digital access should be contacted to check whether the data is correct, or if students actually do have access to digital learning tools that have not been picked up by the data sources used in the project. </w:t>
      </w:r>
    </w:p>
    <w:p w14:paraId="1E49735D" w14:textId="77777777" w:rsidR="00F829B9" w:rsidRDefault="00F829B9" w:rsidP="000D280F">
      <w:pPr>
        <w:spacing w:after="160" w:line="259" w:lineRule="auto"/>
        <w:contextualSpacing/>
        <w:rPr>
          <w:rFonts w:eastAsia="Calibri" w:cs="Segoe UI"/>
          <w:sz w:val="22"/>
        </w:rPr>
      </w:pPr>
    </w:p>
    <w:p w14:paraId="36F2B93A" w14:textId="3E6DED54" w:rsidR="00F829B9" w:rsidRDefault="00F829B9" w:rsidP="000D280F">
      <w:pPr>
        <w:spacing w:after="160" w:line="259" w:lineRule="auto"/>
        <w:contextualSpacing/>
        <w:rPr>
          <w:rFonts w:eastAsia="Calibri" w:cs="Segoe UI"/>
          <w:sz w:val="22"/>
        </w:rPr>
      </w:pPr>
      <w:r>
        <w:rPr>
          <w:rFonts w:eastAsia="Calibri" w:cs="Segoe UI"/>
          <w:sz w:val="22"/>
        </w:rPr>
        <w:t xml:space="preserve">Leaders, funding groups, and Internet service providers should also be consulted to ensure that the data outputs (e.g. dashboards) are intuitively understood, seen as legitimate, and can be used for decision-making and tracking progress. </w:t>
      </w:r>
    </w:p>
    <w:p w14:paraId="72E8B0BB" w14:textId="7DC26D4C" w:rsidR="00E52EEF" w:rsidRDefault="00E52EEF" w:rsidP="000D280F">
      <w:pPr>
        <w:spacing w:after="160" w:line="259" w:lineRule="auto"/>
        <w:contextualSpacing/>
        <w:rPr>
          <w:rFonts w:eastAsia="Calibri" w:cs="Segoe UI"/>
          <w:sz w:val="22"/>
        </w:rPr>
      </w:pPr>
    </w:p>
    <w:p w14:paraId="22A535AA" w14:textId="77777777" w:rsidR="00777701" w:rsidRDefault="00777701" w:rsidP="000D280F">
      <w:pPr>
        <w:spacing w:after="160" w:line="259" w:lineRule="auto"/>
        <w:contextualSpacing/>
        <w:rPr>
          <w:rFonts w:eastAsia="Times New Roman" w:cs="Segoe UI"/>
          <w:sz w:val="22"/>
        </w:rPr>
      </w:pPr>
    </w:p>
    <w:p w14:paraId="5CD66D22" w14:textId="243D3DCA" w:rsidR="00824DA7" w:rsidRPr="00740661" w:rsidRDefault="002D50D5" w:rsidP="00824DA7">
      <w:pPr>
        <w:spacing w:after="160" w:line="256" w:lineRule="auto"/>
        <w:rPr>
          <w:rFonts w:eastAsia="Times New Roman" w:cs="Segoe UI"/>
          <w:b/>
          <w:bCs/>
          <w:color w:val="000000"/>
          <w:sz w:val="22"/>
        </w:rPr>
      </w:pPr>
      <w:r w:rsidRPr="00740661">
        <w:rPr>
          <w:rFonts w:eastAsia="Times New Roman" w:cs="Segoe UI"/>
          <w:b/>
          <w:bCs/>
          <w:color w:val="000000"/>
          <w:sz w:val="22"/>
        </w:rPr>
        <w:t>W</w:t>
      </w:r>
      <w:r w:rsidR="00824DA7" w:rsidRPr="00740661">
        <w:rPr>
          <w:rFonts w:eastAsia="Times New Roman" w:cs="Segoe UI"/>
          <w:b/>
          <w:bCs/>
          <w:color w:val="000000"/>
          <w:sz w:val="22"/>
        </w:rPr>
        <w:t xml:space="preserve">hat </w:t>
      </w:r>
      <w:r w:rsidRPr="00740661">
        <w:rPr>
          <w:rFonts w:eastAsia="Times New Roman" w:cs="Segoe UI"/>
          <w:b/>
          <w:bCs/>
          <w:color w:val="000000"/>
          <w:sz w:val="22"/>
        </w:rPr>
        <w:t xml:space="preserve">type of </w:t>
      </w:r>
      <w:r w:rsidR="00824DA7" w:rsidRPr="00740661">
        <w:rPr>
          <w:rFonts w:eastAsia="Times New Roman" w:cs="Segoe UI"/>
          <w:b/>
          <w:bCs/>
          <w:color w:val="000000"/>
          <w:sz w:val="22"/>
        </w:rPr>
        <w:t xml:space="preserve">outputs </w:t>
      </w:r>
      <w:r w:rsidRPr="00740661">
        <w:rPr>
          <w:rFonts w:eastAsia="Times New Roman" w:cs="Segoe UI"/>
          <w:b/>
          <w:bCs/>
          <w:color w:val="000000"/>
          <w:sz w:val="22"/>
        </w:rPr>
        <w:t xml:space="preserve">are expected </w:t>
      </w:r>
      <w:r w:rsidR="00824DA7" w:rsidRPr="00740661">
        <w:rPr>
          <w:rFonts w:eastAsia="Times New Roman" w:cs="Segoe UI"/>
          <w:b/>
          <w:bCs/>
          <w:color w:val="000000"/>
          <w:sz w:val="22"/>
        </w:rPr>
        <w:t xml:space="preserve">from this use case, such as </w:t>
      </w:r>
      <w:r w:rsidR="00A070A7">
        <w:rPr>
          <w:rFonts w:eastAsia="Times New Roman" w:cs="Segoe UI"/>
          <w:b/>
          <w:bCs/>
          <w:color w:val="000000"/>
          <w:sz w:val="22"/>
        </w:rPr>
        <w:t xml:space="preserve">AI </w:t>
      </w:r>
      <w:r w:rsidR="00824DA7" w:rsidRPr="00740661">
        <w:rPr>
          <w:rFonts w:eastAsia="Times New Roman" w:cs="Segoe UI"/>
          <w:b/>
          <w:bCs/>
          <w:color w:val="000000"/>
          <w:sz w:val="22"/>
        </w:rPr>
        <w:t xml:space="preserve">models, </w:t>
      </w:r>
      <w:r w:rsidR="00740661" w:rsidRPr="00740661">
        <w:rPr>
          <w:rFonts w:eastAsia="Times New Roman" w:cs="Segoe UI"/>
          <w:b/>
          <w:bCs/>
          <w:color w:val="000000"/>
          <w:sz w:val="22"/>
        </w:rPr>
        <w:t>dashboards,</w:t>
      </w:r>
      <w:r w:rsidR="00824DA7" w:rsidRPr="00740661">
        <w:rPr>
          <w:rFonts w:eastAsia="Times New Roman" w:cs="Segoe UI"/>
          <w:b/>
          <w:bCs/>
          <w:color w:val="000000"/>
          <w:sz w:val="22"/>
        </w:rPr>
        <w:t xml:space="preserve"> or </w:t>
      </w:r>
      <w:r w:rsidR="00A070A7">
        <w:rPr>
          <w:rFonts w:eastAsia="Times New Roman" w:cs="Segoe UI"/>
          <w:b/>
          <w:bCs/>
          <w:color w:val="000000"/>
          <w:sz w:val="22"/>
        </w:rPr>
        <w:t>notification systems</w:t>
      </w:r>
      <w:r w:rsidR="00740661" w:rsidRPr="00740661">
        <w:rPr>
          <w:rFonts w:eastAsia="Times New Roman" w:cs="Segoe UI"/>
          <w:b/>
          <w:bCs/>
          <w:color w:val="000000"/>
          <w:sz w:val="22"/>
        </w:rPr>
        <w:t>?</w:t>
      </w:r>
    </w:p>
    <w:p w14:paraId="4C776225" w14:textId="691BE8F8" w:rsidR="002D50D5" w:rsidRPr="002356A5" w:rsidRDefault="002356A5" w:rsidP="00824DA7">
      <w:pPr>
        <w:spacing w:after="160" w:line="256" w:lineRule="auto"/>
        <w:rPr>
          <w:rFonts w:eastAsia="Times New Roman" w:cs="Segoe UI"/>
          <w:color w:val="000000"/>
          <w:sz w:val="20"/>
          <w:szCs w:val="20"/>
        </w:rPr>
      </w:pPr>
      <w:r>
        <w:rPr>
          <w:rFonts w:eastAsia="Times New Roman" w:cs="Segoe UI"/>
          <w:color w:val="000000"/>
          <w:sz w:val="20"/>
          <w:szCs w:val="20"/>
        </w:rPr>
        <w:t xml:space="preserve">This use case should result in a data dashboard that shows patterns of digital access and identifies which students have no or low connected devices outside of schools. This can allow education system leaders to target their resources (e.g. provision devices, provide internet connections) most efficiently to ensure all learners have digital access to learning outside of school. </w:t>
      </w:r>
    </w:p>
    <w:p w14:paraId="775BA764" w14:textId="77777777" w:rsidR="002D50D5" w:rsidRDefault="002D50D5" w:rsidP="00824DA7">
      <w:pPr>
        <w:spacing w:after="160" w:line="256" w:lineRule="auto"/>
        <w:rPr>
          <w:rFonts w:eastAsia="Times New Roman" w:cs="Segoe UI"/>
          <w:b/>
          <w:bCs/>
          <w:color w:val="000000"/>
          <w:sz w:val="20"/>
          <w:szCs w:val="20"/>
        </w:rPr>
      </w:pPr>
    </w:p>
    <w:p w14:paraId="1B8FDEE3"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3" w:name="_Toc63782796"/>
      <w:r>
        <w:t xml:space="preserve">3) </w:t>
      </w:r>
      <w:r w:rsidR="00EE363B">
        <w:t>Mapping Theory to Data</w:t>
      </w:r>
      <w:r w:rsidR="0012697B">
        <w:t xml:space="preserve"> </w:t>
      </w:r>
      <w:bookmarkEnd w:id="3"/>
    </w:p>
    <w:p w14:paraId="613AB0AA" w14:textId="77777777" w:rsidR="00FC38E4" w:rsidRDefault="00FC38E4" w:rsidP="00A724C8">
      <w:pPr>
        <w:spacing w:after="160" w:line="259" w:lineRule="auto"/>
        <w:rPr>
          <w:rFonts w:eastAsia="Calibri" w:cs="Segoe UI"/>
          <w:b/>
          <w:bCs/>
          <w:sz w:val="22"/>
        </w:rPr>
      </w:pPr>
    </w:p>
    <w:p w14:paraId="691B93BE" w14:textId="77777777" w:rsidR="00AD19E3" w:rsidRPr="000F7358" w:rsidRDefault="00AD19E3" w:rsidP="00AD19E3">
      <w:pPr>
        <w:spacing w:after="160" w:line="259" w:lineRule="auto"/>
        <w:rPr>
          <w:rFonts w:eastAsia="Calibri" w:cs="Segoe UI"/>
          <w:b/>
          <w:bCs/>
          <w:sz w:val="22"/>
        </w:rPr>
      </w:pPr>
      <w:r>
        <w:rPr>
          <w:rFonts w:eastAsia="Calibri" w:cs="Segoe UI"/>
          <w:b/>
          <w:bCs/>
          <w:sz w:val="22"/>
        </w:rPr>
        <w:t>For this use case, what prior research or conceptual model frames your theory of the problem?</w:t>
      </w:r>
    </w:p>
    <w:p w14:paraId="3154420E" w14:textId="77777777" w:rsidR="00CE685A" w:rsidRPr="00113E0C" w:rsidRDefault="00CE685A" w:rsidP="00676B30">
      <w:pPr>
        <w:rPr>
          <w:rFonts w:cs="Segoe UI"/>
          <w:color w:val="0054A6" w:themeColor="text2"/>
          <w:sz w:val="20"/>
          <w:szCs w:val="20"/>
        </w:rPr>
      </w:pPr>
    </w:p>
    <w:p w14:paraId="1BBD85A8" w14:textId="1CBB1F1D" w:rsidR="00917B8E" w:rsidRDefault="00A05551" w:rsidP="00917B8E">
      <w:pPr>
        <w:spacing w:line="240" w:lineRule="auto"/>
        <w:rPr>
          <w:rFonts w:eastAsia="Segoe UI" w:cs="Segoe UI"/>
          <w:sz w:val="22"/>
        </w:rPr>
      </w:pPr>
      <w:r>
        <w:rPr>
          <w:rFonts w:eastAsia="Segoe UI" w:cs="Segoe UI"/>
          <w:sz w:val="22"/>
        </w:rPr>
        <w:t>Access to digital learning resources outside of school requires a number of key factors:</w:t>
      </w:r>
    </w:p>
    <w:p w14:paraId="5083F8DA" w14:textId="24A6A167" w:rsidR="00A05551" w:rsidRDefault="00A05551" w:rsidP="00A05551">
      <w:pPr>
        <w:pStyle w:val="ListParagraph"/>
        <w:numPr>
          <w:ilvl w:val="0"/>
          <w:numId w:val="28"/>
        </w:numPr>
        <w:spacing w:line="240" w:lineRule="auto"/>
        <w:rPr>
          <w:rFonts w:eastAsia="Segoe UI" w:cs="Segoe UI"/>
          <w:sz w:val="22"/>
        </w:rPr>
      </w:pPr>
      <w:r>
        <w:rPr>
          <w:rFonts w:eastAsia="Segoe UI" w:cs="Segoe UI"/>
          <w:sz w:val="22"/>
        </w:rPr>
        <w:t>Devices</w:t>
      </w:r>
    </w:p>
    <w:p w14:paraId="0EB16882" w14:textId="58BD80D8" w:rsidR="00A05551" w:rsidRDefault="009F5072" w:rsidP="00A05551">
      <w:pPr>
        <w:pStyle w:val="ListParagraph"/>
        <w:numPr>
          <w:ilvl w:val="0"/>
          <w:numId w:val="28"/>
        </w:numPr>
        <w:spacing w:line="240" w:lineRule="auto"/>
        <w:rPr>
          <w:rFonts w:eastAsia="Segoe UI" w:cs="Segoe UI"/>
          <w:sz w:val="22"/>
        </w:rPr>
      </w:pPr>
      <w:r>
        <w:rPr>
          <w:rFonts w:eastAsia="Segoe UI" w:cs="Segoe UI"/>
          <w:sz w:val="22"/>
        </w:rPr>
        <w:t>Connectivity: a</w:t>
      </w:r>
      <w:r w:rsidR="0055705F">
        <w:rPr>
          <w:rFonts w:eastAsia="Segoe UI" w:cs="Segoe UI"/>
          <w:sz w:val="22"/>
        </w:rPr>
        <w:t xml:space="preserve">ccess to </w:t>
      </w:r>
      <w:r w:rsidR="00D940A2">
        <w:rPr>
          <w:rFonts w:eastAsia="Segoe UI" w:cs="Segoe UI"/>
          <w:sz w:val="22"/>
        </w:rPr>
        <w:t xml:space="preserve">the </w:t>
      </w:r>
      <w:r w:rsidR="0055705F">
        <w:rPr>
          <w:rFonts w:eastAsia="Segoe UI" w:cs="Segoe UI"/>
          <w:sz w:val="22"/>
        </w:rPr>
        <w:t>Internet or cellular services</w:t>
      </w:r>
    </w:p>
    <w:p w14:paraId="4F2F5DF7" w14:textId="1C5C9E2B" w:rsidR="0055705F" w:rsidRDefault="00721A12" w:rsidP="00A05551">
      <w:pPr>
        <w:pStyle w:val="ListParagraph"/>
        <w:numPr>
          <w:ilvl w:val="0"/>
          <w:numId w:val="28"/>
        </w:numPr>
        <w:spacing w:line="240" w:lineRule="auto"/>
        <w:rPr>
          <w:rFonts w:eastAsia="Segoe UI" w:cs="Segoe UI"/>
          <w:sz w:val="22"/>
        </w:rPr>
      </w:pPr>
      <w:r>
        <w:rPr>
          <w:rFonts w:eastAsia="Segoe UI" w:cs="Segoe UI"/>
          <w:sz w:val="22"/>
        </w:rPr>
        <w:t>Digital literacy to be able to use digital learning tools effectively</w:t>
      </w:r>
    </w:p>
    <w:p w14:paraId="1726C1CE" w14:textId="7474E3FD" w:rsidR="003A1743" w:rsidRDefault="00B75E2D" w:rsidP="00A05551">
      <w:pPr>
        <w:pStyle w:val="ListParagraph"/>
        <w:numPr>
          <w:ilvl w:val="0"/>
          <w:numId w:val="28"/>
        </w:numPr>
        <w:spacing w:line="240" w:lineRule="auto"/>
        <w:rPr>
          <w:rFonts w:eastAsia="Segoe UI" w:cs="Segoe UI"/>
          <w:sz w:val="22"/>
        </w:rPr>
      </w:pPr>
      <w:r>
        <w:rPr>
          <w:rFonts w:eastAsia="Segoe UI" w:cs="Segoe UI"/>
          <w:sz w:val="22"/>
        </w:rPr>
        <w:t>Technical</w:t>
      </w:r>
      <w:r w:rsidR="003A1743">
        <w:rPr>
          <w:rFonts w:eastAsia="Segoe UI" w:cs="Segoe UI"/>
          <w:sz w:val="22"/>
        </w:rPr>
        <w:t xml:space="preserve"> support to ensure digital tools function</w:t>
      </w:r>
    </w:p>
    <w:p w14:paraId="5236F4DA" w14:textId="77777777" w:rsidR="00721A12" w:rsidRDefault="00721A12" w:rsidP="00721A12">
      <w:pPr>
        <w:spacing w:line="240" w:lineRule="auto"/>
        <w:rPr>
          <w:rFonts w:eastAsia="Segoe UI" w:cs="Segoe UI"/>
          <w:sz w:val="22"/>
        </w:rPr>
      </w:pPr>
    </w:p>
    <w:p w14:paraId="62467F0F" w14:textId="36F9D413" w:rsidR="00F00331" w:rsidRPr="00721A12" w:rsidRDefault="00F55CB6" w:rsidP="00721A12">
      <w:pPr>
        <w:spacing w:line="240" w:lineRule="auto"/>
        <w:rPr>
          <w:rFonts w:eastAsia="Segoe UI" w:cs="Segoe UI"/>
          <w:sz w:val="22"/>
        </w:rPr>
      </w:pPr>
      <w:r>
        <w:rPr>
          <w:rFonts w:eastAsia="Segoe UI" w:cs="Segoe UI"/>
          <w:sz w:val="22"/>
        </w:rPr>
        <w:t>Digital learning resources that can be used on devices are also necessary</w:t>
      </w:r>
      <w:r w:rsidR="00B4158C">
        <w:rPr>
          <w:rFonts w:eastAsia="Segoe UI" w:cs="Segoe UI"/>
          <w:sz w:val="22"/>
        </w:rPr>
        <w:t xml:space="preserve"> to effective digital learning. Engagement with digital learning resources will be </w:t>
      </w:r>
      <w:r w:rsidR="00F00331">
        <w:rPr>
          <w:rFonts w:eastAsia="Segoe UI" w:cs="Segoe UI"/>
          <w:sz w:val="22"/>
        </w:rPr>
        <w:t xml:space="preserve">addressed in a separate Open Education Analytics use case on digital learning engagement. The use case for this document describes only access to digital </w:t>
      </w:r>
      <w:r w:rsidR="009F5072">
        <w:rPr>
          <w:rFonts w:eastAsia="Segoe UI" w:cs="Segoe UI"/>
          <w:sz w:val="22"/>
        </w:rPr>
        <w:t>learning (devices and connectivity).</w:t>
      </w:r>
    </w:p>
    <w:p w14:paraId="43DBC998" w14:textId="77777777" w:rsidR="00917B8E" w:rsidRPr="00917B8E" w:rsidRDefault="00917B8E" w:rsidP="00917B8E">
      <w:pPr>
        <w:spacing w:line="240" w:lineRule="auto"/>
        <w:rPr>
          <w:rFonts w:eastAsia="Segoe UI" w:cs="Segoe UI"/>
          <w:sz w:val="22"/>
        </w:rPr>
      </w:pPr>
    </w:p>
    <w:p w14:paraId="0BF43D54" w14:textId="3F362886" w:rsidR="005B6CD2" w:rsidRPr="00AF551C" w:rsidRDefault="00E7121F" w:rsidP="001D6413">
      <w:pPr>
        <w:pStyle w:val="ListParagraph"/>
        <w:numPr>
          <w:ilvl w:val="0"/>
          <w:numId w:val="27"/>
        </w:numPr>
        <w:spacing w:line="240" w:lineRule="auto"/>
        <w:rPr>
          <w:rFonts w:eastAsia="Segoe UI" w:cs="Segoe UI"/>
          <w:sz w:val="22"/>
        </w:rPr>
      </w:pPr>
      <w:r w:rsidRPr="00E7121F">
        <w:rPr>
          <w:sz w:val="22"/>
          <w:szCs w:val="28"/>
        </w:rPr>
        <w:t xml:space="preserve">Drane, C.F., Vernon, L. &amp; O’Shea, S. Vulnerable learners in the age of COVID-19: A scoping review. Aust. Educ. Res. 48, 585–604 (2021). </w:t>
      </w:r>
      <w:hyperlink r:id="rId15" w:history="1">
        <w:r w:rsidRPr="0006239C">
          <w:rPr>
            <w:rStyle w:val="Hyperlink"/>
            <w:sz w:val="22"/>
            <w:szCs w:val="28"/>
          </w:rPr>
          <w:t>https://doi.org/10.1007/s13384-020-00409-5</w:t>
        </w:r>
      </w:hyperlink>
      <w:r>
        <w:rPr>
          <w:sz w:val="22"/>
          <w:szCs w:val="28"/>
        </w:rPr>
        <w:t xml:space="preserve"> </w:t>
      </w:r>
      <w:r w:rsidR="00D45916">
        <w:rPr>
          <w:sz w:val="22"/>
          <w:szCs w:val="28"/>
        </w:rPr>
        <w:t xml:space="preserve"> </w:t>
      </w:r>
    </w:p>
    <w:p w14:paraId="34DFF9FB" w14:textId="1AC1AB21" w:rsidR="00AF551C" w:rsidRPr="00320A3C" w:rsidRDefault="00AF551C" w:rsidP="00AF551C">
      <w:pPr>
        <w:pStyle w:val="ListParagraph"/>
        <w:numPr>
          <w:ilvl w:val="1"/>
          <w:numId w:val="27"/>
        </w:numPr>
        <w:spacing w:line="240" w:lineRule="auto"/>
        <w:rPr>
          <w:rFonts w:eastAsia="Segoe UI" w:cs="Segoe UI"/>
          <w:sz w:val="22"/>
        </w:rPr>
      </w:pPr>
      <w:r>
        <w:rPr>
          <w:sz w:val="22"/>
          <w:szCs w:val="28"/>
        </w:rPr>
        <w:t>“</w:t>
      </w:r>
      <w:r w:rsidRPr="00AF551C">
        <w:rPr>
          <w:sz w:val="22"/>
          <w:szCs w:val="28"/>
        </w:rPr>
        <w:t>A lack of digital skills and digital access can have a negative impact on learning</w:t>
      </w:r>
      <w:r>
        <w:rPr>
          <w:sz w:val="22"/>
          <w:szCs w:val="28"/>
        </w:rPr>
        <w:t>.”</w:t>
      </w:r>
    </w:p>
    <w:p w14:paraId="23323D2E" w14:textId="4A61BF58" w:rsidR="00320A3C" w:rsidRPr="00D45916" w:rsidRDefault="00320A3C" w:rsidP="00AF551C">
      <w:pPr>
        <w:pStyle w:val="ListParagraph"/>
        <w:numPr>
          <w:ilvl w:val="1"/>
          <w:numId w:val="27"/>
        </w:numPr>
        <w:spacing w:line="240" w:lineRule="auto"/>
        <w:rPr>
          <w:rFonts w:eastAsia="Segoe UI" w:cs="Segoe UI"/>
          <w:sz w:val="22"/>
        </w:rPr>
      </w:pPr>
      <w:r>
        <w:rPr>
          <w:rFonts w:eastAsia="Segoe UI" w:cs="Segoe UI"/>
          <w:sz w:val="22"/>
        </w:rPr>
        <w:t>“</w:t>
      </w:r>
      <w:r w:rsidRPr="00320A3C">
        <w:rPr>
          <w:rFonts w:eastAsia="Segoe UI" w:cs="Segoe UI"/>
          <w:sz w:val="22"/>
        </w:rPr>
        <w:t>As evident in the Australian Digital Inclusion Index (Thomas et al. 2019) which measures digital inclusion in three discrete ways (access, affordability, and digital ability), a digital divide exists between students from low and high socio-educational backgrounds.</w:t>
      </w:r>
      <w:r>
        <w:rPr>
          <w:rFonts w:eastAsia="Segoe UI" w:cs="Segoe UI"/>
          <w:sz w:val="22"/>
        </w:rPr>
        <w:t>”</w:t>
      </w:r>
    </w:p>
    <w:p w14:paraId="63CEA121" w14:textId="77777777" w:rsidR="000D7DEB" w:rsidRDefault="000D7DEB" w:rsidP="000D7DEB">
      <w:pPr>
        <w:spacing w:after="160" w:line="259" w:lineRule="auto"/>
        <w:rPr>
          <w:rFonts w:eastAsia="Calibri" w:cs="Segoe UI"/>
          <w:sz w:val="22"/>
        </w:rPr>
      </w:pPr>
    </w:p>
    <w:p w14:paraId="53A3A19F" w14:textId="495521F5" w:rsidR="00673857" w:rsidRDefault="00AA4FB0" w:rsidP="00AB2337">
      <w:pPr>
        <w:pStyle w:val="ListParagraph"/>
        <w:numPr>
          <w:ilvl w:val="0"/>
          <w:numId w:val="27"/>
        </w:numPr>
        <w:spacing w:after="160" w:line="259" w:lineRule="auto"/>
        <w:rPr>
          <w:rFonts w:eastAsia="Calibri" w:cs="Segoe UI"/>
          <w:sz w:val="22"/>
        </w:rPr>
      </w:pPr>
      <w:r w:rsidRPr="00AA4FB0">
        <w:rPr>
          <w:rFonts w:eastAsia="Calibri" w:cs="Segoe UI"/>
          <w:sz w:val="22"/>
        </w:rPr>
        <w:t>Chandra,</w:t>
      </w:r>
      <w:r w:rsidRPr="00AA4FB0">
        <w:rPr>
          <w:rFonts w:eastAsia="Calibri" w:cs="Segoe UI"/>
          <w:sz w:val="22"/>
        </w:rPr>
        <w:t xml:space="preserve"> S.,</w:t>
      </w:r>
      <w:r w:rsidRPr="00AA4FB0">
        <w:rPr>
          <w:rFonts w:eastAsia="Calibri" w:cs="Segoe UI"/>
          <w:sz w:val="22"/>
        </w:rPr>
        <w:t xml:space="preserve"> Chang,</w:t>
      </w:r>
      <w:r w:rsidRPr="00AA4FB0">
        <w:rPr>
          <w:rFonts w:eastAsia="Calibri" w:cs="Segoe UI"/>
          <w:sz w:val="22"/>
        </w:rPr>
        <w:t xml:space="preserve"> A.,</w:t>
      </w:r>
      <w:r w:rsidRPr="00AA4FB0">
        <w:rPr>
          <w:rFonts w:eastAsia="Calibri" w:cs="Segoe UI"/>
          <w:sz w:val="22"/>
        </w:rPr>
        <w:t xml:space="preserve"> Day,</w:t>
      </w:r>
      <w:r w:rsidRPr="00AA4FB0">
        <w:rPr>
          <w:rFonts w:eastAsia="Calibri" w:cs="Segoe UI"/>
          <w:sz w:val="22"/>
        </w:rPr>
        <w:t xml:space="preserve"> L., </w:t>
      </w:r>
      <w:r w:rsidRPr="00AA4FB0">
        <w:rPr>
          <w:rFonts w:eastAsia="Calibri" w:cs="Segoe UI"/>
          <w:sz w:val="22"/>
        </w:rPr>
        <w:t>Liu,</w:t>
      </w:r>
      <w:r w:rsidRPr="00AA4FB0">
        <w:rPr>
          <w:rFonts w:eastAsia="Calibri" w:cs="Segoe UI"/>
          <w:sz w:val="22"/>
        </w:rPr>
        <w:t xml:space="preserve"> J.,</w:t>
      </w:r>
      <w:r w:rsidRPr="00AA4FB0">
        <w:rPr>
          <w:rFonts w:eastAsia="Calibri" w:cs="Segoe UI"/>
          <w:sz w:val="22"/>
        </w:rPr>
        <w:t xml:space="preserve"> McBride</w:t>
      </w:r>
      <w:r w:rsidRPr="00AA4FB0">
        <w:rPr>
          <w:rFonts w:eastAsia="Calibri" w:cs="Segoe UI"/>
          <w:sz w:val="22"/>
        </w:rPr>
        <w:t>, L.,</w:t>
      </w:r>
      <w:r w:rsidRPr="00AA4FB0">
        <w:rPr>
          <w:rFonts w:eastAsia="Calibri" w:cs="Segoe UI"/>
          <w:sz w:val="22"/>
        </w:rPr>
        <w:t xml:space="preserve"> Mudalige</w:t>
      </w:r>
      <w:r w:rsidRPr="00AA4FB0">
        <w:rPr>
          <w:rFonts w:eastAsia="Calibri" w:cs="Segoe UI"/>
          <w:sz w:val="22"/>
        </w:rPr>
        <w:t xml:space="preserve">, T., </w:t>
      </w:r>
      <w:r w:rsidRPr="00AA4FB0">
        <w:rPr>
          <w:rFonts w:eastAsia="Calibri" w:cs="Segoe UI"/>
          <w:sz w:val="22"/>
        </w:rPr>
        <w:t>Weiss</w:t>
      </w:r>
      <w:r>
        <w:rPr>
          <w:rFonts w:eastAsia="Calibri" w:cs="Segoe UI"/>
          <w:sz w:val="22"/>
        </w:rPr>
        <w:t xml:space="preserve">, D., </w:t>
      </w:r>
      <w:r w:rsidRPr="00AA4FB0">
        <w:rPr>
          <w:rFonts w:eastAsia="Calibri" w:cs="Segoe UI"/>
          <w:sz w:val="22"/>
        </w:rPr>
        <w:t>Fazlullah</w:t>
      </w:r>
      <w:r>
        <w:rPr>
          <w:rFonts w:eastAsia="Calibri" w:cs="Segoe UI"/>
          <w:sz w:val="22"/>
        </w:rPr>
        <w:t xml:space="preserve">, A. </w:t>
      </w:r>
      <w:r w:rsidR="00673857" w:rsidRPr="00AA4FB0">
        <w:rPr>
          <w:rFonts w:eastAsia="Calibri" w:cs="Segoe UI"/>
          <w:sz w:val="22"/>
        </w:rPr>
        <w:t>Closing the K–12 Digital Divide in The Age of Distance Learning</w:t>
      </w:r>
      <w:r>
        <w:rPr>
          <w:rFonts w:eastAsia="Calibri" w:cs="Segoe UI"/>
          <w:sz w:val="22"/>
        </w:rPr>
        <w:t xml:space="preserve">. </w:t>
      </w:r>
      <w:r w:rsidR="00FF40FE">
        <w:rPr>
          <w:rFonts w:eastAsia="Calibri" w:cs="Segoe UI"/>
          <w:sz w:val="22"/>
        </w:rPr>
        <w:t xml:space="preserve">(2020) </w:t>
      </w:r>
      <w:hyperlink r:id="rId16" w:history="1">
        <w:r w:rsidR="00FF40FE" w:rsidRPr="0006239C">
          <w:rPr>
            <w:rStyle w:val="Hyperlink"/>
            <w:rFonts w:eastAsia="Calibri" w:cs="Segoe UI"/>
            <w:sz w:val="22"/>
          </w:rPr>
          <w:t>https://www.bbcmag.com/pub/doc/BBC_Nov20_DigDivide.pdf</w:t>
        </w:r>
      </w:hyperlink>
      <w:r w:rsidR="00FF40FE">
        <w:rPr>
          <w:rFonts w:eastAsia="Calibri" w:cs="Segoe UI"/>
          <w:sz w:val="22"/>
        </w:rPr>
        <w:t xml:space="preserve"> </w:t>
      </w:r>
    </w:p>
    <w:p w14:paraId="68CFF7C1" w14:textId="5EA3607E" w:rsidR="002F21D2" w:rsidRDefault="00C97AD3" w:rsidP="00833EE6">
      <w:pPr>
        <w:pStyle w:val="ListParagraph"/>
        <w:numPr>
          <w:ilvl w:val="1"/>
          <w:numId w:val="27"/>
        </w:numPr>
        <w:spacing w:after="160" w:line="259" w:lineRule="auto"/>
        <w:rPr>
          <w:rFonts w:eastAsia="Calibri" w:cs="Segoe UI"/>
          <w:sz w:val="22"/>
        </w:rPr>
      </w:pPr>
      <w:r w:rsidRPr="00C97AD3">
        <w:rPr>
          <w:rFonts w:eastAsia="Calibri" w:cs="Segoe UI"/>
          <w:sz w:val="22"/>
        </w:rPr>
        <w:t>“</w:t>
      </w:r>
      <w:r w:rsidRPr="00C97AD3">
        <w:rPr>
          <w:rFonts w:eastAsia="Calibri" w:cs="Segoe UI"/>
          <w:sz w:val="22"/>
        </w:rPr>
        <w:t>Our analysis finds that for a robust distance-learning experience, students and teachers need four things: high</w:t>
      </w:r>
      <w:r w:rsidR="006F3EAF">
        <w:rPr>
          <w:rFonts w:eastAsia="Calibri" w:cs="Segoe UI"/>
          <w:sz w:val="22"/>
        </w:rPr>
        <w:t>-</w:t>
      </w:r>
      <w:r w:rsidRPr="00C97AD3">
        <w:rPr>
          <w:rFonts w:eastAsia="Calibri" w:cs="Segoe UI"/>
          <w:sz w:val="22"/>
        </w:rPr>
        <w:t>speed internet service, internet-enabled devices that support assignment completion (excluding cell phones), distance learning instructional content, and support, including digital literacy, teacher readiness and technical support</w:t>
      </w:r>
      <w:r w:rsidRPr="00C97AD3">
        <w:rPr>
          <w:rFonts w:eastAsia="Calibri" w:cs="Segoe UI"/>
          <w:sz w:val="22"/>
        </w:rPr>
        <w:t>.</w:t>
      </w:r>
      <w:r>
        <w:rPr>
          <w:rFonts w:eastAsia="Calibri" w:cs="Segoe UI"/>
          <w:sz w:val="22"/>
        </w:rPr>
        <w:t>”</w:t>
      </w:r>
    </w:p>
    <w:p w14:paraId="497DAE10" w14:textId="63714CF9" w:rsidR="00D940A2" w:rsidRPr="006F3EAF" w:rsidRDefault="006F3EAF" w:rsidP="006E1AA4">
      <w:pPr>
        <w:pStyle w:val="ListParagraph"/>
        <w:numPr>
          <w:ilvl w:val="1"/>
          <w:numId w:val="27"/>
        </w:numPr>
        <w:spacing w:after="160" w:line="259" w:lineRule="auto"/>
        <w:rPr>
          <w:rFonts w:eastAsia="Calibri" w:cs="Segoe UI"/>
          <w:sz w:val="22"/>
        </w:rPr>
      </w:pPr>
      <w:r w:rsidRPr="006F3EAF">
        <w:rPr>
          <w:rFonts w:eastAsia="Calibri" w:cs="Segoe UI"/>
          <w:sz w:val="22"/>
        </w:rPr>
        <w:t>“</w:t>
      </w:r>
      <w:r w:rsidRPr="006F3EAF">
        <w:rPr>
          <w:rFonts w:eastAsia="Calibri" w:cs="Segoe UI"/>
          <w:sz w:val="22"/>
        </w:rPr>
        <w:t>Closing the digital divide will require public and private sectors to come together with a sense of urgency for immediate action to ensure equitable learning opportunities during the pandemic and a sustained commitment to secure the nation’s educational future by ensuring that digital technology will benefit all students and their families.</w:t>
      </w:r>
      <w:r w:rsidRPr="006F3EAF">
        <w:rPr>
          <w:rFonts w:eastAsia="Calibri" w:cs="Segoe UI"/>
          <w:sz w:val="22"/>
        </w:rPr>
        <w:t>”</w:t>
      </w:r>
      <w:r w:rsidR="00C97AD3" w:rsidRPr="006F3EAF">
        <w:rPr>
          <w:rFonts w:eastAsia="Calibri" w:cs="Segoe UI"/>
          <w:sz w:val="22"/>
        </w:rPr>
        <w:t xml:space="preserve"> </w:t>
      </w:r>
    </w:p>
    <w:p w14:paraId="3CA12EDE" w14:textId="12D01433" w:rsidR="003243B0" w:rsidRDefault="00E063E1" w:rsidP="000D7DEB">
      <w:pPr>
        <w:pStyle w:val="ListParagraph"/>
        <w:numPr>
          <w:ilvl w:val="0"/>
          <w:numId w:val="27"/>
        </w:numPr>
        <w:spacing w:after="160" w:line="259" w:lineRule="auto"/>
        <w:rPr>
          <w:rFonts w:eastAsia="Calibri" w:cs="Segoe UI"/>
          <w:sz w:val="22"/>
        </w:rPr>
      </w:pPr>
      <w:r w:rsidRPr="005D47CD">
        <w:rPr>
          <w:rFonts w:eastAsia="Calibri" w:cs="Segoe UI"/>
          <w:sz w:val="22"/>
        </w:rPr>
        <w:lastRenderedPageBreak/>
        <w:t>Workie, Essey; Hinkle, Lillie; deDufour, Anna; Lacarte, Valerie</w:t>
      </w:r>
      <w:r>
        <w:rPr>
          <w:rFonts w:eastAsia="Calibri" w:cs="Segoe UI"/>
          <w:sz w:val="22"/>
        </w:rPr>
        <w:t xml:space="preserve">. </w:t>
      </w:r>
      <w:r w:rsidR="000D7DEB" w:rsidRPr="005D47CD">
        <w:rPr>
          <w:rFonts w:eastAsia="Calibri" w:cs="Segoe UI"/>
          <w:sz w:val="22"/>
        </w:rPr>
        <w:t>Advancing Digital Equity among Immigrant-Origin Youth</w:t>
      </w:r>
      <w:r w:rsidR="005D47CD">
        <w:rPr>
          <w:rFonts w:eastAsia="Calibri" w:cs="Segoe UI"/>
          <w:sz w:val="22"/>
        </w:rPr>
        <w:t xml:space="preserve">. </w:t>
      </w:r>
      <w:r w:rsidR="000D7DEB" w:rsidRPr="005D47CD">
        <w:rPr>
          <w:rFonts w:eastAsia="Calibri" w:cs="Segoe UI"/>
          <w:sz w:val="22"/>
        </w:rPr>
        <w:t>Migration Policy Institute</w:t>
      </w:r>
      <w:r w:rsidR="00CE186B">
        <w:rPr>
          <w:rFonts w:eastAsia="Calibri" w:cs="Segoe UI"/>
          <w:sz w:val="22"/>
        </w:rPr>
        <w:t xml:space="preserve">. </w:t>
      </w:r>
      <w:hyperlink r:id="rId17" w:history="1">
        <w:r w:rsidR="00D45916" w:rsidRPr="0006239C">
          <w:rPr>
            <w:rStyle w:val="Hyperlink"/>
            <w:rFonts w:eastAsia="Calibri" w:cs="Segoe UI"/>
            <w:sz w:val="22"/>
          </w:rPr>
          <w:t>https://www.migrationpolicy.org/sites/default/files/publications/mpi-digital-equity-2021_final.pdf</w:t>
        </w:r>
      </w:hyperlink>
      <w:r w:rsidR="00CE186B">
        <w:rPr>
          <w:rFonts w:eastAsia="Calibri" w:cs="Segoe UI"/>
          <w:sz w:val="22"/>
        </w:rPr>
        <w:t xml:space="preserve"> </w:t>
      </w:r>
    </w:p>
    <w:p w14:paraId="3C792FF9" w14:textId="52F4A31B" w:rsidR="00DE4A5F" w:rsidRPr="00DE4A5F" w:rsidRDefault="00727D5B" w:rsidP="00DE4A5F">
      <w:pPr>
        <w:pStyle w:val="ListParagraph"/>
        <w:numPr>
          <w:ilvl w:val="1"/>
          <w:numId w:val="27"/>
        </w:numPr>
        <w:spacing w:after="160" w:line="259" w:lineRule="auto"/>
        <w:rPr>
          <w:rFonts w:eastAsia="Calibri" w:cs="Segoe UI"/>
          <w:sz w:val="22"/>
        </w:rPr>
      </w:pPr>
      <w:r>
        <w:rPr>
          <w:rFonts w:ascii="Arial" w:hAnsi="Arial" w:cs="Arial"/>
          <w:color w:val="222222"/>
          <w:sz w:val="22"/>
        </w:rPr>
        <w:t>“D</w:t>
      </w:r>
      <w:r w:rsidR="00DE4A5F">
        <w:rPr>
          <w:rFonts w:ascii="Arial" w:hAnsi="Arial" w:cs="Arial"/>
          <w:color w:val="222222"/>
          <w:sz w:val="22"/>
        </w:rPr>
        <w:t>igital tools are central to performing daily tasks--from completing school assignments and applying for jobs, to reviewing personal health records, and making financial transactions.</w:t>
      </w:r>
      <w:r>
        <w:rPr>
          <w:rFonts w:ascii="Arial" w:hAnsi="Arial" w:cs="Arial"/>
          <w:color w:val="222222"/>
          <w:sz w:val="22"/>
        </w:rPr>
        <w:t>”</w:t>
      </w:r>
    </w:p>
    <w:p w14:paraId="3BF1F0FF" w14:textId="613812CD" w:rsidR="00DE4A5F" w:rsidRPr="005D47CD" w:rsidRDefault="00917B8E" w:rsidP="00DE4A5F">
      <w:pPr>
        <w:pStyle w:val="ListParagraph"/>
        <w:numPr>
          <w:ilvl w:val="1"/>
          <w:numId w:val="27"/>
        </w:numPr>
        <w:spacing w:after="160" w:line="259" w:lineRule="auto"/>
        <w:rPr>
          <w:rFonts w:eastAsia="Calibri" w:cs="Segoe UI"/>
          <w:sz w:val="22"/>
        </w:rPr>
      </w:pPr>
      <w:r>
        <w:rPr>
          <w:rFonts w:eastAsia="Calibri" w:cs="Segoe UI"/>
          <w:sz w:val="22"/>
        </w:rPr>
        <w:t>“</w:t>
      </w:r>
      <w:r w:rsidR="008049EA" w:rsidRPr="008049EA">
        <w:rPr>
          <w:rFonts w:eastAsia="Calibri" w:cs="Segoe UI"/>
          <w:sz w:val="22"/>
        </w:rPr>
        <w:t xml:space="preserve">These obstacles </w:t>
      </w:r>
      <w:r>
        <w:rPr>
          <w:rFonts w:eastAsia="Calibri" w:cs="Segoe UI"/>
          <w:sz w:val="22"/>
        </w:rPr>
        <w:t xml:space="preserve">[lack of digital access and training] </w:t>
      </w:r>
      <w:r w:rsidR="008049EA" w:rsidRPr="008049EA">
        <w:rPr>
          <w:rFonts w:eastAsia="Calibri" w:cs="Segoe UI"/>
          <w:sz w:val="22"/>
        </w:rPr>
        <w:t>were reported to have led to knowledge gaps, lower grades, chronic absenteeism, and disenrollment</w:t>
      </w:r>
      <w:r w:rsidR="008049EA">
        <w:rPr>
          <w:rFonts w:eastAsia="Calibri" w:cs="Segoe UI"/>
          <w:sz w:val="22"/>
        </w:rPr>
        <w:t>.</w:t>
      </w:r>
      <w:r>
        <w:rPr>
          <w:rFonts w:eastAsia="Calibri" w:cs="Segoe UI"/>
          <w:sz w:val="22"/>
        </w:rPr>
        <w:t>”</w:t>
      </w:r>
    </w:p>
    <w:p w14:paraId="77A84E26" w14:textId="77777777" w:rsidR="00267E6A" w:rsidRDefault="00267E6A" w:rsidP="00A724C8">
      <w:pPr>
        <w:spacing w:after="160" w:line="259" w:lineRule="auto"/>
        <w:rPr>
          <w:rFonts w:eastAsia="Calibri" w:cs="Segoe UI"/>
          <w:b/>
          <w:bCs/>
          <w:sz w:val="22"/>
        </w:rPr>
      </w:pPr>
    </w:p>
    <w:p w14:paraId="3B178293" w14:textId="1FB39072" w:rsidR="00267E6A" w:rsidRDefault="006B099A" w:rsidP="00267E6A">
      <w:pPr>
        <w:spacing w:after="160" w:line="259" w:lineRule="auto"/>
        <w:rPr>
          <w:rFonts w:eastAsia="Calibri" w:cs="Segoe UI"/>
          <w:b/>
          <w:bCs/>
          <w:sz w:val="22"/>
        </w:rPr>
      </w:pPr>
      <w:r>
        <w:rPr>
          <w:rFonts w:eastAsia="Calibri" w:cs="Segoe UI"/>
          <w:b/>
          <w:bCs/>
          <w:sz w:val="22"/>
        </w:rPr>
        <w:t xml:space="preserve">Mapping Theory to Data. </w:t>
      </w:r>
      <w:r w:rsidR="00267E6A">
        <w:rPr>
          <w:rFonts w:eastAsia="Calibri" w:cs="Segoe UI"/>
          <w:b/>
          <w:bCs/>
          <w:sz w:val="22"/>
        </w:rPr>
        <w:t xml:space="preserve">From prior research or conceptual models what are they key data </w:t>
      </w:r>
      <w:r w:rsidR="00CE685A">
        <w:rPr>
          <w:rFonts w:eastAsia="Calibri" w:cs="Segoe UI"/>
          <w:b/>
          <w:bCs/>
          <w:sz w:val="22"/>
        </w:rPr>
        <w:t>categories expected to inform this use case</w:t>
      </w:r>
      <w:r w:rsidR="00267E6A">
        <w:rPr>
          <w:rFonts w:eastAsia="Calibri" w:cs="Segoe UI"/>
          <w:b/>
          <w:bCs/>
          <w:sz w:val="22"/>
        </w:rPr>
        <w:t>?</w:t>
      </w:r>
      <w:r w:rsidR="009710E9">
        <w:rPr>
          <w:rFonts w:eastAsia="Calibri" w:cs="Segoe UI"/>
          <w:b/>
          <w:bCs/>
          <w:sz w:val="22"/>
        </w:rPr>
        <w:t xml:space="preserve"> What local data sources </w:t>
      </w:r>
      <w:r w:rsidR="00A21B9D">
        <w:rPr>
          <w:rFonts w:eastAsia="Calibri" w:cs="Segoe UI"/>
          <w:b/>
          <w:bCs/>
          <w:sz w:val="22"/>
        </w:rPr>
        <w:t>are available or needed for each category?</w:t>
      </w:r>
      <w:r w:rsidR="00DB6D44">
        <w:rPr>
          <w:rFonts w:eastAsia="Calibri" w:cs="Segoe UI"/>
          <w:b/>
          <w:bCs/>
          <w:sz w:val="22"/>
        </w:rPr>
        <w:t xml:space="preserve"> Please note where no data is available for a Data Category</w:t>
      </w:r>
    </w:p>
    <w:p w14:paraId="2FCB0747" w14:textId="77777777" w:rsidR="000D2A89" w:rsidRDefault="000D2A89" w:rsidP="000D2A89">
      <w:pPr>
        <w:spacing w:after="160" w:line="259" w:lineRule="auto"/>
        <w:rPr>
          <w:rFonts w:cs="Segoe UI"/>
          <w:sz w:val="22"/>
        </w:rPr>
      </w:pPr>
      <w:r>
        <w:rPr>
          <w:rFonts w:cs="Segoe UI"/>
          <w:sz w:val="22"/>
        </w:rPr>
        <w:t xml:space="preserve">A key part of the use case development process is deciding which data to use and how it should be mapped to the theory of the problem. Identifying which data should be viewed as a “feature” and which data is the “target outcome” is at the core of this mapping. </w:t>
      </w:r>
    </w:p>
    <w:tbl>
      <w:tblPr>
        <w:tblStyle w:val="TableGrid3"/>
        <w:tblW w:w="0" w:type="auto"/>
        <w:tblLook w:val="04A0" w:firstRow="1" w:lastRow="0" w:firstColumn="1" w:lastColumn="0" w:noHBand="0" w:noVBand="1"/>
      </w:tblPr>
      <w:tblGrid>
        <w:gridCol w:w="3955"/>
        <w:gridCol w:w="6210"/>
      </w:tblGrid>
      <w:tr w:rsidR="009710E9" w:rsidRPr="000F7358" w14:paraId="6F07BDB3" w14:textId="77777777" w:rsidTr="006C01BE">
        <w:tc>
          <w:tcPr>
            <w:tcW w:w="3955" w:type="dxa"/>
          </w:tcPr>
          <w:p w14:paraId="00E7F5D9" w14:textId="384B19C5" w:rsidR="009710E9" w:rsidRPr="000F7358" w:rsidRDefault="006B099A" w:rsidP="006C01BE">
            <w:pPr>
              <w:spacing w:after="160" w:line="259" w:lineRule="auto"/>
              <w:rPr>
                <w:rFonts w:eastAsia="Calibri" w:cs="Segoe UI"/>
                <w:b/>
                <w:bCs/>
                <w:sz w:val="22"/>
              </w:rPr>
            </w:pPr>
            <w:r>
              <w:rPr>
                <w:rFonts w:eastAsia="Calibri" w:cs="Segoe UI"/>
                <w:b/>
                <w:bCs/>
                <w:sz w:val="22"/>
              </w:rPr>
              <w:t xml:space="preserve">Key </w:t>
            </w:r>
            <w:r w:rsidR="00A21B9D">
              <w:rPr>
                <w:rFonts w:eastAsia="Calibri" w:cs="Segoe UI"/>
                <w:b/>
                <w:bCs/>
                <w:sz w:val="22"/>
              </w:rPr>
              <w:t>Data Category</w:t>
            </w:r>
            <w:r w:rsidR="009710E9">
              <w:rPr>
                <w:rFonts w:eastAsia="Calibri" w:cs="Segoe UI"/>
                <w:b/>
                <w:bCs/>
                <w:sz w:val="22"/>
              </w:rPr>
              <w:t xml:space="preserve"> </w:t>
            </w:r>
          </w:p>
        </w:tc>
        <w:tc>
          <w:tcPr>
            <w:tcW w:w="6210" w:type="dxa"/>
          </w:tcPr>
          <w:p w14:paraId="5DCF2693" w14:textId="7A5F3686" w:rsidR="009710E9" w:rsidRPr="000F7358" w:rsidRDefault="009710E9" w:rsidP="006C01BE">
            <w:pPr>
              <w:spacing w:after="160" w:line="259" w:lineRule="auto"/>
              <w:rPr>
                <w:rFonts w:eastAsia="Calibri" w:cs="Segoe UI"/>
                <w:b/>
                <w:bCs/>
                <w:sz w:val="22"/>
              </w:rPr>
            </w:pPr>
            <w:r>
              <w:rPr>
                <w:rFonts w:eastAsia="Calibri" w:cs="Segoe UI"/>
                <w:b/>
                <w:bCs/>
                <w:sz w:val="22"/>
              </w:rPr>
              <w:t xml:space="preserve">Local Data Source </w:t>
            </w:r>
          </w:p>
        </w:tc>
      </w:tr>
      <w:tr w:rsidR="009710E9" w:rsidRPr="000F7358" w14:paraId="3EF3D838" w14:textId="77777777" w:rsidTr="006C01BE">
        <w:tc>
          <w:tcPr>
            <w:tcW w:w="3955" w:type="dxa"/>
          </w:tcPr>
          <w:p w14:paraId="170581B4" w14:textId="2D5113CD" w:rsidR="009710E9" w:rsidRPr="005F3BB2" w:rsidRDefault="009710E9" w:rsidP="006C01BE">
            <w:pPr>
              <w:spacing w:after="160" w:line="259" w:lineRule="auto"/>
              <w:rPr>
                <w:rFonts w:eastAsia="Calibri" w:cs="Segoe UI"/>
                <w:sz w:val="22"/>
              </w:rPr>
            </w:pPr>
            <w:r w:rsidRPr="005F3BB2">
              <w:rPr>
                <w:rFonts w:eastAsia="Calibri" w:cs="Segoe UI"/>
                <w:sz w:val="22"/>
              </w:rPr>
              <w:t xml:space="preserve">1. </w:t>
            </w:r>
            <w:r w:rsidR="006F3EAF" w:rsidRPr="005F3BB2">
              <w:rPr>
                <w:rFonts w:eastAsia="Calibri" w:cs="Segoe UI"/>
                <w:sz w:val="22"/>
              </w:rPr>
              <w:t>Device</w:t>
            </w:r>
            <w:r w:rsidR="001905AC" w:rsidRPr="005F3BB2">
              <w:rPr>
                <w:rFonts w:eastAsia="Calibri" w:cs="Segoe UI"/>
                <w:sz w:val="22"/>
              </w:rPr>
              <w:t xml:space="preserve"> Access</w:t>
            </w:r>
            <w:r w:rsidR="00CB4DB4" w:rsidRPr="005F3BB2">
              <w:rPr>
                <w:rFonts w:eastAsia="Calibri" w:cs="Segoe UI"/>
                <w:sz w:val="22"/>
              </w:rPr>
              <w:t xml:space="preserve"> </w:t>
            </w:r>
          </w:p>
        </w:tc>
        <w:tc>
          <w:tcPr>
            <w:tcW w:w="6210" w:type="dxa"/>
          </w:tcPr>
          <w:p w14:paraId="494D8BAA" w14:textId="28C20CAA" w:rsidR="009710E9" w:rsidRPr="005F3BB2" w:rsidRDefault="00165B1B" w:rsidP="006C01BE">
            <w:pPr>
              <w:spacing w:after="160" w:line="259" w:lineRule="auto"/>
              <w:rPr>
                <w:rFonts w:eastAsia="Calibri" w:cs="Segoe UI"/>
                <w:sz w:val="22"/>
              </w:rPr>
            </w:pPr>
            <w:r w:rsidRPr="005F3BB2">
              <w:rPr>
                <w:rFonts w:eastAsia="Calibri" w:cs="Segoe UI"/>
                <w:sz w:val="22"/>
              </w:rPr>
              <w:t>If devices are provided by</w:t>
            </w:r>
            <w:r w:rsidR="00D979C7" w:rsidRPr="005F3BB2">
              <w:rPr>
                <w:rFonts w:eastAsia="Calibri" w:cs="Segoe UI"/>
                <w:sz w:val="22"/>
              </w:rPr>
              <w:t xml:space="preserve"> an</w:t>
            </w:r>
            <w:r w:rsidRPr="005F3BB2">
              <w:rPr>
                <w:rFonts w:eastAsia="Calibri" w:cs="Segoe UI"/>
                <w:sz w:val="22"/>
              </w:rPr>
              <w:t xml:space="preserve"> education system to students, </w:t>
            </w:r>
            <w:r w:rsidR="0036489D" w:rsidRPr="005F3BB2">
              <w:rPr>
                <w:rFonts w:eastAsia="Calibri" w:cs="Segoe UI"/>
                <w:sz w:val="22"/>
              </w:rPr>
              <w:t>the device assignment data could be used</w:t>
            </w:r>
            <w:r w:rsidR="00F829B9" w:rsidRPr="005F3BB2">
              <w:rPr>
                <w:rFonts w:eastAsia="Calibri" w:cs="Segoe UI"/>
                <w:sz w:val="22"/>
              </w:rPr>
              <w:t xml:space="preserve">. If devices are not provided directly, but students use their own devices that authenticate or login to the education system’s digital platforms, then that identity data can be used. </w:t>
            </w:r>
            <w:r w:rsidR="0036489D" w:rsidRPr="005F3BB2">
              <w:rPr>
                <w:rFonts w:eastAsia="Calibri" w:cs="Segoe UI"/>
                <w:sz w:val="22"/>
              </w:rPr>
              <w:t xml:space="preserve"> </w:t>
            </w:r>
            <w:r w:rsidR="009710E9" w:rsidRPr="005F3BB2">
              <w:rPr>
                <w:rFonts w:eastAsia="Calibri" w:cs="Segoe UI"/>
                <w:sz w:val="22"/>
              </w:rPr>
              <w:t xml:space="preserve"> </w:t>
            </w:r>
          </w:p>
        </w:tc>
      </w:tr>
      <w:tr w:rsidR="009710E9" w:rsidRPr="000F7358" w14:paraId="44EE5FCC" w14:textId="77777777" w:rsidTr="006C01BE">
        <w:tc>
          <w:tcPr>
            <w:tcW w:w="3955" w:type="dxa"/>
          </w:tcPr>
          <w:p w14:paraId="2BBA9F8E" w14:textId="28074FA9" w:rsidR="009710E9" w:rsidRPr="005F3BB2" w:rsidRDefault="009710E9" w:rsidP="006C01BE">
            <w:pPr>
              <w:spacing w:after="160" w:line="259" w:lineRule="auto"/>
              <w:rPr>
                <w:rFonts w:eastAsia="Calibri" w:cs="Segoe UI"/>
                <w:sz w:val="22"/>
              </w:rPr>
            </w:pPr>
            <w:r w:rsidRPr="005F3BB2">
              <w:rPr>
                <w:rFonts w:eastAsia="Calibri" w:cs="Segoe UI"/>
                <w:sz w:val="22"/>
              </w:rPr>
              <w:t>2.</w:t>
            </w:r>
            <w:r w:rsidR="0071790E" w:rsidRPr="005F3BB2">
              <w:rPr>
                <w:rFonts w:eastAsia="Calibri" w:cs="Segoe UI"/>
                <w:sz w:val="22"/>
              </w:rPr>
              <w:t xml:space="preserve"> </w:t>
            </w:r>
            <w:r w:rsidR="001905AC" w:rsidRPr="005F3BB2">
              <w:rPr>
                <w:rFonts w:eastAsia="Calibri" w:cs="Segoe UI"/>
                <w:sz w:val="22"/>
              </w:rPr>
              <w:t>Connectivity</w:t>
            </w:r>
          </w:p>
        </w:tc>
        <w:tc>
          <w:tcPr>
            <w:tcW w:w="6210" w:type="dxa"/>
          </w:tcPr>
          <w:p w14:paraId="3187E1CE" w14:textId="70460F8A" w:rsidR="009710E9" w:rsidRPr="005F3BB2" w:rsidRDefault="0071790E" w:rsidP="006C01BE">
            <w:pPr>
              <w:spacing w:after="160" w:line="259" w:lineRule="auto"/>
              <w:rPr>
                <w:rFonts w:eastAsia="Calibri" w:cs="Segoe UI"/>
                <w:sz w:val="22"/>
              </w:rPr>
            </w:pPr>
            <w:r w:rsidRPr="005F3BB2">
              <w:rPr>
                <w:rFonts w:eastAsia="Calibri" w:cs="Segoe UI"/>
                <w:sz w:val="22"/>
              </w:rPr>
              <w:t xml:space="preserve">For example, </w:t>
            </w:r>
            <w:r w:rsidR="00C06443" w:rsidRPr="005F3BB2">
              <w:rPr>
                <w:rFonts w:eastAsia="Calibri" w:cs="Segoe UI"/>
                <w:sz w:val="22"/>
              </w:rPr>
              <w:t>data from local internet provider on U</w:t>
            </w:r>
            <w:r w:rsidR="00C06443" w:rsidRPr="005F3BB2">
              <w:rPr>
                <w:rFonts w:eastAsia="Calibri" w:cs="Segoe UI"/>
                <w:sz w:val="22"/>
              </w:rPr>
              <w:t xml:space="preserve">pload/Download speed, latency, </w:t>
            </w:r>
            <w:r w:rsidR="00C06443" w:rsidRPr="005F3BB2">
              <w:rPr>
                <w:rFonts w:eastAsia="Calibri" w:cs="Segoe UI"/>
                <w:sz w:val="22"/>
              </w:rPr>
              <w:t xml:space="preserve">or </w:t>
            </w:r>
            <w:r w:rsidR="00C06443" w:rsidRPr="005F3BB2">
              <w:rPr>
                <w:rFonts w:eastAsia="Calibri" w:cs="Segoe UI"/>
                <w:sz w:val="22"/>
              </w:rPr>
              <w:t>request processing time</w:t>
            </w:r>
            <w:r w:rsidR="00F829B9" w:rsidRPr="005F3BB2">
              <w:rPr>
                <w:rFonts w:eastAsia="Calibri" w:cs="Segoe UI"/>
                <w:sz w:val="22"/>
              </w:rPr>
              <w:t>, and general location data (in school or out of school location, for example).</w:t>
            </w:r>
            <w:r w:rsidR="00585DB7">
              <w:rPr>
                <w:rFonts w:eastAsia="Calibri" w:cs="Segoe UI"/>
                <w:sz w:val="22"/>
              </w:rPr>
              <w:t xml:space="preserve"> Also, time</w:t>
            </w:r>
            <w:r w:rsidR="00006022">
              <w:rPr>
                <w:rFonts w:eastAsia="Calibri" w:cs="Segoe UI"/>
                <w:sz w:val="22"/>
              </w:rPr>
              <w:t xml:space="preserve">stamp data of connection and digital activity </w:t>
            </w:r>
            <w:r w:rsidR="007A73B6">
              <w:rPr>
                <w:rFonts w:eastAsia="Calibri" w:cs="Segoe UI"/>
                <w:sz w:val="22"/>
              </w:rPr>
              <w:t xml:space="preserve">is needed </w:t>
            </w:r>
            <w:r w:rsidR="00006022">
              <w:rPr>
                <w:rFonts w:eastAsia="Calibri" w:cs="Segoe UI"/>
                <w:sz w:val="22"/>
              </w:rPr>
              <w:t>(e.g., during or after regular school hours/day).</w:t>
            </w:r>
          </w:p>
        </w:tc>
      </w:tr>
      <w:tr w:rsidR="009710E9" w:rsidRPr="000F7358" w14:paraId="515034C5" w14:textId="77777777" w:rsidTr="006C01BE">
        <w:tc>
          <w:tcPr>
            <w:tcW w:w="3955" w:type="dxa"/>
          </w:tcPr>
          <w:p w14:paraId="07DDE549" w14:textId="465A8AAB" w:rsidR="009710E9" w:rsidRPr="005F3BB2" w:rsidRDefault="009710E9" w:rsidP="006C01BE">
            <w:pPr>
              <w:spacing w:after="160" w:line="259" w:lineRule="auto"/>
              <w:rPr>
                <w:rFonts w:eastAsia="Calibri" w:cs="Segoe UI"/>
                <w:sz w:val="22"/>
              </w:rPr>
            </w:pPr>
            <w:r w:rsidRPr="005F3BB2">
              <w:rPr>
                <w:rFonts w:eastAsia="Calibri" w:cs="Segoe UI"/>
                <w:sz w:val="22"/>
              </w:rPr>
              <w:t>3.</w:t>
            </w:r>
            <w:r w:rsidR="007805C2" w:rsidRPr="005F3BB2">
              <w:rPr>
                <w:rFonts w:eastAsia="Calibri" w:cs="Segoe UI"/>
                <w:sz w:val="22"/>
              </w:rPr>
              <w:t xml:space="preserve"> </w:t>
            </w:r>
            <w:r w:rsidR="001905AC" w:rsidRPr="005F3BB2">
              <w:rPr>
                <w:rFonts w:eastAsia="Calibri" w:cs="Segoe UI"/>
                <w:sz w:val="22"/>
              </w:rPr>
              <w:t>Student Information System or Management Information System</w:t>
            </w:r>
          </w:p>
        </w:tc>
        <w:tc>
          <w:tcPr>
            <w:tcW w:w="6210" w:type="dxa"/>
          </w:tcPr>
          <w:p w14:paraId="66B1E2A1" w14:textId="1ECAB420" w:rsidR="009710E9" w:rsidRPr="005F3BB2" w:rsidRDefault="00454ED5" w:rsidP="006C01BE">
            <w:pPr>
              <w:spacing w:after="160" w:line="259" w:lineRule="auto"/>
              <w:rPr>
                <w:rFonts w:eastAsia="Calibri" w:cs="Segoe UI"/>
                <w:sz w:val="22"/>
              </w:rPr>
            </w:pPr>
            <w:r w:rsidRPr="005F3BB2">
              <w:rPr>
                <w:rFonts w:eastAsia="Calibri" w:cs="Segoe UI"/>
                <w:sz w:val="22"/>
              </w:rPr>
              <w:t>School System’s SIS to provide total population of students who should be in analysis, along with key factors (e.g., grade</w:t>
            </w:r>
            <w:r w:rsidR="009E757A" w:rsidRPr="005F3BB2">
              <w:rPr>
                <w:rFonts w:eastAsia="Calibri" w:cs="Segoe UI"/>
                <w:sz w:val="22"/>
              </w:rPr>
              <w:t xml:space="preserve"> levels, school affiliations)</w:t>
            </w:r>
            <w:r w:rsidR="00F829B9" w:rsidRPr="005F3BB2">
              <w:rPr>
                <w:rFonts w:eastAsia="Calibri" w:cs="Segoe UI"/>
                <w:sz w:val="22"/>
              </w:rPr>
              <w:t>.</w:t>
            </w:r>
            <w:r w:rsidR="002C140D" w:rsidRPr="005F3BB2">
              <w:rPr>
                <w:rFonts w:eastAsia="Calibri" w:cs="Segoe UI"/>
                <w:sz w:val="22"/>
              </w:rPr>
              <w:t xml:space="preserve"> </w:t>
            </w:r>
          </w:p>
        </w:tc>
      </w:tr>
      <w:tr w:rsidR="009710E9" w:rsidRPr="000F7358" w14:paraId="41EEE90A" w14:textId="77777777" w:rsidTr="006C01BE">
        <w:tc>
          <w:tcPr>
            <w:tcW w:w="3955" w:type="dxa"/>
          </w:tcPr>
          <w:p w14:paraId="0D055431" w14:textId="4503859E" w:rsidR="009710E9" w:rsidRPr="005F3BB2" w:rsidRDefault="009710E9" w:rsidP="006C01BE">
            <w:pPr>
              <w:spacing w:after="160" w:line="259" w:lineRule="auto"/>
              <w:rPr>
                <w:rFonts w:eastAsia="Calibri" w:cs="Segoe UI"/>
                <w:sz w:val="22"/>
              </w:rPr>
            </w:pPr>
            <w:r w:rsidRPr="005F3BB2">
              <w:rPr>
                <w:rFonts w:eastAsia="Calibri" w:cs="Segoe UI"/>
                <w:sz w:val="22"/>
              </w:rPr>
              <w:t>4.</w:t>
            </w:r>
            <w:r w:rsidR="002C140D" w:rsidRPr="005F3BB2">
              <w:rPr>
                <w:rFonts w:eastAsia="Calibri" w:cs="Segoe UI"/>
                <w:sz w:val="22"/>
              </w:rPr>
              <w:t xml:space="preserve"> </w:t>
            </w:r>
            <w:r w:rsidR="001905AC" w:rsidRPr="005F3BB2">
              <w:rPr>
                <w:rFonts w:eastAsia="Calibri" w:cs="Segoe UI"/>
                <w:sz w:val="22"/>
              </w:rPr>
              <w:t>Digital Literacy</w:t>
            </w:r>
          </w:p>
        </w:tc>
        <w:tc>
          <w:tcPr>
            <w:tcW w:w="6210" w:type="dxa"/>
          </w:tcPr>
          <w:p w14:paraId="207BA17D" w14:textId="616CEE7D" w:rsidR="009710E9" w:rsidRPr="005F3BB2" w:rsidRDefault="009E757A" w:rsidP="006C01BE">
            <w:pPr>
              <w:spacing w:after="160" w:line="259" w:lineRule="auto"/>
              <w:rPr>
                <w:rFonts w:eastAsia="Calibri" w:cs="Segoe UI"/>
                <w:sz w:val="22"/>
              </w:rPr>
            </w:pPr>
            <w:r w:rsidRPr="005F3BB2">
              <w:rPr>
                <w:rFonts w:eastAsia="Calibri" w:cs="Segoe UI"/>
                <w:sz w:val="22"/>
              </w:rPr>
              <w:t>Any data on training of students on how to use digital learning tools (not available with Fresno use case)</w:t>
            </w:r>
            <w:r w:rsidR="00F829B9" w:rsidRPr="005F3BB2">
              <w:rPr>
                <w:rFonts w:eastAsia="Calibri" w:cs="Segoe UI"/>
                <w:sz w:val="22"/>
              </w:rPr>
              <w:t>.</w:t>
            </w:r>
          </w:p>
        </w:tc>
      </w:tr>
      <w:tr w:rsidR="001905AC" w:rsidRPr="000F7358" w14:paraId="7D7E7CD0" w14:textId="77777777" w:rsidTr="006C01BE">
        <w:tc>
          <w:tcPr>
            <w:tcW w:w="3955" w:type="dxa"/>
          </w:tcPr>
          <w:p w14:paraId="4F1AE53B" w14:textId="48F57A5D" w:rsidR="001905AC" w:rsidRPr="005F3BB2" w:rsidRDefault="001905AC" w:rsidP="006C01BE">
            <w:pPr>
              <w:spacing w:after="160" w:line="259" w:lineRule="auto"/>
              <w:rPr>
                <w:rFonts w:eastAsia="Calibri" w:cs="Segoe UI"/>
                <w:sz w:val="22"/>
              </w:rPr>
            </w:pPr>
            <w:r w:rsidRPr="005F3BB2">
              <w:rPr>
                <w:rFonts w:eastAsia="Calibri" w:cs="Segoe UI"/>
                <w:sz w:val="22"/>
              </w:rPr>
              <w:t xml:space="preserve">5. Technical Support </w:t>
            </w:r>
            <w:r w:rsidR="007578EC" w:rsidRPr="005F3BB2">
              <w:rPr>
                <w:rFonts w:eastAsia="Calibri" w:cs="Segoe UI"/>
                <w:sz w:val="22"/>
              </w:rPr>
              <w:t>Access</w:t>
            </w:r>
          </w:p>
        </w:tc>
        <w:tc>
          <w:tcPr>
            <w:tcW w:w="6210" w:type="dxa"/>
          </w:tcPr>
          <w:p w14:paraId="55D8E964" w14:textId="05CEC7E9" w:rsidR="001905AC" w:rsidRPr="005F3BB2" w:rsidRDefault="00D979C7" w:rsidP="006C01BE">
            <w:pPr>
              <w:spacing w:after="160" w:line="259" w:lineRule="auto"/>
              <w:rPr>
                <w:rFonts w:eastAsia="Calibri" w:cs="Segoe UI"/>
                <w:sz w:val="22"/>
              </w:rPr>
            </w:pPr>
            <w:r w:rsidRPr="005F3BB2">
              <w:rPr>
                <w:rFonts w:eastAsia="Calibri" w:cs="Segoe UI"/>
                <w:sz w:val="22"/>
              </w:rPr>
              <w:t xml:space="preserve">Data from a </w:t>
            </w:r>
            <w:r w:rsidR="00102FFC" w:rsidRPr="005F3BB2">
              <w:rPr>
                <w:rFonts w:eastAsia="Calibri" w:cs="Segoe UI"/>
                <w:sz w:val="22"/>
              </w:rPr>
              <w:t>school system</w:t>
            </w:r>
            <w:r w:rsidRPr="005F3BB2">
              <w:rPr>
                <w:rFonts w:eastAsia="Calibri" w:cs="Segoe UI"/>
                <w:sz w:val="22"/>
              </w:rPr>
              <w:t>’s</w:t>
            </w:r>
            <w:r w:rsidR="00102FFC" w:rsidRPr="005F3BB2">
              <w:rPr>
                <w:rFonts w:eastAsia="Calibri" w:cs="Segoe UI"/>
                <w:sz w:val="22"/>
              </w:rPr>
              <w:t xml:space="preserve"> technical help desk for students and families</w:t>
            </w:r>
            <w:r w:rsidRPr="005F3BB2">
              <w:rPr>
                <w:rFonts w:eastAsia="Calibri" w:cs="Segoe UI"/>
                <w:sz w:val="22"/>
              </w:rPr>
              <w:t>.</w:t>
            </w:r>
          </w:p>
        </w:tc>
      </w:tr>
    </w:tbl>
    <w:p w14:paraId="20A37DA2" w14:textId="77777777" w:rsidR="00267E6A" w:rsidRDefault="00267E6A" w:rsidP="00A724C8">
      <w:pPr>
        <w:spacing w:after="160" w:line="259" w:lineRule="auto"/>
        <w:rPr>
          <w:rFonts w:eastAsia="Calibri" w:cs="Segoe UI"/>
          <w:b/>
          <w:bCs/>
          <w:sz w:val="22"/>
        </w:rPr>
      </w:pPr>
    </w:p>
    <w:p w14:paraId="4B78AC39" w14:textId="77777777" w:rsidR="00225505" w:rsidRPr="00FF38B1" w:rsidRDefault="00225505" w:rsidP="00225505">
      <w:pPr>
        <w:pStyle w:val="Bodycopy"/>
        <w:rPr>
          <w:sz w:val="22"/>
          <w:szCs w:val="24"/>
        </w:rPr>
      </w:pPr>
      <w:r w:rsidRPr="00FF38B1">
        <w:rPr>
          <w:rFonts w:cs="Segoe UI"/>
          <w:sz w:val="22"/>
        </w:rPr>
        <w:lastRenderedPageBreak/>
        <w:t xml:space="preserve">Note: </w:t>
      </w:r>
      <w:hyperlink r:id="rId18" w:history="1">
        <w:r w:rsidRPr="007470CE">
          <w:rPr>
            <w:rStyle w:val="Hyperlink"/>
            <w:sz w:val="22"/>
            <w:szCs w:val="24"/>
          </w:rPr>
          <w:t>OEA Modules and Packages</w:t>
        </w:r>
      </w:hyperlink>
      <w:r w:rsidRPr="00FF38B1">
        <w:rPr>
          <w:sz w:val="22"/>
          <w:szCs w:val="24"/>
        </w:rPr>
        <w:t xml:space="preserve">, </w:t>
      </w:r>
      <w:r>
        <w:rPr>
          <w:sz w:val="22"/>
          <w:szCs w:val="24"/>
        </w:rPr>
        <w:t xml:space="preserve">support </w:t>
      </w:r>
      <w:r w:rsidRPr="00FF38B1">
        <w:rPr>
          <w:sz w:val="22"/>
          <w:szCs w:val="24"/>
        </w:rPr>
        <w:t xml:space="preserve">many </w:t>
      </w:r>
      <w:r>
        <w:rPr>
          <w:sz w:val="22"/>
          <w:szCs w:val="24"/>
        </w:rPr>
        <w:t xml:space="preserve">of these </w:t>
      </w:r>
      <w:r w:rsidRPr="00FF38B1">
        <w:rPr>
          <w:sz w:val="22"/>
          <w:szCs w:val="24"/>
        </w:rPr>
        <w:t>education use cases</w:t>
      </w:r>
      <w:r>
        <w:rPr>
          <w:sz w:val="22"/>
          <w:szCs w:val="24"/>
        </w:rPr>
        <w:t xml:space="preserve"> through accelerating the ingestion of key data sources needed and providing resources to set up these use cases</w:t>
      </w:r>
      <w:r w:rsidRPr="00FF38B1">
        <w:rPr>
          <w:sz w:val="22"/>
          <w:szCs w:val="24"/>
        </w:rPr>
        <w:t xml:space="preserve">. </w:t>
      </w:r>
    </w:p>
    <w:p w14:paraId="4698391F" w14:textId="5094702E" w:rsidR="00A724C8" w:rsidRPr="000F7358" w:rsidRDefault="005671C9" w:rsidP="00A724C8">
      <w:pPr>
        <w:spacing w:after="160" w:line="259" w:lineRule="auto"/>
        <w:rPr>
          <w:rFonts w:eastAsia="Calibri" w:cs="Segoe UI"/>
          <w:i/>
          <w:iCs/>
          <w:color w:val="4472C4"/>
          <w:sz w:val="22"/>
        </w:rPr>
      </w:pPr>
      <w:r>
        <w:rPr>
          <w:rFonts w:eastAsia="Calibri" w:cs="Segoe UI"/>
          <w:b/>
          <w:bCs/>
          <w:sz w:val="22"/>
        </w:rPr>
        <w:t>OEA Modules that can be used for this use case: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57"/>
        <w:gridCol w:w="8143"/>
      </w:tblGrid>
      <w:tr w:rsidR="008540D2" w14:paraId="49FBCF06" w14:textId="77777777" w:rsidTr="00ED3AF0">
        <w:trPr>
          <w:tblHeader/>
        </w:trPr>
        <w:tc>
          <w:tcPr>
            <w:tcW w:w="0" w:type="auto"/>
            <w:shd w:val="clear" w:color="auto" w:fill="FFFFFF"/>
            <w:tcMar>
              <w:top w:w="90" w:type="dxa"/>
              <w:left w:w="195" w:type="dxa"/>
              <w:bottom w:w="90" w:type="dxa"/>
              <w:right w:w="195" w:type="dxa"/>
            </w:tcMar>
            <w:vAlign w:val="center"/>
            <w:hideMark/>
          </w:tcPr>
          <w:p w14:paraId="78D6B64E" w14:textId="77777777" w:rsidR="00ED3AF0" w:rsidRDefault="00ED3AF0">
            <w:pPr>
              <w:spacing w:after="240" w:line="240" w:lineRule="auto"/>
              <w:jc w:val="center"/>
              <w:rPr>
                <w:rFonts w:cs="Segoe UI"/>
                <w:b/>
                <w:bCs/>
                <w:color w:val="24292F"/>
                <w:sz w:val="24"/>
              </w:rPr>
            </w:pPr>
            <w:r>
              <w:rPr>
                <w:rFonts w:cs="Segoe UI"/>
                <w:b/>
                <w:bCs/>
                <w:color w:val="24292F"/>
              </w:rPr>
              <w:t>OEA Module</w:t>
            </w:r>
          </w:p>
        </w:tc>
        <w:tc>
          <w:tcPr>
            <w:tcW w:w="0" w:type="auto"/>
            <w:shd w:val="clear" w:color="auto" w:fill="FFFFFF"/>
            <w:tcMar>
              <w:top w:w="90" w:type="dxa"/>
              <w:left w:w="195" w:type="dxa"/>
              <w:bottom w:w="90" w:type="dxa"/>
              <w:right w:w="195" w:type="dxa"/>
            </w:tcMar>
            <w:vAlign w:val="center"/>
            <w:hideMark/>
          </w:tcPr>
          <w:p w14:paraId="601CBFED" w14:textId="77777777" w:rsidR="00ED3AF0" w:rsidRDefault="00ED3AF0">
            <w:pPr>
              <w:spacing w:after="240"/>
              <w:jc w:val="center"/>
              <w:rPr>
                <w:rFonts w:cs="Segoe UI"/>
                <w:b/>
                <w:bCs/>
                <w:color w:val="24292F"/>
              </w:rPr>
            </w:pPr>
            <w:r>
              <w:rPr>
                <w:rFonts w:cs="Segoe UI"/>
                <w:b/>
                <w:bCs/>
                <w:color w:val="24292F"/>
              </w:rPr>
              <w:t>Description</w:t>
            </w:r>
          </w:p>
        </w:tc>
      </w:tr>
      <w:tr w:rsidR="008540D2" w14:paraId="28AE6669" w14:textId="77777777" w:rsidTr="00ED3AF0">
        <w:tc>
          <w:tcPr>
            <w:tcW w:w="0" w:type="auto"/>
            <w:shd w:val="clear" w:color="auto" w:fill="FFFFFF"/>
            <w:tcMar>
              <w:top w:w="90" w:type="dxa"/>
              <w:left w:w="195" w:type="dxa"/>
              <w:bottom w:w="90" w:type="dxa"/>
              <w:right w:w="195" w:type="dxa"/>
            </w:tcMar>
            <w:vAlign w:val="center"/>
            <w:hideMark/>
          </w:tcPr>
          <w:p w14:paraId="5C41F08B" w14:textId="77777777" w:rsidR="00ED3AF0" w:rsidRPr="005F3BB2" w:rsidRDefault="00ED3AF0">
            <w:pPr>
              <w:spacing w:after="240"/>
              <w:rPr>
                <w:rFonts w:cs="Segoe UI"/>
                <w:color w:val="24292F"/>
                <w:sz w:val="22"/>
                <w:szCs w:val="28"/>
              </w:rPr>
            </w:pPr>
            <w:hyperlink r:id="rId19" w:history="1">
              <w:r w:rsidRPr="005F3BB2">
                <w:rPr>
                  <w:rStyle w:val="Hyperlink"/>
                  <w:rFonts w:cs="Segoe UI"/>
                  <w:sz w:val="22"/>
                  <w:szCs w:val="28"/>
                </w:rPr>
                <w:t>Ed-Fi Data Standards</w:t>
              </w:r>
            </w:hyperlink>
          </w:p>
        </w:tc>
        <w:tc>
          <w:tcPr>
            <w:tcW w:w="0" w:type="auto"/>
            <w:shd w:val="clear" w:color="auto" w:fill="FFFFFF"/>
            <w:tcMar>
              <w:top w:w="90" w:type="dxa"/>
              <w:left w:w="195" w:type="dxa"/>
              <w:bottom w:w="90" w:type="dxa"/>
              <w:right w:w="195" w:type="dxa"/>
            </w:tcMar>
            <w:vAlign w:val="center"/>
            <w:hideMark/>
          </w:tcPr>
          <w:p w14:paraId="68B5FCC1" w14:textId="76943FC9" w:rsidR="00ED3AF0" w:rsidRPr="005F3BB2" w:rsidRDefault="00ED3AF0">
            <w:pPr>
              <w:spacing w:after="240"/>
              <w:rPr>
                <w:rFonts w:cs="Segoe UI"/>
                <w:color w:val="24292F"/>
                <w:sz w:val="22"/>
                <w:szCs w:val="28"/>
              </w:rPr>
            </w:pPr>
            <w:r w:rsidRPr="005F3BB2">
              <w:rPr>
                <w:rFonts w:cs="Segoe UI"/>
                <w:color w:val="24292F"/>
                <w:sz w:val="22"/>
                <w:szCs w:val="28"/>
              </w:rPr>
              <w:t xml:space="preserve">For typical Student Information System (SIS) data, including </w:t>
            </w:r>
            <w:r w:rsidR="00FE5AB7" w:rsidRPr="005F3BB2">
              <w:rPr>
                <w:rFonts w:cs="Segoe UI"/>
                <w:color w:val="24292F"/>
                <w:sz w:val="22"/>
                <w:szCs w:val="28"/>
              </w:rPr>
              <w:t>school rosters</w:t>
            </w:r>
            <w:r w:rsidRPr="005F3BB2">
              <w:rPr>
                <w:rFonts w:cs="Segoe UI"/>
                <w:color w:val="24292F"/>
                <w:sz w:val="22"/>
                <w:szCs w:val="28"/>
              </w:rPr>
              <w:t xml:space="preserve">, </w:t>
            </w:r>
            <w:r w:rsidR="00FE5AB7" w:rsidRPr="005F3BB2">
              <w:rPr>
                <w:rFonts w:cs="Segoe UI"/>
                <w:color w:val="24292F"/>
                <w:sz w:val="22"/>
                <w:szCs w:val="28"/>
              </w:rPr>
              <w:t xml:space="preserve">grade level and </w:t>
            </w:r>
            <w:r w:rsidR="00961AD2" w:rsidRPr="005F3BB2">
              <w:rPr>
                <w:rFonts w:cs="Segoe UI"/>
                <w:color w:val="24292F"/>
                <w:sz w:val="22"/>
                <w:szCs w:val="28"/>
              </w:rPr>
              <w:t>demographic information</w:t>
            </w:r>
            <w:r w:rsidRPr="005F3BB2">
              <w:rPr>
                <w:rFonts w:cs="Segoe UI"/>
                <w:color w:val="24292F"/>
                <w:sz w:val="22"/>
                <w:szCs w:val="28"/>
              </w:rPr>
              <w:t>.</w:t>
            </w:r>
          </w:p>
        </w:tc>
      </w:tr>
      <w:tr w:rsidR="008540D2" w14:paraId="5218FCB8" w14:textId="77777777" w:rsidTr="00ED3AF0">
        <w:tc>
          <w:tcPr>
            <w:tcW w:w="0" w:type="auto"/>
            <w:shd w:val="clear" w:color="auto" w:fill="FFFFFF"/>
            <w:tcMar>
              <w:top w:w="90" w:type="dxa"/>
              <w:left w:w="195" w:type="dxa"/>
              <w:bottom w:w="90" w:type="dxa"/>
              <w:right w:w="195" w:type="dxa"/>
            </w:tcMar>
            <w:vAlign w:val="center"/>
            <w:hideMark/>
          </w:tcPr>
          <w:p w14:paraId="459B8C02" w14:textId="77777777" w:rsidR="00ED3AF0" w:rsidRPr="005F3BB2" w:rsidRDefault="00ED3AF0">
            <w:pPr>
              <w:spacing w:after="240"/>
              <w:rPr>
                <w:rFonts w:cs="Segoe UI"/>
                <w:color w:val="24292F"/>
                <w:sz w:val="22"/>
                <w:szCs w:val="28"/>
              </w:rPr>
            </w:pPr>
            <w:hyperlink r:id="rId20" w:history="1">
              <w:r w:rsidRPr="005F3BB2">
                <w:rPr>
                  <w:rStyle w:val="Hyperlink"/>
                  <w:rFonts w:cs="Segoe UI"/>
                  <w:sz w:val="22"/>
                  <w:szCs w:val="28"/>
                </w:rPr>
                <w:t>Connectivity Data</w:t>
              </w:r>
            </w:hyperlink>
          </w:p>
        </w:tc>
        <w:tc>
          <w:tcPr>
            <w:tcW w:w="0" w:type="auto"/>
            <w:shd w:val="clear" w:color="auto" w:fill="FFFFFF"/>
            <w:tcMar>
              <w:top w:w="90" w:type="dxa"/>
              <w:left w:w="195" w:type="dxa"/>
              <w:bottom w:w="90" w:type="dxa"/>
              <w:right w:w="195" w:type="dxa"/>
            </w:tcMar>
            <w:vAlign w:val="center"/>
            <w:hideMark/>
          </w:tcPr>
          <w:p w14:paraId="7B56F59A" w14:textId="416B16BF" w:rsidR="00ED3AF0" w:rsidRPr="005F3BB2" w:rsidRDefault="00ED3AF0">
            <w:pPr>
              <w:spacing w:after="240"/>
              <w:rPr>
                <w:rFonts w:cs="Segoe UI"/>
                <w:color w:val="24292F"/>
                <w:sz w:val="22"/>
                <w:szCs w:val="28"/>
              </w:rPr>
            </w:pPr>
            <w:hyperlink r:id="rId21" w:history="1">
              <w:r w:rsidRPr="005F3BB2">
                <w:rPr>
                  <w:rStyle w:val="Hyperlink"/>
                  <w:rFonts w:cs="Segoe UI"/>
                  <w:sz w:val="22"/>
                  <w:szCs w:val="28"/>
                </w:rPr>
                <w:t>Microsoft Graph</w:t>
              </w:r>
            </w:hyperlink>
            <w:r w:rsidRPr="005F3BB2">
              <w:rPr>
                <w:rFonts w:cs="Segoe UI"/>
                <w:color w:val="24292F"/>
                <w:sz w:val="22"/>
                <w:szCs w:val="28"/>
              </w:rPr>
              <w:t> (SignInAuditLogs query) data.</w:t>
            </w:r>
          </w:p>
        </w:tc>
      </w:tr>
      <w:tr w:rsidR="005F3BB2" w14:paraId="7A9A9D21" w14:textId="77777777" w:rsidTr="00ED3AF0">
        <w:tc>
          <w:tcPr>
            <w:tcW w:w="0" w:type="auto"/>
            <w:shd w:val="clear" w:color="auto" w:fill="FFFFFF"/>
            <w:tcMar>
              <w:top w:w="90" w:type="dxa"/>
              <w:left w:w="195" w:type="dxa"/>
              <w:bottom w:w="90" w:type="dxa"/>
              <w:right w:w="195" w:type="dxa"/>
            </w:tcMar>
            <w:vAlign w:val="center"/>
            <w:hideMark/>
          </w:tcPr>
          <w:p w14:paraId="23A40EB7" w14:textId="77777777" w:rsidR="00ED3AF0" w:rsidRPr="005F3BB2" w:rsidRDefault="00ED3AF0">
            <w:pPr>
              <w:spacing w:after="240"/>
              <w:rPr>
                <w:rFonts w:cs="Segoe UI"/>
                <w:color w:val="24292F"/>
                <w:sz w:val="22"/>
                <w:szCs w:val="28"/>
              </w:rPr>
            </w:pPr>
            <w:hyperlink r:id="rId22" w:history="1">
              <w:r w:rsidRPr="005F3BB2">
                <w:rPr>
                  <w:rStyle w:val="Hyperlink"/>
                  <w:rFonts w:cs="Segoe UI"/>
                  <w:sz w:val="22"/>
                  <w:szCs w:val="28"/>
                </w:rPr>
                <w:t>Digital Learning Apps and Platforms</w:t>
              </w:r>
            </w:hyperlink>
          </w:p>
        </w:tc>
        <w:tc>
          <w:tcPr>
            <w:tcW w:w="0" w:type="auto"/>
            <w:shd w:val="clear" w:color="auto" w:fill="FFFFFF"/>
            <w:tcMar>
              <w:top w:w="90" w:type="dxa"/>
              <w:left w:w="195" w:type="dxa"/>
              <w:bottom w:w="90" w:type="dxa"/>
              <w:right w:w="195" w:type="dxa"/>
            </w:tcMar>
            <w:vAlign w:val="center"/>
            <w:hideMark/>
          </w:tcPr>
          <w:p w14:paraId="67D53D39" w14:textId="62CCAAD1" w:rsidR="00ED3AF0" w:rsidRPr="005F3BB2" w:rsidRDefault="003020EA">
            <w:pPr>
              <w:spacing w:after="240"/>
              <w:rPr>
                <w:rFonts w:cs="Segoe UI"/>
                <w:color w:val="24292F"/>
                <w:sz w:val="22"/>
                <w:szCs w:val="28"/>
              </w:rPr>
            </w:pPr>
            <w:hyperlink r:id="rId23" w:history="1">
              <w:r w:rsidR="008540D2" w:rsidRPr="005F3BB2">
                <w:rPr>
                  <w:rStyle w:val="Hyperlink"/>
                  <w:rFonts w:cs="Segoe UI"/>
                  <w:sz w:val="22"/>
                  <w:szCs w:val="28"/>
                </w:rPr>
                <w:t>Microsoft Education Insight Premium</w:t>
              </w:r>
            </w:hyperlink>
            <w:r w:rsidR="008540D2" w:rsidRPr="005F3BB2">
              <w:rPr>
                <w:rFonts w:cs="Segoe UI"/>
                <w:color w:val="24292F"/>
                <w:sz w:val="22"/>
                <w:szCs w:val="28"/>
              </w:rPr>
              <w:t xml:space="preserve">, </w:t>
            </w:r>
            <w:hyperlink r:id="rId24" w:history="1">
              <w:r w:rsidR="00ED3AF0" w:rsidRPr="005F3BB2">
                <w:rPr>
                  <w:rStyle w:val="Hyperlink"/>
                  <w:rFonts w:cs="Segoe UI"/>
                  <w:sz w:val="22"/>
                  <w:szCs w:val="28"/>
                </w:rPr>
                <w:t>Clever</w:t>
              </w:r>
            </w:hyperlink>
            <w:r w:rsidR="00ED3AF0" w:rsidRPr="005F3BB2">
              <w:rPr>
                <w:rFonts w:cs="Segoe UI"/>
                <w:color w:val="24292F"/>
                <w:sz w:val="22"/>
                <w:szCs w:val="28"/>
              </w:rPr>
              <w:t> for learning ap</w:t>
            </w:r>
            <w:r w:rsidR="008540D2" w:rsidRPr="005F3BB2">
              <w:rPr>
                <w:rFonts w:cs="Segoe UI"/>
                <w:color w:val="24292F"/>
                <w:sz w:val="22"/>
                <w:szCs w:val="28"/>
              </w:rPr>
              <w:t>plication</w:t>
            </w:r>
            <w:r w:rsidR="00ED3AF0" w:rsidRPr="005F3BB2">
              <w:rPr>
                <w:rFonts w:cs="Segoe UI"/>
                <w:color w:val="24292F"/>
                <w:sz w:val="22"/>
                <w:szCs w:val="28"/>
              </w:rPr>
              <w:t xml:space="preserve"> data and </w:t>
            </w:r>
            <w:hyperlink r:id="rId25" w:history="1">
              <w:r w:rsidR="00ED3AF0" w:rsidRPr="005F3BB2">
                <w:rPr>
                  <w:rStyle w:val="Hyperlink"/>
                  <w:rFonts w:cs="Segoe UI"/>
                  <w:sz w:val="22"/>
                  <w:szCs w:val="28"/>
                </w:rPr>
                <w:t>iReady</w:t>
              </w:r>
            </w:hyperlink>
            <w:r w:rsidR="00ED3AF0" w:rsidRPr="005F3BB2">
              <w:rPr>
                <w:rFonts w:cs="Segoe UI"/>
                <w:color w:val="24292F"/>
                <w:sz w:val="22"/>
                <w:szCs w:val="28"/>
              </w:rPr>
              <w:t> for language and math assessments and learning activities.</w:t>
            </w:r>
          </w:p>
        </w:tc>
      </w:tr>
    </w:tbl>
    <w:p w14:paraId="5CA82576" w14:textId="77777777" w:rsidR="002A6737" w:rsidRPr="000F7358" w:rsidRDefault="002A6737" w:rsidP="00BC505F">
      <w:pPr>
        <w:pStyle w:val="Bodycopy"/>
        <w:rPr>
          <w:sz w:val="22"/>
          <w:szCs w:val="22"/>
        </w:rPr>
      </w:pPr>
    </w:p>
    <w:p w14:paraId="56166030" w14:textId="3AE6507C" w:rsidR="00214C95" w:rsidRPr="000F7358" w:rsidRDefault="00B61546" w:rsidP="00214C95">
      <w:pPr>
        <w:spacing w:after="160" w:line="259" w:lineRule="auto"/>
        <w:rPr>
          <w:rFonts w:eastAsia="Calibri" w:cs="Segoe UI"/>
          <w:b/>
          <w:bCs/>
          <w:sz w:val="22"/>
        </w:rPr>
      </w:pPr>
      <w:r>
        <w:rPr>
          <w:rFonts w:eastAsia="Calibri" w:cs="Segoe UI"/>
          <w:b/>
          <w:bCs/>
          <w:sz w:val="22"/>
        </w:rPr>
        <w:t xml:space="preserve">Note: </w:t>
      </w:r>
      <w:r w:rsidR="00214C95">
        <w:rPr>
          <w:rFonts w:eastAsia="Calibri" w:cs="Segoe UI"/>
          <w:b/>
          <w:bCs/>
          <w:sz w:val="22"/>
        </w:rPr>
        <w:t>Mapping theory to data</w:t>
      </w:r>
      <w:r w:rsidR="0044101E">
        <w:rPr>
          <w:rFonts w:eastAsia="Calibri" w:cs="Segoe UI"/>
          <w:b/>
          <w:bCs/>
          <w:sz w:val="22"/>
        </w:rPr>
        <w:t xml:space="preserve"> </w:t>
      </w:r>
      <w:r w:rsidR="007675EB">
        <w:rPr>
          <w:rFonts w:eastAsia="Calibri" w:cs="Segoe UI"/>
          <w:b/>
          <w:bCs/>
          <w:sz w:val="22"/>
        </w:rPr>
        <w:t>with a</w:t>
      </w:r>
      <w:r w:rsidR="0044101E">
        <w:rPr>
          <w:rFonts w:eastAsia="Calibri" w:cs="Segoe UI"/>
          <w:b/>
          <w:bCs/>
          <w:sz w:val="22"/>
        </w:rPr>
        <w:t xml:space="preserve"> ‘data dictionary</w:t>
      </w:r>
      <w:r w:rsidR="00214C95">
        <w:rPr>
          <w:rFonts w:eastAsia="Calibri" w:cs="Segoe UI"/>
          <w:b/>
          <w:bCs/>
          <w:sz w:val="22"/>
        </w:rPr>
        <w:t>.</w:t>
      </w:r>
      <w:r w:rsidR="0044101E">
        <w:rPr>
          <w:rFonts w:eastAsia="Calibri" w:cs="Segoe UI"/>
          <w:b/>
          <w:bCs/>
          <w:sz w:val="22"/>
        </w:rPr>
        <w:t>’</w:t>
      </w:r>
    </w:p>
    <w:p w14:paraId="00607FB9" w14:textId="639B596B" w:rsidR="0044101E" w:rsidRDefault="00B61546" w:rsidP="00214C95">
      <w:pPr>
        <w:spacing w:after="160" w:line="259" w:lineRule="auto"/>
        <w:rPr>
          <w:rFonts w:cs="Segoe UI"/>
          <w:sz w:val="22"/>
        </w:rPr>
      </w:pPr>
      <w:r>
        <w:rPr>
          <w:rFonts w:cs="Segoe UI"/>
          <w:sz w:val="22"/>
        </w:rPr>
        <w:t>A “</w:t>
      </w:r>
      <w:r w:rsidR="00214C95">
        <w:rPr>
          <w:rFonts w:cs="Segoe UI"/>
          <w:sz w:val="22"/>
        </w:rPr>
        <w:t>data dictionary</w:t>
      </w:r>
      <w:r>
        <w:rPr>
          <w:rFonts w:cs="Segoe UI"/>
          <w:sz w:val="22"/>
        </w:rPr>
        <w:t>”</w:t>
      </w:r>
      <w:r w:rsidR="00214C95">
        <w:rPr>
          <w:rFonts w:cs="Segoe UI"/>
          <w:sz w:val="22"/>
        </w:rPr>
        <w:t xml:space="preserve"> </w:t>
      </w:r>
      <w:r w:rsidR="00C059CE">
        <w:rPr>
          <w:rFonts w:cs="Segoe UI"/>
          <w:sz w:val="22"/>
        </w:rPr>
        <w:t>allow</w:t>
      </w:r>
      <w:r>
        <w:rPr>
          <w:rFonts w:cs="Segoe UI"/>
          <w:sz w:val="22"/>
        </w:rPr>
        <w:t>s</w:t>
      </w:r>
      <w:r w:rsidR="00C059CE">
        <w:rPr>
          <w:rFonts w:cs="Segoe UI"/>
          <w:sz w:val="22"/>
        </w:rPr>
        <w:t xml:space="preserve"> the data team to examine specific data tables and data entities</w:t>
      </w:r>
      <w:r w:rsidR="00AA3C7D">
        <w:rPr>
          <w:rFonts w:cs="Segoe UI"/>
          <w:sz w:val="22"/>
        </w:rPr>
        <w:t xml:space="preserve"> in the available datasets</w:t>
      </w:r>
      <w:r w:rsidR="00C059CE">
        <w:rPr>
          <w:rFonts w:cs="Segoe UI"/>
          <w:sz w:val="22"/>
        </w:rPr>
        <w:t xml:space="preserve">, and </w:t>
      </w:r>
      <w:r w:rsidR="00FC7BED">
        <w:rPr>
          <w:rFonts w:cs="Segoe UI"/>
          <w:sz w:val="22"/>
        </w:rPr>
        <w:t xml:space="preserve">then </w:t>
      </w:r>
      <w:r w:rsidR="00C059CE">
        <w:rPr>
          <w:rFonts w:cs="Segoe UI"/>
          <w:sz w:val="22"/>
        </w:rPr>
        <w:t xml:space="preserve">map </w:t>
      </w:r>
      <w:r w:rsidR="00FC7BED">
        <w:rPr>
          <w:rFonts w:cs="Segoe UI"/>
          <w:sz w:val="22"/>
        </w:rPr>
        <w:t xml:space="preserve">specific items </w:t>
      </w:r>
      <w:r w:rsidR="00C059CE">
        <w:rPr>
          <w:rFonts w:cs="Segoe UI"/>
          <w:sz w:val="22"/>
        </w:rPr>
        <w:t xml:space="preserve">to the </w:t>
      </w:r>
      <w:r>
        <w:rPr>
          <w:rFonts w:cs="Segoe UI"/>
          <w:sz w:val="22"/>
        </w:rPr>
        <w:t>Key Data Category</w:t>
      </w:r>
      <w:r w:rsidR="00C059CE">
        <w:rPr>
          <w:rFonts w:cs="Segoe UI"/>
          <w:sz w:val="22"/>
        </w:rPr>
        <w:t>.</w:t>
      </w:r>
      <w:r w:rsidR="00AA3C7D">
        <w:rPr>
          <w:rFonts w:cs="Segoe UI"/>
          <w:sz w:val="22"/>
        </w:rPr>
        <w:t xml:space="preserve"> </w:t>
      </w:r>
    </w:p>
    <w:p w14:paraId="40D2A272" w14:textId="77777777" w:rsidR="0078414E" w:rsidRDefault="0044101E" w:rsidP="0027437A">
      <w:pPr>
        <w:spacing w:after="160" w:line="259" w:lineRule="auto"/>
        <w:rPr>
          <w:rFonts w:cs="Segoe UI"/>
          <w:sz w:val="22"/>
        </w:rPr>
      </w:pPr>
      <w:r>
        <w:rPr>
          <w:rFonts w:cs="Segoe UI"/>
          <w:sz w:val="22"/>
        </w:rPr>
        <w:t xml:space="preserve">New data services like </w:t>
      </w:r>
      <w:hyperlink r:id="rId26" w:history="1">
        <w:r w:rsidR="00FA1D96" w:rsidRPr="00DF0867">
          <w:rPr>
            <w:rStyle w:val="Hyperlink"/>
            <w:rFonts w:cs="Segoe UI"/>
            <w:sz w:val="22"/>
          </w:rPr>
          <w:t>Azure</w:t>
        </w:r>
        <w:r w:rsidR="008763D5" w:rsidRPr="00DF0867">
          <w:rPr>
            <w:rStyle w:val="Hyperlink"/>
            <w:rFonts w:cs="Segoe UI"/>
            <w:sz w:val="22"/>
          </w:rPr>
          <w:t xml:space="preserve"> Purview</w:t>
        </w:r>
      </w:hyperlink>
      <w:r w:rsidR="00FA1D96">
        <w:rPr>
          <w:rFonts w:cs="Segoe UI"/>
          <w:sz w:val="22"/>
        </w:rPr>
        <w:t xml:space="preserve"> can </w:t>
      </w:r>
      <w:r w:rsidR="0017151D">
        <w:rPr>
          <w:rFonts w:cs="Segoe UI"/>
          <w:sz w:val="22"/>
        </w:rPr>
        <w:t xml:space="preserve">support this work through </w:t>
      </w:r>
      <w:r w:rsidR="0017151D" w:rsidRPr="0017151D">
        <w:rPr>
          <w:rFonts w:cs="Segoe UI"/>
          <w:sz w:val="22"/>
        </w:rPr>
        <w:t>creat</w:t>
      </w:r>
      <w:r w:rsidR="0017151D">
        <w:rPr>
          <w:rFonts w:cs="Segoe UI"/>
          <w:sz w:val="22"/>
        </w:rPr>
        <w:t>ing</w:t>
      </w:r>
      <w:r w:rsidR="0017151D" w:rsidRPr="0017151D">
        <w:rPr>
          <w:rFonts w:cs="Segoe UI"/>
          <w:sz w:val="22"/>
        </w:rPr>
        <w:t xml:space="preserve"> a holistic, up-to-date map of </w:t>
      </w:r>
      <w:r w:rsidR="0078414E">
        <w:rPr>
          <w:rFonts w:cs="Segoe UI"/>
          <w:sz w:val="22"/>
        </w:rPr>
        <w:t xml:space="preserve">a </w:t>
      </w:r>
      <w:r w:rsidR="0017151D" w:rsidRPr="0017151D">
        <w:rPr>
          <w:rFonts w:cs="Segoe UI"/>
          <w:sz w:val="22"/>
        </w:rPr>
        <w:t xml:space="preserve">data </w:t>
      </w:r>
      <w:r w:rsidR="0078414E">
        <w:rPr>
          <w:rFonts w:cs="Segoe UI"/>
          <w:sz w:val="22"/>
        </w:rPr>
        <w:t xml:space="preserve">repository </w:t>
      </w:r>
      <w:r w:rsidR="0017151D" w:rsidRPr="0017151D">
        <w:rPr>
          <w:rFonts w:cs="Segoe UI"/>
          <w:sz w:val="22"/>
        </w:rPr>
        <w:t>with automated data discovery, sensitive data classification, and end-to-end data lineage.</w:t>
      </w:r>
      <w:r w:rsidR="004E0A6D">
        <w:rPr>
          <w:rFonts w:cs="Segoe UI"/>
          <w:sz w:val="22"/>
        </w:rPr>
        <w:t xml:space="preserve"> </w:t>
      </w:r>
    </w:p>
    <w:p w14:paraId="2AEA4F50" w14:textId="053E4466" w:rsidR="0027437A" w:rsidRDefault="004E0A6D" w:rsidP="0027437A">
      <w:pPr>
        <w:spacing w:after="160" w:line="259" w:lineRule="auto"/>
        <w:rPr>
          <w:rFonts w:cs="Segoe UI"/>
          <w:sz w:val="22"/>
        </w:rPr>
      </w:pPr>
      <w:r w:rsidRPr="00DD2D66">
        <w:rPr>
          <w:rFonts w:cs="Segoe UI"/>
          <w:b/>
          <w:bCs/>
          <w:sz w:val="22"/>
        </w:rPr>
        <w:t xml:space="preserve">Please see “Privacy and Security” section below for more </w:t>
      </w:r>
      <w:r w:rsidR="00553F2E" w:rsidRPr="00DD2D66">
        <w:rPr>
          <w:rFonts w:cs="Segoe UI"/>
          <w:b/>
          <w:bCs/>
          <w:sz w:val="22"/>
        </w:rPr>
        <w:t>ensuring that sensitive data is protected.</w:t>
      </w:r>
      <w:r w:rsidR="00553F2E">
        <w:rPr>
          <w:rFonts w:cs="Segoe UI"/>
          <w:sz w:val="22"/>
        </w:rPr>
        <w:t xml:space="preserve"> </w:t>
      </w:r>
    </w:p>
    <w:p w14:paraId="00683464" w14:textId="6BAEBB64" w:rsidR="0078414E" w:rsidRDefault="0078414E">
      <w:pPr>
        <w:spacing w:line="240" w:lineRule="auto"/>
        <w:rPr>
          <w:rFonts w:cs="Segoe UI"/>
          <w:sz w:val="22"/>
        </w:rPr>
      </w:pPr>
      <w:r>
        <w:rPr>
          <w:rFonts w:cs="Segoe UI"/>
          <w:sz w:val="22"/>
        </w:rPr>
        <w:br w:type="page"/>
      </w:r>
    </w:p>
    <w:p w14:paraId="2957CC36" w14:textId="77777777" w:rsidR="00DF2567" w:rsidRDefault="00DF2567" w:rsidP="00214C95">
      <w:pPr>
        <w:spacing w:after="160" w:line="259" w:lineRule="auto"/>
        <w:rPr>
          <w:rFonts w:cs="Segoe UI"/>
          <w:sz w:val="22"/>
        </w:rPr>
      </w:pPr>
    </w:p>
    <w:p w14:paraId="2449280B"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4" w:name="_Toc63782797"/>
      <w:r w:rsidRPr="00857391">
        <w:rPr>
          <w:rFonts w:ascii="Segoe UI Light" w:eastAsia="Times New Roman" w:hAnsi="Segoe UI Light" w:cs="Times New Roman"/>
          <w:color w:val="0054A6" w:themeColor="text2"/>
          <w:kern w:val="36"/>
          <w:sz w:val="60"/>
          <w:szCs w:val="39"/>
        </w:rPr>
        <w:t>4) Responsible AI Principles Applied</w:t>
      </w:r>
      <w:bookmarkEnd w:id="4"/>
      <w:r w:rsidRPr="00857391">
        <w:rPr>
          <w:rFonts w:ascii="Segoe UI Light" w:eastAsia="Times New Roman" w:hAnsi="Segoe UI Light" w:cs="Times New Roman"/>
          <w:color w:val="0054A6" w:themeColor="text2"/>
          <w:kern w:val="36"/>
          <w:sz w:val="60"/>
          <w:szCs w:val="39"/>
        </w:rPr>
        <w:t xml:space="preserve"> </w:t>
      </w:r>
    </w:p>
    <w:p w14:paraId="2591F601" w14:textId="77777777" w:rsidR="00857391" w:rsidRPr="00857391" w:rsidRDefault="00857391" w:rsidP="00857391">
      <w:pPr>
        <w:spacing w:after="160" w:line="256" w:lineRule="auto"/>
        <w:rPr>
          <w:rFonts w:eastAsia="Calibri" w:cs="Segoe UI"/>
          <w:i/>
          <w:iCs/>
          <w:color w:val="4472C4"/>
          <w:szCs w:val="18"/>
        </w:rPr>
      </w:pPr>
    </w:p>
    <w:p w14:paraId="28AE5995" w14:textId="73A7FB4E" w:rsidR="000538AD" w:rsidRPr="000B4A26" w:rsidRDefault="00857391" w:rsidP="00857391">
      <w:pPr>
        <w:rPr>
          <w:rFonts w:eastAsia="Segoe UI" w:cs="Segoe UI"/>
          <w:b/>
          <w:bCs/>
          <w:sz w:val="22"/>
          <w:szCs w:val="28"/>
        </w:rPr>
      </w:pPr>
      <w:r w:rsidRPr="000B4A26">
        <w:rPr>
          <w:rFonts w:eastAsia="Segoe UI" w:cs="Segoe UI"/>
          <w:b/>
          <w:bCs/>
          <w:sz w:val="22"/>
          <w:szCs w:val="28"/>
        </w:rPr>
        <w:t xml:space="preserve">In these next sections, please answer the questions under each of the headings describing how responsible AI principles will be applied to this use case. </w:t>
      </w:r>
    </w:p>
    <w:p w14:paraId="34A34BEF" w14:textId="77777777" w:rsidR="00634C2F" w:rsidRDefault="00634C2F" w:rsidP="00857391">
      <w:pPr>
        <w:rPr>
          <w:rFonts w:eastAsia="Segoe UI" w:cs="Segoe UI"/>
          <w:i/>
          <w:iCs/>
          <w:color w:val="808080" w:themeColor="background1" w:themeShade="80"/>
        </w:rPr>
      </w:pPr>
    </w:p>
    <w:p w14:paraId="3D0FAEFC" w14:textId="77777777" w:rsidR="000538AD" w:rsidRPr="00857391" w:rsidRDefault="000538AD" w:rsidP="00857391">
      <w:pPr>
        <w:rPr>
          <w:rFonts w:eastAsia="Segoe UI" w:cs="Segoe UI"/>
          <w:i/>
          <w:iCs/>
          <w:color w:val="808080" w:themeColor="background1" w:themeShade="80"/>
        </w:rPr>
      </w:pPr>
    </w:p>
    <w:p w14:paraId="26793FEC"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5" w:name="_Toc63782798"/>
      <w:r w:rsidRPr="00857391">
        <w:rPr>
          <w:rFonts w:ascii="Segoe UI Light" w:eastAsia="Calibri" w:hAnsi="Segoe UI Light" w:cs="Times New Roman"/>
          <w:color w:val="0054A6" w:themeColor="text2"/>
          <w:kern w:val="36"/>
          <w:sz w:val="48"/>
          <w:szCs w:val="28"/>
        </w:rPr>
        <w:t>Fairness Principle</w:t>
      </w:r>
      <w:bookmarkEnd w:id="5"/>
      <w:r w:rsidRPr="00857391">
        <w:rPr>
          <w:rFonts w:ascii="Segoe UI Light" w:eastAsia="Calibri" w:hAnsi="Segoe UI Light" w:cs="Times New Roman"/>
          <w:color w:val="0054A6" w:themeColor="text2"/>
          <w:kern w:val="36"/>
          <w:sz w:val="48"/>
          <w:szCs w:val="28"/>
        </w:rPr>
        <w:t xml:space="preserve"> </w:t>
      </w:r>
    </w:p>
    <w:tbl>
      <w:tblPr>
        <w:tblStyle w:val="TableGrid5"/>
        <w:tblW w:w="0" w:type="auto"/>
        <w:tblInd w:w="0" w:type="dxa"/>
        <w:tblLook w:val="04A0" w:firstRow="1" w:lastRow="0" w:firstColumn="1" w:lastColumn="0" w:noHBand="0" w:noVBand="1"/>
      </w:tblPr>
      <w:tblGrid>
        <w:gridCol w:w="9350"/>
      </w:tblGrid>
      <w:tr w:rsidR="00857391" w:rsidRPr="00857391" w14:paraId="03FE1863" w14:textId="77777777" w:rsidTr="00857391">
        <w:trPr>
          <w:cantSplit/>
        </w:trPr>
        <w:tc>
          <w:tcPr>
            <w:tcW w:w="9350" w:type="dxa"/>
          </w:tcPr>
          <w:p w14:paraId="3D59FFA7" w14:textId="247F4ABC" w:rsidR="003C7BD0" w:rsidRDefault="006E59D3" w:rsidP="006E59D3">
            <w:pPr>
              <w:spacing w:line="240" w:lineRule="auto"/>
              <w:rPr>
                <w:rFonts w:cs="Segoe UI"/>
                <w:sz w:val="22"/>
                <w:szCs w:val="28"/>
              </w:rPr>
            </w:pPr>
            <w:r w:rsidRPr="00FC6C10">
              <w:rPr>
                <w:rFonts w:cs="Segoe UI"/>
                <w:sz w:val="22"/>
                <w:szCs w:val="28"/>
              </w:rPr>
              <w:t xml:space="preserve">AI systems should treat everyone in a fair and balanced manner and not affect similarly situated groups of people in different ways. Human decision makers are susceptible to many forms of prejudice and bias, such as those rooted in gender and racial stereotypes. To ensure AI models are trained in a way that does not embed or re-enforce those biases, models must be tested for fairness. Microsoft has developed an open-source toolkit to support this called </w:t>
            </w:r>
            <w:hyperlink r:id="rId27" w:history="1">
              <w:r w:rsidRPr="00FC6C10">
                <w:rPr>
                  <w:rStyle w:val="Hyperlink"/>
                  <w:rFonts w:eastAsiaTheme="minorHAnsi" w:cs="Segoe UI"/>
                  <w:sz w:val="22"/>
                  <w:szCs w:val="28"/>
                </w:rPr>
                <w:t>Fairlearn</w:t>
              </w:r>
            </w:hyperlink>
            <w:r w:rsidR="00A07468">
              <w:rPr>
                <w:rFonts w:cs="Segoe UI"/>
                <w:sz w:val="22"/>
                <w:szCs w:val="28"/>
              </w:rPr>
              <w:t xml:space="preserve">, which can be applied </w:t>
            </w:r>
            <w:r w:rsidR="00653B4D">
              <w:rPr>
                <w:rFonts w:cs="Segoe UI"/>
                <w:sz w:val="22"/>
                <w:szCs w:val="28"/>
              </w:rPr>
              <w:t>within the Azure analytical services used in the OEA reference architecture</w:t>
            </w:r>
            <w:r w:rsidRPr="00FC6C10">
              <w:rPr>
                <w:rFonts w:cs="Segoe UI"/>
                <w:sz w:val="22"/>
                <w:szCs w:val="28"/>
              </w:rPr>
              <w:t>.</w:t>
            </w:r>
          </w:p>
          <w:p w14:paraId="4AC46C62" w14:textId="77777777" w:rsidR="00D34103" w:rsidRDefault="00D34103" w:rsidP="00070FA9"/>
          <w:p w14:paraId="0A5AA21C" w14:textId="52FCE405" w:rsidR="00070FA9" w:rsidRPr="00857391" w:rsidRDefault="002A280B" w:rsidP="00070FA9">
            <w:pPr>
              <w:rPr>
                <w:rFonts w:cs="Segoe UI"/>
                <w:sz w:val="20"/>
                <w:szCs w:val="24"/>
              </w:rPr>
            </w:pPr>
            <w:hyperlink r:id="rId28" w:history="1">
              <w:r w:rsidR="00070FA9" w:rsidRPr="00857391">
                <w:rPr>
                  <w:rFonts w:cs="Segoe UI"/>
                  <w:color w:val="0000FF" w:themeColor="hyperlink"/>
                  <w:sz w:val="20"/>
                  <w:szCs w:val="24"/>
                  <w:u w:val="single"/>
                </w:rPr>
                <w:t>Video</w:t>
              </w:r>
            </w:hyperlink>
            <w:r w:rsidR="00070FA9" w:rsidRPr="00857391">
              <w:rPr>
                <w:rFonts w:cs="Segoe UI"/>
                <w:sz w:val="20"/>
                <w:szCs w:val="24"/>
              </w:rPr>
              <w:t xml:space="preserve"> on Fairness Principle. </w:t>
            </w:r>
          </w:p>
          <w:p w14:paraId="77116CBF" w14:textId="77777777" w:rsidR="003C7BD0" w:rsidRPr="00857391" w:rsidRDefault="003C7BD0" w:rsidP="00857391">
            <w:pPr>
              <w:spacing w:line="240" w:lineRule="auto"/>
              <w:rPr>
                <w:rFonts w:cs="Segoe UI"/>
                <w:sz w:val="20"/>
                <w:szCs w:val="24"/>
              </w:rPr>
            </w:pPr>
          </w:p>
          <w:p w14:paraId="32F40ADF" w14:textId="77777777" w:rsidR="00A9668B" w:rsidRDefault="00857391" w:rsidP="00857391">
            <w:pPr>
              <w:rPr>
                <w:rFonts w:cs="Segoe UI"/>
                <w:b/>
                <w:bCs/>
                <w:sz w:val="20"/>
                <w:szCs w:val="24"/>
              </w:rPr>
            </w:pPr>
            <w:r w:rsidRPr="000B4A26">
              <w:rPr>
                <w:rFonts w:cs="Segoe UI"/>
                <w:b/>
                <w:bCs/>
                <w:sz w:val="22"/>
                <w:szCs w:val="28"/>
              </w:rPr>
              <w:t xml:space="preserve">Who is most likely to be at risk of experiencing harms from this use case? </w:t>
            </w:r>
          </w:p>
          <w:p w14:paraId="7AB91A62" w14:textId="77777777" w:rsidR="00A9668B" w:rsidRDefault="00A9668B" w:rsidP="00857391">
            <w:pPr>
              <w:rPr>
                <w:rFonts w:cs="Segoe UI"/>
                <w:b/>
                <w:bCs/>
                <w:sz w:val="20"/>
                <w:szCs w:val="24"/>
              </w:rPr>
            </w:pPr>
          </w:p>
          <w:p w14:paraId="32C826E7" w14:textId="540BC4EB" w:rsidR="00857391" w:rsidRPr="00296AE2" w:rsidRDefault="00166EE5" w:rsidP="00857391">
            <w:pPr>
              <w:rPr>
                <w:rFonts w:cs="Segoe UI"/>
                <w:sz w:val="22"/>
                <w:szCs w:val="28"/>
              </w:rPr>
            </w:pPr>
            <w:r w:rsidRPr="00296AE2">
              <w:rPr>
                <w:rFonts w:cs="Segoe UI"/>
                <w:sz w:val="22"/>
                <w:szCs w:val="28"/>
              </w:rPr>
              <w:t xml:space="preserve">This Digital </w:t>
            </w:r>
            <w:r w:rsidR="00296AE2" w:rsidRPr="00296AE2">
              <w:rPr>
                <w:rFonts w:cs="Segoe UI"/>
                <w:sz w:val="22"/>
                <w:szCs w:val="28"/>
              </w:rPr>
              <w:t xml:space="preserve">Access Use case does not involve the development of machine learning or a predictive model, so AI model bias is not applicable. </w:t>
            </w:r>
            <w:r w:rsidR="008F3AB1">
              <w:rPr>
                <w:rFonts w:cs="Segoe UI"/>
                <w:sz w:val="22"/>
                <w:szCs w:val="28"/>
              </w:rPr>
              <w:t xml:space="preserve">However, </w:t>
            </w:r>
            <w:r w:rsidR="00A26E44">
              <w:rPr>
                <w:rFonts w:cs="Segoe UI"/>
                <w:sz w:val="22"/>
                <w:szCs w:val="28"/>
              </w:rPr>
              <w:t xml:space="preserve">data that describes different groups of students or contexts should be used to understand patterns of bias in the distribution of digital access resources. </w:t>
            </w:r>
          </w:p>
          <w:p w14:paraId="438943E2" w14:textId="77777777" w:rsidR="00857391" w:rsidRPr="00857391" w:rsidRDefault="00857391" w:rsidP="00857391">
            <w:pPr>
              <w:ind w:left="1800"/>
              <w:rPr>
                <w:rFonts w:eastAsiaTheme="minorHAnsi" w:cs="Segoe UI"/>
                <w:sz w:val="20"/>
                <w:szCs w:val="24"/>
              </w:rPr>
            </w:pPr>
          </w:p>
        </w:tc>
      </w:tr>
      <w:tr w:rsidR="00857391" w:rsidRPr="00857391" w14:paraId="1DABB455" w14:textId="77777777" w:rsidTr="00857391">
        <w:trPr>
          <w:cantSplit/>
        </w:trPr>
        <w:tc>
          <w:tcPr>
            <w:tcW w:w="9350" w:type="dxa"/>
          </w:tcPr>
          <w:tbl>
            <w:tblPr>
              <w:tblStyle w:val="TableGrid1"/>
              <w:tblW w:w="0" w:type="auto"/>
              <w:tblLook w:val="04A0" w:firstRow="1" w:lastRow="0" w:firstColumn="1" w:lastColumn="0" w:noHBand="0" w:noVBand="1"/>
            </w:tblPr>
            <w:tblGrid>
              <w:gridCol w:w="4135"/>
              <w:gridCol w:w="1710"/>
              <w:gridCol w:w="3495"/>
            </w:tblGrid>
            <w:tr w:rsidR="00DD46F2" w14:paraId="751BC34F" w14:textId="77777777" w:rsidTr="006D1169">
              <w:tc>
                <w:tcPr>
                  <w:tcW w:w="4135" w:type="dxa"/>
                </w:tcPr>
                <w:p w14:paraId="6B3169E2" w14:textId="573E0706" w:rsidR="00DD46F2" w:rsidRPr="006D1169" w:rsidRDefault="006D1169" w:rsidP="00857391">
                  <w:pPr>
                    <w:rPr>
                      <w:rFonts w:cs="Segoe UI"/>
                      <w:b/>
                      <w:bCs/>
                      <w:sz w:val="20"/>
                      <w:szCs w:val="24"/>
                    </w:rPr>
                  </w:pPr>
                  <w:r w:rsidRPr="006D1169">
                    <w:rPr>
                      <w:rFonts w:cs="Segoe UI"/>
                      <w:b/>
                      <w:bCs/>
                      <w:sz w:val="20"/>
                      <w:szCs w:val="24"/>
                    </w:rPr>
                    <w:t>Group or Subpopulation</w:t>
                  </w:r>
                </w:p>
              </w:tc>
              <w:tc>
                <w:tcPr>
                  <w:tcW w:w="1710" w:type="dxa"/>
                </w:tcPr>
                <w:p w14:paraId="61B7F417" w14:textId="7454E8DE" w:rsidR="00DD46F2" w:rsidRPr="006D1169" w:rsidRDefault="006D1169" w:rsidP="00857391">
                  <w:pPr>
                    <w:rPr>
                      <w:rFonts w:cs="Segoe UI"/>
                      <w:b/>
                      <w:bCs/>
                      <w:sz w:val="20"/>
                      <w:szCs w:val="24"/>
                    </w:rPr>
                  </w:pPr>
                  <w:r w:rsidRPr="006D1169">
                    <w:rPr>
                      <w:rFonts w:cs="Segoe UI"/>
                      <w:b/>
                      <w:bCs/>
                      <w:sz w:val="20"/>
                      <w:szCs w:val="24"/>
                    </w:rPr>
                    <w:t>Clearly Labelled in Dataset? Y/N</w:t>
                  </w:r>
                </w:p>
              </w:tc>
              <w:tc>
                <w:tcPr>
                  <w:tcW w:w="3495" w:type="dxa"/>
                </w:tcPr>
                <w:p w14:paraId="691C1342" w14:textId="0EEE5EDE" w:rsidR="00DD46F2" w:rsidRPr="006D1169" w:rsidRDefault="006D1169" w:rsidP="00857391">
                  <w:pPr>
                    <w:rPr>
                      <w:rFonts w:cs="Segoe UI"/>
                      <w:b/>
                      <w:bCs/>
                      <w:sz w:val="20"/>
                      <w:szCs w:val="24"/>
                    </w:rPr>
                  </w:pPr>
                  <w:r w:rsidRPr="006D1169">
                    <w:rPr>
                      <w:rFonts w:cs="Segoe UI"/>
                      <w:b/>
                      <w:bCs/>
                      <w:sz w:val="20"/>
                      <w:szCs w:val="24"/>
                    </w:rPr>
                    <w:t>Planned Mitigations</w:t>
                  </w:r>
                </w:p>
              </w:tc>
            </w:tr>
            <w:tr w:rsidR="00C74E24" w:rsidRPr="00C74E24" w14:paraId="6DD2C565" w14:textId="77777777" w:rsidTr="006D1169">
              <w:tc>
                <w:tcPr>
                  <w:tcW w:w="4135" w:type="dxa"/>
                </w:tcPr>
                <w:p w14:paraId="4520A2F6" w14:textId="5CFC2878" w:rsidR="00DD46F2" w:rsidRPr="00C74E24" w:rsidRDefault="00F31147" w:rsidP="00F31147">
                  <w:pPr>
                    <w:pStyle w:val="ListParagraph"/>
                    <w:numPr>
                      <w:ilvl w:val="0"/>
                      <w:numId w:val="26"/>
                    </w:numPr>
                    <w:rPr>
                      <w:rFonts w:cs="Segoe UI"/>
                      <w:sz w:val="22"/>
                      <w:szCs w:val="28"/>
                    </w:rPr>
                  </w:pPr>
                  <w:r w:rsidRPr="00C74E24">
                    <w:rPr>
                      <w:rFonts w:cs="Segoe UI"/>
                      <w:sz w:val="22"/>
                      <w:szCs w:val="28"/>
                    </w:rPr>
                    <w:t xml:space="preserve">For example, </w:t>
                  </w:r>
                  <w:r w:rsidR="00FD67CD" w:rsidRPr="00C74E24">
                    <w:rPr>
                      <w:rFonts w:cs="Segoe UI"/>
                      <w:sz w:val="22"/>
                      <w:szCs w:val="28"/>
                    </w:rPr>
                    <w:t>i</w:t>
                  </w:r>
                  <w:r w:rsidRPr="00C74E24">
                    <w:rPr>
                      <w:rFonts w:cs="Segoe UI"/>
                      <w:sz w:val="22"/>
                      <w:szCs w:val="28"/>
                    </w:rPr>
                    <w:t>mmigrants</w:t>
                  </w:r>
                  <w:r w:rsidR="00FD67CD" w:rsidRPr="00C74E24">
                    <w:rPr>
                      <w:rFonts w:cs="Segoe UI"/>
                      <w:sz w:val="22"/>
                      <w:szCs w:val="28"/>
                    </w:rPr>
                    <w:t xml:space="preserve"> or rural students</w:t>
                  </w:r>
                </w:p>
              </w:tc>
              <w:tc>
                <w:tcPr>
                  <w:tcW w:w="1710" w:type="dxa"/>
                </w:tcPr>
                <w:p w14:paraId="10189B8D" w14:textId="6282FF73" w:rsidR="00DD46F2" w:rsidRPr="00C74E24" w:rsidRDefault="00DD46F2" w:rsidP="00857391">
                  <w:pPr>
                    <w:rPr>
                      <w:rFonts w:cs="Segoe UI"/>
                      <w:sz w:val="22"/>
                      <w:szCs w:val="28"/>
                    </w:rPr>
                  </w:pPr>
                </w:p>
              </w:tc>
              <w:tc>
                <w:tcPr>
                  <w:tcW w:w="3495" w:type="dxa"/>
                </w:tcPr>
                <w:p w14:paraId="1B141E15" w14:textId="171BAE6A" w:rsidR="00DD46F2" w:rsidRPr="00C74E24" w:rsidRDefault="00A26E44" w:rsidP="00857391">
                  <w:pPr>
                    <w:rPr>
                      <w:rFonts w:cs="Segoe UI"/>
                      <w:sz w:val="22"/>
                      <w:szCs w:val="28"/>
                    </w:rPr>
                  </w:pPr>
                  <w:r w:rsidRPr="00C74E24">
                    <w:rPr>
                      <w:rFonts w:cs="Segoe UI"/>
                      <w:sz w:val="22"/>
                      <w:szCs w:val="28"/>
                    </w:rPr>
                    <w:t xml:space="preserve">Provide dashboard charts and data that show if </w:t>
                  </w:r>
                  <w:r w:rsidR="00FD67CD" w:rsidRPr="00C74E24">
                    <w:rPr>
                      <w:rFonts w:cs="Segoe UI"/>
                      <w:sz w:val="22"/>
                      <w:szCs w:val="28"/>
                    </w:rPr>
                    <w:t xml:space="preserve">students in </w:t>
                  </w:r>
                  <w:r w:rsidRPr="00C74E24">
                    <w:rPr>
                      <w:rFonts w:cs="Segoe UI"/>
                      <w:sz w:val="22"/>
                      <w:szCs w:val="28"/>
                    </w:rPr>
                    <w:t>this group ha</w:t>
                  </w:r>
                  <w:r w:rsidR="008B28A5" w:rsidRPr="00C74E24">
                    <w:rPr>
                      <w:rFonts w:cs="Segoe UI"/>
                      <w:sz w:val="22"/>
                      <w:szCs w:val="28"/>
                    </w:rPr>
                    <w:t>ve</w:t>
                  </w:r>
                  <w:r w:rsidRPr="00C74E24">
                    <w:rPr>
                      <w:rFonts w:cs="Segoe UI"/>
                      <w:sz w:val="22"/>
                      <w:szCs w:val="28"/>
                    </w:rPr>
                    <w:t xml:space="preserve"> higher or lower level</w:t>
                  </w:r>
                  <w:r w:rsidR="00FD67CD" w:rsidRPr="00C74E24">
                    <w:rPr>
                      <w:rFonts w:cs="Segoe UI"/>
                      <w:sz w:val="22"/>
                      <w:szCs w:val="28"/>
                    </w:rPr>
                    <w:t>s of digital access</w:t>
                  </w:r>
                  <w:r w:rsidRPr="00C74E24">
                    <w:rPr>
                      <w:rFonts w:cs="Segoe UI"/>
                      <w:sz w:val="22"/>
                      <w:szCs w:val="28"/>
                    </w:rPr>
                    <w:t xml:space="preserve"> </w:t>
                  </w:r>
                </w:p>
              </w:tc>
            </w:tr>
            <w:tr w:rsidR="00C74E24" w:rsidRPr="00C74E24" w14:paraId="1679AFAC" w14:textId="77777777" w:rsidTr="006D1169">
              <w:tc>
                <w:tcPr>
                  <w:tcW w:w="4135" w:type="dxa"/>
                </w:tcPr>
                <w:p w14:paraId="49EBB59E" w14:textId="62BC4981" w:rsidR="00DD46F2" w:rsidRPr="00C74E24" w:rsidRDefault="00F31147" w:rsidP="00F31147">
                  <w:pPr>
                    <w:pStyle w:val="ListParagraph"/>
                    <w:numPr>
                      <w:ilvl w:val="0"/>
                      <w:numId w:val="26"/>
                    </w:numPr>
                    <w:rPr>
                      <w:rFonts w:cs="Segoe UI"/>
                      <w:sz w:val="22"/>
                      <w:szCs w:val="28"/>
                    </w:rPr>
                  </w:pPr>
                  <w:r w:rsidRPr="00C74E24">
                    <w:rPr>
                      <w:rFonts w:cs="Segoe UI"/>
                      <w:sz w:val="22"/>
                      <w:szCs w:val="28"/>
                    </w:rPr>
                    <w:t>For example,</w:t>
                  </w:r>
                  <w:r w:rsidR="0065655B" w:rsidRPr="00C74E24">
                    <w:rPr>
                      <w:rFonts w:cs="Segoe UI"/>
                      <w:sz w:val="22"/>
                      <w:szCs w:val="28"/>
                    </w:rPr>
                    <w:t xml:space="preserve"> socio-economically disadvantaged,</w:t>
                  </w:r>
                  <w:r w:rsidR="00FD67CD" w:rsidRPr="00C74E24">
                    <w:rPr>
                      <w:rFonts w:cs="Segoe UI"/>
                      <w:sz w:val="22"/>
                      <w:szCs w:val="28"/>
                    </w:rPr>
                    <w:t xml:space="preserve"> gender</w:t>
                  </w:r>
                  <w:r w:rsidR="0065655B" w:rsidRPr="00C74E24">
                    <w:rPr>
                      <w:rFonts w:cs="Segoe UI"/>
                      <w:sz w:val="22"/>
                      <w:szCs w:val="28"/>
                    </w:rPr>
                    <w:t>, language-based groups, racial, ethnic, or religious groups</w:t>
                  </w:r>
                </w:p>
              </w:tc>
              <w:tc>
                <w:tcPr>
                  <w:tcW w:w="1710" w:type="dxa"/>
                </w:tcPr>
                <w:p w14:paraId="72A34709" w14:textId="568EB984" w:rsidR="00DD46F2" w:rsidRPr="00C74E24" w:rsidRDefault="00DD46F2" w:rsidP="00857391">
                  <w:pPr>
                    <w:rPr>
                      <w:rFonts w:cs="Segoe UI"/>
                      <w:sz w:val="22"/>
                      <w:szCs w:val="28"/>
                    </w:rPr>
                  </w:pPr>
                </w:p>
              </w:tc>
              <w:tc>
                <w:tcPr>
                  <w:tcW w:w="3495" w:type="dxa"/>
                </w:tcPr>
                <w:p w14:paraId="7CE91FE6" w14:textId="70CD440C" w:rsidR="00DD46F2" w:rsidRPr="00C74E24" w:rsidRDefault="0065655B" w:rsidP="00857391">
                  <w:pPr>
                    <w:rPr>
                      <w:rFonts w:cs="Segoe UI"/>
                      <w:sz w:val="22"/>
                      <w:szCs w:val="28"/>
                    </w:rPr>
                  </w:pPr>
                  <w:r w:rsidRPr="00C74E24">
                    <w:rPr>
                      <w:rFonts w:cs="Segoe UI"/>
                      <w:sz w:val="22"/>
                      <w:szCs w:val="28"/>
                    </w:rPr>
                    <w:t>Provide dashboard charts and data that show if students in this group ha</w:t>
                  </w:r>
                  <w:r w:rsidR="008B28A5" w:rsidRPr="00C74E24">
                    <w:rPr>
                      <w:rFonts w:cs="Segoe UI"/>
                      <w:sz w:val="22"/>
                      <w:szCs w:val="28"/>
                    </w:rPr>
                    <w:t>ve</w:t>
                  </w:r>
                  <w:r w:rsidRPr="00C74E24">
                    <w:rPr>
                      <w:rFonts w:cs="Segoe UI"/>
                      <w:sz w:val="22"/>
                      <w:szCs w:val="28"/>
                    </w:rPr>
                    <w:t xml:space="preserve"> higher or lower levels of digital access</w:t>
                  </w:r>
                </w:p>
              </w:tc>
            </w:tr>
          </w:tbl>
          <w:p w14:paraId="220247DC" w14:textId="77777777" w:rsidR="00857391" w:rsidRPr="00C74E24" w:rsidRDefault="00857391" w:rsidP="00857391">
            <w:pPr>
              <w:rPr>
                <w:rFonts w:cs="Segoe UI"/>
                <w:sz w:val="22"/>
                <w:szCs w:val="28"/>
              </w:rPr>
            </w:pPr>
          </w:p>
          <w:p w14:paraId="5E6065C9" w14:textId="77777777" w:rsidR="00857391" w:rsidRDefault="00857391" w:rsidP="00857391">
            <w:pPr>
              <w:rPr>
                <w:rFonts w:cs="Segoe UI"/>
                <w:sz w:val="20"/>
                <w:szCs w:val="24"/>
              </w:rPr>
            </w:pPr>
          </w:p>
          <w:p w14:paraId="4C8B78F2" w14:textId="355D7BBA" w:rsidR="000538AD" w:rsidRPr="00857391" w:rsidRDefault="000538AD" w:rsidP="00857391">
            <w:pPr>
              <w:rPr>
                <w:rFonts w:cs="Segoe UI"/>
                <w:sz w:val="20"/>
                <w:szCs w:val="24"/>
              </w:rPr>
            </w:pPr>
          </w:p>
        </w:tc>
      </w:tr>
    </w:tbl>
    <w:p w14:paraId="5F31E13E" w14:textId="6944DCBA" w:rsidR="00857391" w:rsidRPr="00857391" w:rsidRDefault="00857391" w:rsidP="00857391">
      <w:pPr>
        <w:spacing w:line="240" w:lineRule="auto"/>
        <w:rPr>
          <w:rFonts w:eastAsia="Segoe UI" w:cs="Times New Roman"/>
        </w:rPr>
      </w:pPr>
    </w:p>
    <w:p w14:paraId="179AE27D" w14:textId="7D245B9D" w:rsidR="00523032" w:rsidRDefault="00523032">
      <w:pPr>
        <w:spacing w:line="240" w:lineRule="auto"/>
        <w:rPr>
          <w:rFonts w:eastAsia="Segoe UI" w:cs="Times New Roman"/>
        </w:rPr>
      </w:pPr>
      <w:r>
        <w:rPr>
          <w:rFonts w:eastAsia="Segoe UI" w:cs="Times New Roman"/>
        </w:rPr>
        <w:br w:type="page"/>
      </w:r>
    </w:p>
    <w:p w14:paraId="76DB8959"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6" w:name="_Toc63782799"/>
      <w:r w:rsidRPr="00857391">
        <w:rPr>
          <w:rFonts w:ascii="Segoe UI Light" w:eastAsia="Calibri" w:hAnsi="Segoe UI Light" w:cs="Times New Roman"/>
          <w:color w:val="0054A6" w:themeColor="text2"/>
          <w:kern w:val="36"/>
          <w:sz w:val="48"/>
          <w:szCs w:val="28"/>
        </w:rPr>
        <w:t>Reliability and Safety Principle</w:t>
      </w:r>
      <w:bookmarkEnd w:id="6"/>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7D72CFB2" w14:textId="77777777" w:rsidR="00857391" w:rsidRPr="00857391" w:rsidRDefault="002A280B" w:rsidP="00857391">
      <w:pPr>
        <w:rPr>
          <w:rFonts w:eastAsia="Segoe UI" w:cs="Segoe UI"/>
          <w:sz w:val="20"/>
          <w:szCs w:val="20"/>
        </w:rPr>
      </w:pPr>
      <w:hyperlink r:id="rId29"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Reliability and Safety Principle.</w:t>
      </w:r>
    </w:p>
    <w:p w14:paraId="3896DCA5" w14:textId="77777777" w:rsidR="00857391" w:rsidRPr="00857391" w:rsidRDefault="00857391" w:rsidP="00857391">
      <w:pPr>
        <w:rPr>
          <w:rFonts w:eastAsia="Segoe UI" w:cs="Segoe UI"/>
          <w:sz w:val="20"/>
          <w:szCs w:val="20"/>
        </w:rPr>
      </w:pPr>
    </w:p>
    <w:p w14:paraId="0E9B7EE2" w14:textId="77777777" w:rsidR="00857391" w:rsidRPr="000B4A26" w:rsidRDefault="00857391" w:rsidP="00857391">
      <w:pPr>
        <w:rPr>
          <w:rFonts w:eastAsia="Segoe UI" w:cs="Segoe UI"/>
          <w:b/>
          <w:bCs/>
          <w:sz w:val="22"/>
        </w:rPr>
      </w:pPr>
      <w:r w:rsidRPr="000B4A26">
        <w:rPr>
          <w:rFonts w:eastAsia="Segoe UI" w:cs="Segoe UI"/>
          <w:b/>
          <w:bCs/>
          <w:sz w:val="22"/>
        </w:rPr>
        <w:t>What are possible risks faced by learners or educators from the analytics of this use case?</w:t>
      </w:r>
    </w:p>
    <w:p w14:paraId="7E5F6EE0" w14:textId="77777777" w:rsidR="00857391" w:rsidRPr="00857391" w:rsidRDefault="00857391" w:rsidP="00857391">
      <w:pPr>
        <w:rPr>
          <w:rFonts w:eastAsia="Segoe UI" w:cs="Segoe UI"/>
          <w:sz w:val="20"/>
          <w:szCs w:val="20"/>
        </w:rPr>
      </w:pPr>
    </w:p>
    <w:p w14:paraId="2E2D9238" w14:textId="437B3D43" w:rsidR="00857391" w:rsidRPr="005F3BB2" w:rsidRDefault="00857391" w:rsidP="00857391">
      <w:pPr>
        <w:numPr>
          <w:ilvl w:val="0"/>
          <w:numId w:val="25"/>
        </w:numPr>
        <w:spacing w:after="160" w:line="256" w:lineRule="auto"/>
        <w:contextualSpacing/>
        <w:rPr>
          <w:rFonts w:cs="Segoe UI"/>
          <w:sz w:val="22"/>
        </w:rPr>
      </w:pPr>
      <w:r w:rsidRPr="005F3BB2">
        <w:rPr>
          <w:rFonts w:cs="Segoe UI"/>
          <w:sz w:val="22"/>
        </w:rPr>
        <w:t xml:space="preserve">Risk 1: </w:t>
      </w:r>
      <w:r w:rsidR="00683C60" w:rsidRPr="005F3BB2">
        <w:rPr>
          <w:rFonts w:cs="Segoe UI"/>
          <w:sz w:val="22"/>
        </w:rPr>
        <w:t xml:space="preserve">students </w:t>
      </w:r>
      <w:r w:rsidR="00720E17" w:rsidRPr="005F3BB2">
        <w:rPr>
          <w:rFonts w:cs="Segoe UI"/>
          <w:sz w:val="22"/>
        </w:rPr>
        <w:t xml:space="preserve">who do not have digital access outside of school </w:t>
      </w:r>
      <w:r w:rsidR="0087312B" w:rsidRPr="005F3BB2">
        <w:rPr>
          <w:rFonts w:cs="Segoe UI"/>
          <w:sz w:val="22"/>
        </w:rPr>
        <w:t xml:space="preserve">who </w:t>
      </w:r>
      <w:r w:rsidR="00720E17" w:rsidRPr="005F3BB2">
        <w:rPr>
          <w:rFonts w:cs="Segoe UI"/>
          <w:sz w:val="22"/>
        </w:rPr>
        <w:t>are not identified</w:t>
      </w:r>
      <w:r w:rsidR="0087312B" w:rsidRPr="005F3BB2">
        <w:rPr>
          <w:rFonts w:cs="Segoe UI"/>
          <w:sz w:val="22"/>
        </w:rPr>
        <w:t xml:space="preserve"> in the system</w:t>
      </w:r>
      <w:r w:rsidR="00F107D2" w:rsidRPr="005F3BB2">
        <w:rPr>
          <w:rFonts w:cs="Segoe UI"/>
          <w:sz w:val="22"/>
        </w:rPr>
        <w:t>.</w:t>
      </w:r>
    </w:p>
    <w:p w14:paraId="254F3826" w14:textId="77777777" w:rsidR="00857391" w:rsidRPr="005F3BB2" w:rsidRDefault="00857391" w:rsidP="00857391">
      <w:pPr>
        <w:rPr>
          <w:rFonts w:eastAsia="Segoe UI" w:cs="Segoe UI"/>
          <w:sz w:val="22"/>
        </w:rPr>
      </w:pPr>
    </w:p>
    <w:p w14:paraId="6B29E06B" w14:textId="059E78C7" w:rsidR="00857391" w:rsidRPr="005F3BB2" w:rsidRDefault="00857391" w:rsidP="00857391">
      <w:pPr>
        <w:numPr>
          <w:ilvl w:val="0"/>
          <w:numId w:val="25"/>
        </w:numPr>
        <w:spacing w:after="160" w:line="256" w:lineRule="auto"/>
        <w:contextualSpacing/>
        <w:rPr>
          <w:rFonts w:cs="Segoe UI"/>
          <w:sz w:val="22"/>
        </w:rPr>
      </w:pPr>
      <w:r w:rsidRPr="005F3BB2">
        <w:rPr>
          <w:rFonts w:cs="Segoe UI"/>
          <w:sz w:val="22"/>
        </w:rPr>
        <w:t xml:space="preserve">Risk 2: </w:t>
      </w:r>
      <w:r w:rsidR="0087312B" w:rsidRPr="005F3BB2">
        <w:rPr>
          <w:rFonts w:cs="Segoe UI"/>
          <w:sz w:val="22"/>
        </w:rPr>
        <w:t>students who do have digital access outside of school but are identified as not having access.</w:t>
      </w:r>
    </w:p>
    <w:p w14:paraId="4093682D" w14:textId="77777777" w:rsidR="00857391" w:rsidRPr="005F3BB2" w:rsidRDefault="00857391" w:rsidP="00857391">
      <w:pPr>
        <w:rPr>
          <w:rFonts w:cs="Segoe UI"/>
          <w:sz w:val="22"/>
        </w:rPr>
      </w:pPr>
    </w:p>
    <w:p w14:paraId="72105133" w14:textId="61B65058" w:rsidR="00857391" w:rsidRPr="005F3BB2" w:rsidRDefault="00857391" w:rsidP="00857391">
      <w:pPr>
        <w:numPr>
          <w:ilvl w:val="0"/>
          <w:numId w:val="25"/>
        </w:numPr>
        <w:spacing w:line="256" w:lineRule="auto"/>
        <w:contextualSpacing/>
        <w:rPr>
          <w:rFonts w:cs="Segoe UI"/>
          <w:sz w:val="22"/>
        </w:rPr>
      </w:pPr>
      <w:r w:rsidRPr="005F3BB2">
        <w:rPr>
          <w:rFonts w:cs="Segoe UI"/>
          <w:sz w:val="22"/>
        </w:rPr>
        <w:t>Risk 3:</w:t>
      </w:r>
      <w:r w:rsidR="00F107D2" w:rsidRPr="005F3BB2">
        <w:rPr>
          <w:rFonts w:cs="Segoe UI"/>
          <w:sz w:val="22"/>
        </w:rPr>
        <w:t xml:space="preserve"> teachers who believe their students have digital access outside of school and assign learning that relies on that access, when </w:t>
      </w:r>
      <w:r w:rsidR="00F962EF" w:rsidRPr="005F3BB2">
        <w:rPr>
          <w:rFonts w:cs="Segoe UI"/>
          <w:sz w:val="22"/>
        </w:rPr>
        <w:t>there are some students who still do not have access.</w:t>
      </w:r>
    </w:p>
    <w:p w14:paraId="7707FCF9" w14:textId="77777777" w:rsidR="00857391" w:rsidRPr="00857391" w:rsidRDefault="00857391" w:rsidP="00857391">
      <w:pPr>
        <w:rPr>
          <w:rFonts w:cs="Segoe UI"/>
          <w:sz w:val="20"/>
          <w:szCs w:val="20"/>
        </w:rPr>
      </w:pPr>
    </w:p>
    <w:p w14:paraId="0880C895"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Planned Mitigations:</w:t>
      </w:r>
    </w:p>
    <w:p w14:paraId="4F9BB3CD" w14:textId="77777777" w:rsidR="00857391" w:rsidRPr="00857391" w:rsidRDefault="00857391" w:rsidP="00857391">
      <w:pPr>
        <w:spacing w:line="256" w:lineRule="auto"/>
        <w:rPr>
          <w:rFonts w:eastAsia="Segoe UI" w:cs="Segoe UI"/>
          <w:sz w:val="20"/>
          <w:szCs w:val="20"/>
        </w:rPr>
      </w:pPr>
    </w:p>
    <w:p w14:paraId="3EDB4CFC" w14:textId="2364FEB7" w:rsidR="00857391" w:rsidRDefault="00F962EF" w:rsidP="00C74E24">
      <w:pPr>
        <w:spacing w:line="256" w:lineRule="auto"/>
        <w:rPr>
          <w:rFonts w:eastAsia="Segoe UI" w:cs="Segoe UI"/>
          <w:sz w:val="20"/>
          <w:szCs w:val="20"/>
        </w:rPr>
      </w:pPr>
      <w:r>
        <w:rPr>
          <w:rFonts w:eastAsia="Segoe UI" w:cs="Segoe UI"/>
          <w:sz w:val="20"/>
          <w:szCs w:val="20"/>
        </w:rPr>
        <w:t xml:space="preserve">The data solution </w:t>
      </w:r>
      <w:r w:rsidR="003406DA">
        <w:rPr>
          <w:rFonts w:eastAsia="Segoe UI" w:cs="Segoe UI"/>
          <w:sz w:val="20"/>
          <w:szCs w:val="20"/>
        </w:rPr>
        <w:t xml:space="preserve">for digital access needs to be made as robust and accurate as possible, and repeated, continuous human checks of the system </w:t>
      </w:r>
      <w:r w:rsidR="007917D5">
        <w:rPr>
          <w:rFonts w:eastAsia="Segoe UI" w:cs="Segoe UI"/>
          <w:sz w:val="20"/>
          <w:szCs w:val="20"/>
        </w:rPr>
        <w:t xml:space="preserve">conducted. For example, schools or teachers can confirm directly with parents or guardians whether their students have </w:t>
      </w:r>
      <w:r w:rsidR="00D679B2">
        <w:rPr>
          <w:rFonts w:eastAsia="Segoe UI" w:cs="Segoe UI"/>
          <w:sz w:val="20"/>
          <w:szCs w:val="20"/>
        </w:rPr>
        <w:t xml:space="preserve">digital access when they are attending school in person. Technical teams can work to ensure school and class rosters are accurate, and that no student is missed in the analysis. </w:t>
      </w:r>
    </w:p>
    <w:p w14:paraId="308DDC26" w14:textId="77777777" w:rsidR="000538AD" w:rsidRDefault="000538AD" w:rsidP="00857391">
      <w:pPr>
        <w:spacing w:line="256" w:lineRule="auto"/>
        <w:rPr>
          <w:rFonts w:eastAsia="Segoe UI" w:cs="Segoe UI"/>
          <w:sz w:val="20"/>
          <w:szCs w:val="20"/>
        </w:rPr>
      </w:pPr>
    </w:p>
    <w:p w14:paraId="362D80EF" w14:textId="77777777" w:rsidR="000538AD" w:rsidRPr="00857391" w:rsidRDefault="000538AD" w:rsidP="00857391">
      <w:pPr>
        <w:spacing w:line="256" w:lineRule="auto"/>
        <w:rPr>
          <w:rFonts w:eastAsia="Segoe UI" w:cs="Segoe UI"/>
          <w:sz w:val="20"/>
          <w:szCs w:val="20"/>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7" w:name="_Toc63782800"/>
      <w:r w:rsidRPr="00857391">
        <w:rPr>
          <w:rFonts w:ascii="Segoe UI Light" w:eastAsia="Times New Roman" w:hAnsi="Segoe UI Light" w:cs="Times New Roman"/>
          <w:color w:val="0054A6" w:themeColor="text2"/>
          <w:kern w:val="36"/>
          <w:sz w:val="48"/>
          <w:szCs w:val="28"/>
        </w:rPr>
        <w:t>Transparency Principle</w:t>
      </w:r>
      <w:bookmarkEnd w:id="7"/>
    </w:p>
    <w:p w14:paraId="722BFE42" w14:textId="3B531F71" w:rsidR="00857391" w:rsidRPr="00857391" w:rsidRDefault="00611954" w:rsidP="00611954">
      <w:pPr>
        <w:spacing w:line="256" w:lineRule="auto"/>
        <w:contextualSpacing/>
        <w:rPr>
          <w:rFonts w:eastAsia="Segoe UI" w:cs="Segoe UI"/>
          <w:sz w:val="22"/>
          <w:szCs w:val="28"/>
        </w:rPr>
      </w:pPr>
      <w:r w:rsidRPr="00611954">
        <w:rPr>
          <w:rFonts w:eastAsia="Segoe UI" w:cs="Segoe UI"/>
          <w:sz w:val="22"/>
          <w:szCs w:val="28"/>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00B17EE2" w:rsidRPr="00611954">
        <w:rPr>
          <w:rFonts w:eastAsia="Segoe UI" w:cs="Segoe UI"/>
          <w:sz w:val="22"/>
          <w:szCs w:val="28"/>
        </w:rPr>
        <w:t>behavior</w:t>
      </w:r>
      <w:r w:rsidRPr="00611954">
        <w:rPr>
          <w:rFonts w:eastAsia="Segoe UI" w:cs="Segoe UI"/>
          <w:sz w:val="22"/>
          <w:szCs w:val="28"/>
        </w:rPr>
        <w:t xml:space="preserve"> or recommendations of AI systems</w:t>
      </w:r>
      <w:r>
        <w:rPr>
          <w:rFonts w:eastAsia="Segoe UI" w:cs="Segoe UI"/>
          <w:sz w:val="22"/>
          <w:szCs w:val="28"/>
        </w:rPr>
        <w:t>.</w:t>
      </w:r>
    </w:p>
    <w:p w14:paraId="1CC6272F" w14:textId="77777777" w:rsidR="00857391" w:rsidRPr="00857391" w:rsidRDefault="00857391" w:rsidP="00857391">
      <w:pPr>
        <w:spacing w:line="256" w:lineRule="auto"/>
        <w:rPr>
          <w:rFonts w:eastAsia="Segoe UI" w:cs="Segoe UI"/>
        </w:rPr>
      </w:pPr>
    </w:p>
    <w:p w14:paraId="78D9FDA1" w14:textId="77777777" w:rsidR="00857391" w:rsidRPr="00857391" w:rsidRDefault="002A280B" w:rsidP="00857391">
      <w:pPr>
        <w:spacing w:line="256" w:lineRule="auto"/>
        <w:rPr>
          <w:rFonts w:eastAsia="Segoe UI" w:cs="Segoe UI"/>
          <w:sz w:val="20"/>
          <w:szCs w:val="20"/>
        </w:rPr>
      </w:pPr>
      <w:hyperlink r:id="rId30"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Transparency Principle</w:t>
      </w:r>
    </w:p>
    <w:p w14:paraId="5DE3F53C" w14:textId="77777777" w:rsidR="00857391" w:rsidRPr="00857391" w:rsidRDefault="00857391" w:rsidP="00857391">
      <w:pPr>
        <w:spacing w:line="256" w:lineRule="auto"/>
        <w:rPr>
          <w:rFonts w:eastAsia="Segoe UI" w:cs="Segoe UI"/>
          <w:sz w:val="20"/>
          <w:szCs w:val="20"/>
        </w:rPr>
      </w:pPr>
    </w:p>
    <w:p w14:paraId="0D43E06F"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What steps will the analytics or AI process include?</w:t>
      </w:r>
    </w:p>
    <w:p w14:paraId="0005A971" w14:textId="77777777" w:rsidR="00857391" w:rsidRDefault="00857391" w:rsidP="00857391">
      <w:pPr>
        <w:spacing w:line="256" w:lineRule="auto"/>
        <w:rPr>
          <w:rFonts w:eastAsia="Segoe UI" w:cs="Segoe UI"/>
          <w:sz w:val="20"/>
          <w:szCs w:val="20"/>
        </w:rPr>
      </w:pPr>
    </w:p>
    <w:p w14:paraId="7442007B" w14:textId="23F54671" w:rsidR="00857391" w:rsidRPr="00C9505B" w:rsidRDefault="003773D4" w:rsidP="00403639">
      <w:pPr>
        <w:rPr>
          <w:rFonts w:eastAsia="Segoe UI" w:cs="Segoe UI"/>
          <w:i/>
          <w:iCs/>
          <w:color w:val="0054A6" w:themeColor="text2"/>
          <w:sz w:val="20"/>
          <w:szCs w:val="20"/>
        </w:rPr>
      </w:pPr>
      <w:r w:rsidRPr="00296AE2">
        <w:rPr>
          <w:rFonts w:cs="Segoe UI"/>
          <w:sz w:val="22"/>
          <w:szCs w:val="28"/>
        </w:rPr>
        <w:lastRenderedPageBreak/>
        <w:t xml:space="preserve">This Digital Access Use case does not involve the development of machine learning or a predictive model, so AI </w:t>
      </w:r>
      <w:r w:rsidR="002C5F2D">
        <w:rPr>
          <w:rFonts w:cs="Segoe UI"/>
          <w:sz w:val="22"/>
          <w:szCs w:val="28"/>
        </w:rPr>
        <w:t xml:space="preserve">transparency on model limitations </w:t>
      </w:r>
      <w:r w:rsidRPr="00296AE2">
        <w:rPr>
          <w:rFonts w:cs="Segoe UI"/>
          <w:sz w:val="22"/>
          <w:szCs w:val="28"/>
        </w:rPr>
        <w:t xml:space="preserve">is not applicable. </w:t>
      </w:r>
    </w:p>
    <w:p w14:paraId="231963E0" w14:textId="77777777" w:rsidR="00857391" w:rsidRPr="00C03F16" w:rsidRDefault="00857391" w:rsidP="00857391">
      <w:pPr>
        <w:spacing w:line="256" w:lineRule="auto"/>
        <w:rPr>
          <w:rFonts w:eastAsia="Segoe UI" w:cs="Segoe UI"/>
          <w:color w:val="0054A6" w:themeColor="text2"/>
          <w:sz w:val="22"/>
        </w:rPr>
      </w:pPr>
    </w:p>
    <w:p w14:paraId="20194D16" w14:textId="77777777" w:rsidR="00857391" w:rsidRPr="00857391" w:rsidRDefault="00857391" w:rsidP="00857391">
      <w:pPr>
        <w:spacing w:line="256" w:lineRule="auto"/>
        <w:rPr>
          <w:rFonts w:eastAsia="Segoe UI" w:cs="Segoe UI"/>
          <w:sz w:val="20"/>
          <w:szCs w:val="20"/>
        </w:rPr>
      </w:pPr>
    </w:p>
    <w:p w14:paraId="67808855" w14:textId="77777777" w:rsidR="00B47CFA" w:rsidRDefault="00857391" w:rsidP="00C9505B">
      <w:pPr>
        <w:spacing w:line="256" w:lineRule="auto"/>
        <w:rPr>
          <w:rFonts w:eastAsia="Segoe UI" w:cs="Segoe UI"/>
          <w:b/>
          <w:bCs/>
          <w:sz w:val="22"/>
          <w:szCs w:val="28"/>
        </w:rPr>
      </w:pPr>
      <w:r w:rsidRPr="000B4A26">
        <w:rPr>
          <w:rFonts w:eastAsia="Segoe UI" w:cs="Segoe UI"/>
          <w:b/>
          <w:bCs/>
          <w:sz w:val="22"/>
          <w:szCs w:val="28"/>
        </w:rPr>
        <w:t xml:space="preserve">Who will develop the analytics or models? </w:t>
      </w:r>
    </w:p>
    <w:p w14:paraId="05AF0E20" w14:textId="60E805BE" w:rsidR="00857391" w:rsidRPr="000B4A26" w:rsidRDefault="00857391" w:rsidP="00857391">
      <w:pPr>
        <w:rPr>
          <w:rFonts w:eastAsia="Segoe UI" w:cs="Segoe UI"/>
          <w:b/>
          <w:bCs/>
          <w:sz w:val="22"/>
          <w:szCs w:val="28"/>
        </w:rPr>
      </w:pPr>
    </w:p>
    <w:p w14:paraId="27BD9FE4" w14:textId="700C2077" w:rsidR="00857391" w:rsidRPr="00D54822" w:rsidRDefault="00403639" w:rsidP="00857391">
      <w:pPr>
        <w:spacing w:line="256" w:lineRule="auto"/>
        <w:rPr>
          <w:rFonts w:eastAsia="Segoe UI" w:cs="Segoe UI"/>
          <w:sz w:val="22"/>
        </w:rPr>
      </w:pPr>
      <w:r w:rsidRPr="00D54822">
        <w:rPr>
          <w:rFonts w:eastAsia="Segoe UI" w:cs="Segoe UI"/>
          <w:sz w:val="22"/>
        </w:rPr>
        <w:t xml:space="preserve">Not applicable for </w:t>
      </w:r>
      <w:r w:rsidR="00D54822">
        <w:rPr>
          <w:rFonts w:eastAsia="Segoe UI" w:cs="Segoe UI"/>
          <w:sz w:val="22"/>
        </w:rPr>
        <w:t xml:space="preserve">Digital </w:t>
      </w:r>
      <w:r w:rsidR="006D2B14">
        <w:rPr>
          <w:rFonts w:eastAsia="Segoe UI" w:cs="Segoe UI"/>
          <w:sz w:val="22"/>
        </w:rPr>
        <w:t xml:space="preserve">Access as no </w:t>
      </w:r>
      <w:r w:rsidRPr="00D54822">
        <w:rPr>
          <w:rFonts w:eastAsia="Segoe UI" w:cs="Segoe UI"/>
          <w:sz w:val="22"/>
        </w:rPr>
        <w:t>machine learning modelling</w:t>
      </w:r>
      <w:r w:rsidR="006D2B14">
        <w:rPr>
          <w:rFonts w:eastAsia="Segoe UI" w:cs="Segoe UI"/>
          <w:sz w:val="22"/>
        </w:rPr>
        <w:t xml:space="preserve"> is conducted</w:t>
      </w:r>
      <w:r w:rsidRPr="00D54822">
        <w:rPr>
          <w:rFonts w:eastAsia="Segoe UI" w:cs="Segoe UI"/>
          <w:sz w:val="22"/>
        </w:rPr>
        <w:t xml:space="preserve">. </w:t>
      </w:r>
      <w:r w:rsidR="0090053B" w:rsidRPr="00D54822">
        <w:rPr>
          <w:rFonts w:eastAsia="Segoe UI" w:cs="Segoe UI"/>
          <w:sz w:val="22"/>
        </w:rPr>
        <w:t xml:space="preserve">For the Fresno Unified </w:t>
      </w:r>
      <w:r w:rsidR="00D54822">
        <w:rPr>
          <w:rFonts w:eastAsia="Segoe UI" w:cs="Segoe UI"/>
          <w:sz w:val="22"/>
          <w:szCs w:val="28"/>
        </w:rPr>
        <w:t xml:space="preserve">Digital Access </w:t>
      </w:r>
      <w:r w:rsidR="0090053B" w:rsidRPr="00D54822">
        <w:rPr>
          <w:rFonts w:eastAsia="Segoe UI" w:cs="Segoe UI"/>
          <w:sz w:val="22"/>
        </w:rPr>
        <w:t xml:space="preserve">dashboard examples, </w:t>
      </w:r>
      <w:r w:rsidRPr="00D54822">
        <w:rPr>
          <w:rFonts w:eastAsia="Segoe UI" w:cs="Segoe UI"/>
          <w:sz w:val="22"/>
        </w:rPr>
        <w:t xml:space="preserve">Kwantum Analytics developed the </w:t>
      </w:r>
      <w:r w:rsidR="0090053B" w:rsidRPr="00D54822">
        <w:rPr>
          <w:rFonts w:eastAsia="Segoe UI" w:cs="Segoe UI"/>
          <w:sz w:val="22"/>
        </w:rPr>
        <w:t>data exploration dashboards.</w:t>
      </w:r>
    </w:p>
    <w:p w14:paraId="30ABC57F" w14:textId="77777777" w:rsidR="00857391" w:rsidRPr="00D54822" w:rsidRDefault="00857391" w:rsidP="00857391">
      <w:pPr>
        <w:spacing w:line="240" w:lineRule="auto"/>
        <w:rPr>
          <w:rFonts w:eastAsia="Times New Roman" w:cs="Times New Roman"/>
          <w:sz w:val="22"/>
        </w:rPr>
      </w:pPr>
    </w:p>
    <w:p w14:paraId="48C4608B" w14:textId="77777777" w:rsidR="00857391" w:rsidRPr="00857391" w:rsidRDefault="00857391" w:rsidP="00857391">
      <w:pPr>
        <w:spacing w:line="240" w:lineRule="auto"/>
        <w:rPr>
          <w:rFonts w:eastAsia="Times New Roman" w:cs="Times New Roman"/>
          <w:sz w:val="20"/>
          <w:szCs w:val="20"/>
        </w:rPr>
      </w:pPr>
    </w:p>
    <w:p w14:paraId="30B8924F" w14:textId="77777777" w:rsidR="00857391" w:rsidRPr="000B4A26" w:rsidRDefault="00857391" w:rsidP="00857391">
      <w:pPr>
        <w:spacing w:line="240" w:lineRule="auto"/>
        <w:rPr>
          <w:rFonts w:eastAsia="Segoe UI" w:cs="Segoe UI"/>
          <w:b/>
          <w:bCs/>
          <w:sz w:val="22"/>
          <w:szCs w:val="28"/>
        </w:rPr>
      </w:pPr>
      <w:r w:rsidRPr="000B4A26">
        <w:rPr>
          <w:rFonts w:eastAsia="Segoe UI" w:cs="Segoe UI"/>
          <w:b/>
          <w:bCs/>
          <w:sz w:val="22"/>
          <w:szCs w:val="28"/>
        </w:rPr>
        <w:t xml:space="preserve">How will the limitations of the analytics or AI model be communicated to stakeholders and users? </w:t>
      </w:r>
    </w:p>
    <w:p w14:paraId="33D1A410" w14:textId="77777777" w:rsidR="00857391" w:rsidRPr="000B4A26" w:rsidRDefault="00857391" w:rsidP="00857391">
      <w:pPr>
        <w:spacing w:line="240" w:lineRule="auto"/>
        <w:rPr>
          <w:rFonts w:eastAsia="Segoe UI" w:cs="Segoe UI"/>
          <w:b/>
          <w:bCs/>
          <w:sz w:val="22"/>
          <w:szCs w:val="28"/>
        </w:rPr>
      </w:pPr>
    </w:p>
    <w:p w14:paraId="00A9CE08" w14:textId="502F4606" w:rsidR="00857391" w:rsidRPr="00E536DD" w:rsidRDefault="00E536DD" w:rsidP="00857391">
      <w:pPr>
        <w:spacing w:line="240" w:lineRule="auto"/>
        <w:rPr>
          <w:rFonts w:eastAsia="Segoe UI" w:cs="Segoe UI"/>
          <w:sz w:val="22"/>
          <w:szCs w:val="28"/>
        </w:rPr>
      </w:pPr>
      <w:r>
        <w:rPr>
          <w:rFonts w:eastAsia="Segoe UI" w:cs="Segoe UI"/>
          <w:sz w:val="22"/>
          <w:szCs w:val="28"/>
        </w:rPr>
        <w:t xml:space="preserve">Limitations on the quality of the data sources should be noted as information within the </w:t>
      </w:r>
      <w:r>
        <w:rPr>
          <w:rFonts w:eastAsia="Segoe UI" w:cs="Segoe UI"/>
          <w:sz w:val="22"/>
          <w:szCs w:val="28"/>
        </w:rPr>
        <w:t xml:space="preserve">Digital Access </w:t>
      </w:r>
      <w:r>
        <w:rPr>
          <w:rFonts w:eastAsia="Segoe UI" w:cs="Segoe UI"/>
          <w:sz w:val="22"/>
          <w:szCs w:val="28"/>
        </w:rPr>
        <w:t xml:space="preserve">dashboards themselves. </w:t>
      </w:r>
      <w:r w:rsidR="00D54822">
        <w:rPr>
          <w:rFonts w:eastAsia="Segoe UI" w:cs="Segoe UI"/>
          <w:sz w:val="22"/>
          <w:szCs w:val="28"/>
        </w:rPr>
        <w:t xml:space="preserve">For example, if a complete inventory of student devices is not available.  </w:t>
      </w:r>
    </w:p>
    <w:p w14:paraId="0117FFED" w14:textId="77777777" w:rsidR="00057D19" w:rsidRPr="000B4A26" w:rsidRDefault="00057D19" w:rsidP="00857391">
      <w:pPr>
        <w:spacing w:line="240" w:lineRule="auto"/>
        <w:rPr>
          <w:rFonts w:eastAsia="Segoe UI" w:cs="Segoe UI"/>
          <w:b/>
          <w:bCs/>
          <w:sz w:val="22"/>
          <w:szCs w:val="28"/>
        </w:rPr>
      </w:pPr>
    </w:p>
    <w:p w14:paraId="0D51B378" w14:textId="77777777" w:rsidR="00857391" w:rsidRPr="000B4A26" w:rsidRDefault="00857391" w:rsidP="00857391">
      <w:pPr>
        <w:spacing w:line="240" w:lineRule="auto"/>
        <w:rPr>
          <w:rFonts w:eastAsia="Times New Roman" w:cs="Times New Roman"/>
          <w:b/>
          <w:bCs/>
          <w:sz w:val="22"/>
        </w:rPr>
      </w:pPr>
      <w:r w:rsidRPr="000B4A26">
        <w:rPr>
          <w:rFonts w:eastAsia="Times New Roman" w:cs="Times New Roman"/>
          <w:b/>
          <w:bCs/>
          <w:sz w:val="22"/>
        </w:rPr>
        <w:t xml:space="preserve">What means will be built into the system for correction and model feedback by those who provide data and who use its outputs? </w:t>
      </w:r>
    </w:p>
    <w:p w14:paraId="125EBCAB" w14:textId="77777777" w:rsidR="00857391" w:rsidRPr="00857391" w:rsidRDefault="00857391" w:rsidP="00857391">
      <w:pPr>
        <w:spacing w:line="240" w:lineRule="auto"/>
        <w:rPr>
          <w:rFonts w:eastAsia="Times New Roman" w:cs="Times New Roman"/>
          <w:b/>
          <w:bCs/>
          <w:sz w:val="20"/>
          <w:szCs w:val="20"/>
        </w:rPr>
      </w:pPr>
    </w:p>
    <w:p w14:paraId="097FBDC7" w14:textId="6D45D333" w:rsidR="000538AD" w:rsidRDefault="0029648E" w:rsidP="00857391">
      <w:pPr>
        <w:spacing w:line="240" w:lineRule="auto"/>
        <w:rPr>
          <w:rFonts w:eastAsia="Times New Roman" w:cs="Times New Roman"/>
          <w:b/>
          <w:bCs/>
          <w:color w:val="0054A6" w:themeColor="text2"/>
          <w:sz w:val="22"/>
        </w:rPr>
      </w:pPr>
      <w:r>
        <w:rPr>
          <w:rFonts w:eastAsia="Segoe UI" w:cs="Segoe UI"/>
          <w:sz w:val="22"/>
        </w:rPr>
        <w:t xml:space="preserve">An email address </w:t>
      </w:r>
      <w:r w:rsidR="00EF28FD">
        <w:rPr>
          <w:rFonts w:eastAsia="Segoe UI" w:cs="Segoe UI"/>
          <w:sz w:val="22"/>
        </w:rPr>
        <w:t xml:space="preserve">and system-level point of contact </w:t>
      </w:r>
      <w:r>
        <w:rPr>
          <w:rFonts w:eastAsia="Segoe UI" w:cs="Segoe UI"/>
          <w:sz w:val="22"/>
        </w:rPr>
        <w:t xml:space="preserve">for providing feedback to the system should be posted within the </w:t>
      </w:r>
      <w:r w:rsidR="00EF28FD">
        <w:rPr>
          <w:rFonts w:eastAsia="Segoe UI" w:cs="Segoe UI"/>
          <w:sz w:val="22"/>
        </w:rPr>
        <w:t xml:space="preserve">Digital Access dashboard directly. </w:t>
      </w:r>
    </w:p>
    <w:p w14:paraId="135C88A4" w14:textId="77777777" w:rsidR="000538AD" w:rsidRDefault="000538AD" w:rsidP="00857391">
      <w:pPr>
        <w:spacing w:line="240" w:lineRule="auto"/>
        <w:rPr>
          <w:rFonts w:eastAsia="Times New Roman" w:cs="Times New Roman"/>
          <w:b/>
          <w:bCs/>
          <w:color w:val="0054A6" w:themeColor="text2"/>
          <w:sz w:val="22"/>
        </w:rPr>
      </w:pPr>
    </w:p>
    <w:p w14:paraId="1FF1E40F" w14:textId="77777777" w:rsidR="000538AD" w:rsidRPr="00C03F16" w:rsidRDefault="000538AD" w:rsidP="00857391">
      <w:pPr>
        <w:spacing w:line="240" w:lineRule="auto"/>
        <w:rPr>
          <w:rFonts w:eastAsia="Times New Roman" w:cs="Times New Roman"/>
          <w:b/>
          <w:bCs/>
          <w:color w:val="0054A6" w:themeColor="text2"/>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8" w:name="_Toc63782801"/>
      <w:r w:rsidRPr="00857391">
        <w:rPr>
          <w:rFonts w:ascii="Segoe UI Light" w:eastAsia="Times New Roman" w:hAnsi="Segoe UI Light" w:cs="Times New Roman"/>
          <w:color w:val="0054A6" w:themeColor="text2"/>
          <w:kern w:val="36"/>
          <w:sz w:val="48"/>
          <w:szCs w:val="28"/>
        </w:rPr>
        <w:t>Privacy and Security</w:t>
      </w:r>
      <w:bookmarkEnd w:id="8"/>
    </w:p>
    <w:p w14:paraId="52B71385" w14:textId="742EF012" w:rsidR="00857391" w:rsidRDefault="00661C06" w:rsidP="00661C06">
      <w:pPr>
        <w:spacing w:line="240" w:lineRule="auto"/>
        <w:rPr>
          <w:rFonts w:eastAsia="Segoe UI" w:cs="Segoe UI"/>
          <w:sz w:val="22"/>
          <w:szCs w:val="28"/>
        </w:rPr>
      </w:pPr>
      <w:r w:rsidRPr="00661C06">
        <w:rPr>
          <w:rFonts w:eastAsia="Segoe UI" w:cs="Segoe UI"/>
          <w:sz w:val="22"/>
          <w:szCs w:val="28"/>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Pr>
          <w:rFonts w:eastAsia="Segoe UI" w:cs="Segoe UI"/>
          <w:sz w:val="22"/>
          <w:szCs w:val="28"/>
        </w:rPr>
        <w:t>give</w:t>
      </w:r>
      <w:r w:rsidRPr="00661C06">
        <w:rPr>
          <w:rFonts w:eastAsia="Segoe UI" w:cs="Segoe UI"/>
          <w:sz w:val="22"/>
          <w:szCs w:val="28"/>
        </w:rPr>
        <w:t xml:space="preserve"> permission for the data to be used for this purpose</w:t>
      </w:r>
      <w:r w:rsidR="00755E3B">
        <w:rPr>
          <w:rFonts w:eastAsia="Segoe UI" w:cs="Segoe UI"/>
          <w:sz w:val="22"/>
          <w:szCs w:val="28"/>
        </w:rPr>
        <w:t xml:space="preserve">, such as through school policy at enrollment. Ideally, </w:t>
      </w:r>
      <w:r w:rsidR="00002B0D">
        <w:rPr>
          <w:rFonts w:eastAsia="Segoe UI" w:cs="Segoe UI"/>
          <w:sz w:val="22"/>
          <w:szCs w:val="28"/>
        </w:rPr>
        <w:t xml:space="preserve">data providers should directly </w:t>
      </w:r>
      <w:r w:rsidRPr="00661C06">
        <w:rPr>
          <w:rFonts w:eastAsia="Segoe UI" w:cs="Segoe UI"/>
          <w:sz w:val="22"/>
          <w:szCs w:val="28"/>
        </w:rPr>
        <w:t xml:space="preserve">understand the value that </w:t>
      </w:r>
      <w:r w:rsidR="00002B0D">
        <w:rPr>
          <w:rFonts w:eastAsia="Segoe UI" w:cs="Segoe UI"/>
          <w:sz w:val="22"/>
          <w:szCs w:val="28"/>
        </w:rPr>
        <w:t xml:space="preserve">they will receive </w:t>
      </w:r>
      <w:r w:rsidRPr="00661C06">
        <w:rPr>
          <w:rFonts w:eastAsia="Segoe UI" w:cs="Segoe UI"/>
          <w:sz w:val="22"/>
          <w:szCs w:val="28"/>
        </w:rPr>
        <w:t>as a result of sharing</w:t>
      </w:r>
      <w:r w:rsidR="00002B0D">
        <w:rPr>
          <w:rFonts w:eastAsia="Segoe UI" w:cs="Segoe UI"/>
          <w:sz w:val="22"/>
          <w:szCs w:val="28"/>
        </w:rPr>
        <w:t xml:space="preserve"> their data</w:t>
      </w:r>
      <w:r w:rsidRPr="00661C06">
        <w:rPr>
          <w:rFonts w:eastAsia="Segoe UI" w:cs="Segoe UI"/>
          <w:sz w:val="22"/>
          <w:szCs w:val="28"/>
        </w:rPr>
        <w:t xml:space="preserve">. Finally, the security of that data must be protected, guidelines </w:t>
      </w:r>
      <w:r w:rsidR="00D468C8">
        <w:rPr>
          <w:rFonts w:eastAsia="Segoe UI" w:cs="Segoe UI"/>
          <w:sz w:val="22"/>
          <w:szCs w:val="28"/>
        </w:rPr>
        <w:t xml:space="preserve">or policies </w:t>
      </w:r>
      <w:r w:rsidRPr="00661C06">
        <w:rPr>
          <w:rFonts w:eastAsia="Segoe UI" w:cs="Segoe UI"/>
          <w:sz w:val="22"/>
          <w:szCs w:val="28"/>
        </w:rPr>
        <w:t xml:space="preserve">developed for </w:t>
      </w:r>
      <w:r w:rsidR="00CE5520">
        <w:rPr>
          <w:rFonts w:eastAsia="Segoe UI" w:cs="Segoe UI"/>
          <w:sz w:val="22"/>
          <w:szCs w:val="28"/>
        </w:rPr>
        <w:t xml:space="preserve">which roles </w:t>
      </w:r>
      <w:r w:rsidRPr="00661C06">
        <w:rPr>
          <w:rFonts w:eastAsia="Segoe UI" w:cs="Segoe UI"/>
          <w:sz w:val="22"/>
          <w:szCs w:val="28"/>
        </w:rPr>
        <w:t xml:space="preserve">can access which data, </w:t>
      </w:r>
      <w:r w:rsidR="00787702">
        <w:rPr>
          <w:rFonts w:eastAsia="Segoe UI" w:cs="Segoe UI"/>
          <w:sz w:val="22"/>
          <w:szCs w:val="28"/>
        </w:rPr>
        <w:t xml:space="preserve">and </w:t>
      </w:r>
      <w:r w:rsidRPr="00661C06">
        <w:rPr>
          <w:rFonts w:eastAsia="Segoe UI" w:cs="Segoe UI"/>
          <w:sz w:val="22"/>
          <w:szCs w:val="28"/>
        </w:rPr>
        <w:t xml:space="preserve">the level of anonymization needed for specific </w:t>
      </w:r>
      <w:r w:rsidR="00787702">
        <w:rPr>
          <w:rFonts w:eastAsia="Segoe UI" w:cs="Segoe UI"/>
          <w:sz w:val="22"/>
          <w:szCs w:val="28"/>
        </w:rPr>
        <w:t xml:space="preserve">use case </w:t>
      </w:r>
      <w:r w:rsidRPr="00661C06">
        <w:rPr>
          <w:rFonts w:eastAsia="Segoe UI" w:cs="Segoe UI"/>
          <w:sz w:val="22"/>
          <w:szCs w:val="28"/>
        </w:rPr>
        <w:t>purpose</w:t>
      </w:r>
      <w:r w:rsidR="00CE5520">
        <w:rPr>
          <w:rFonts w:eastAsia="Segoe UI" w:cs="Segoe UI"/>
          <w:sz w:val="22"/>
          <w:szCs w:val="28"/>
        </w:rPr>
        <w:t>s</w:t>
      </w:r>
      <w:r w:rsidR="00787702">
        <w:rPr>
          <w:rFonts w:eastAsia="Segoe UI" w:cs="Segoe UI"/>
          <w:sz w:val="22"/>
          <w:szCs w:val="28"/>
        </w:rPr>
        <w:t xml:space="preserve"> defined</w:t>
      </w:r>
      <w:r w:rsidRPr="00661C06">
        <w:rPr>
          <w:rFonts w:eastAsia="Segoe UI" w:cs="Segoe UI"/>
          <w:sz w:val="22"/>
          <w:szCs w:val="28"/>
        </w:rPr>
        <w:t>.</w:t>
      </w:r>
    </w:p>
    <w:p w14:paraId="132B1E07" w14:textId="77777777" w:rsidR="00661C06" w:rsidRPr="00857391" w:rsidRDefault="00661C06" w:rsidP="00661C06">
      <w:pPr>
        <w:spacing w:line="240" w:lineRule="auto"/>
        <w:rPr>
          <w:rFonts w:eastAsia="Segoe UI" w:cs="Segoe UI"/>
        </w:rPr>
      </w:pPr>
    </w:p>
    <w:p w14:paraId="5474C3D6" w14:textId="77777777" w:rsidR="00857391" w:rsidRPr="00857391" w:rsidRDefault="002A280B" w:rsidP="00857391">
      <w:pPr>
        <w:spacing w:line="240" w:lineRule="auto"/>
        <w:rPr>
          <w:rFonts w:eastAsia="Segoe UI" w:cs="Segoe UI"/>
          <w:sz w:val="20"/>
          <w:szCs w:val="24"/>
        </w:rPr>
      </w:pPr>
      <w:hyperlink r:id="rId31" w:history="1">
        <w:r w:rsidR="00857391" w:rsidRPr="00857391">
          <w:rPr>
            <w:rFonts w:eastAsia="Segoe UI" w:cs="Segoe UI"/>
            <w:color w:val="0000FF" w:themeColor="hyperlink"/>
            <w:sz w:val="20"/>
            <w:szCs w:val="24"/>
            <w:u w:val="single"/>
          </w:rPr>
          <w:t>Video</w:t>
        </w:r>
      </w:hyperlink>
      <w:r w:rsidR="00857391" w:rsidRPr="00857391">
        <w:rPr>
          <w:rFonts w:eastAsia="Segoe UI" w:cs="Segoe UI"/>
          <w:sz w:val="20"/>
          <w:szCs w:val="24"/>
        </w:rPr>
        <w:t xml:space="preserve"> on Privacy and Security principle</w:t>
      </w:r>
    </w:p>
    <w:p w14:paraId="1E89BF83" w14:textId="77777777" w:rsidR="00857391" w:rsidRPr="00857391" w:rsidRDefault="00857391" w:rsidP="00857391">
      <w:pPr>
        <w:spacing w:line="240" w:lineRule="auto"/>
        <w:rPr>
          <w:rFonts w:eastAsia="Segoe UI" w:cs="Segoe UI"/>
          <w:sz w:val="20"/>
          <w:szCs w:val="24"/>
        </w:rPr>
      </w:pPr>
    </w:p>
    <w:p w14:paraId="36872EBB" w14:textId="6B1EF8AE" w:rsidR="001315C2" w:rsidRDefault="001315C2" w:rsidP="001315C2">
      <w:pPr>
        <w:spacing w:after="160" w:line="256" w:lineRule="auto"/>
        <w:rPr>
          <w:rFonts w:cs="Segoe UI"/>
          <w:sz w:val="22"/>
        </w:rPr>
      </w:pPr>
      <w:r>
        <w:rPr>
          <w:rFonts w:cs="Segoe UI"/>
          <w:sz w:val="22"/>
        </w:rPr>
        <w:t>Identifying sensitive data</w:t>
      </w:r>
      <w:r w:rsidR="005D5EF4">
        <w:rPr>
          <w:rFonts w:cs="Segoe UI"/>
          <w:sz w:val="22"/>
        </w:rPr>
        <w:t>,</w:t>
      </w:r>
      <w:r>
        <w:rPr>
          <w:rFonts w:cs="Segoe UI"/>
          <w:sz w:val="22"/>
        </w:rPr>
        <w:t xml:space="preserve"> such as personal information, should be part of the </w:t>
      </w:r>
      <w:r w:rsidR="006335D2">
        <w:rPr>
          <w:rFonts w:cs="Segoe UI"/>
          <w:sz w:val="22"/>
        </w:rPr>
        <w:t xml:space="preserve">Digital Access </w:t>
      </w:r>
      <w:r>
        <w:rPr>
          <w:rFonts w:cs="Segoe UI"/>
          <w:sz w:val="22"/>
        </w:rPr>
        <w:t xml:space="preserve">use case process. </w:t>
      </w:r>
      <w:r w:rsidR="00F85701">
        <w:rPr>
          <w:rFonts w:cs="Segoe UI"/>
          <w:sz w:val="22"/>
        </w:rPr>
        <w:t>F</w:t>
      </w:r>
      <w:r>
        <w:rPr>
          <w:rFonts w:cs="Segoe UI"/>
          <w:sz w:val="22"/>
        </w:rPr>
        <w:t xml:space="preserve">or individual datasets, sensitive data </w:t>
      </w:r>
      <w:r w:rsidR="00F85701">
        <w:rPr>
          <w:rFonts w:cs="Segoe UI"/>
          <w:sz w:val="22"/>
        </w:rPr>
        <w:t xml:space="preserve">should be </w:t>
      </w:r>
      <w:r>
        <w:rPr>
          <w:rFonts w:cs="Segoe UI"/>
          <w:sz w:val="22"/>
        </w:rPr>
        <w:t xml:space="preserve">pre-identified, and scripts written to pseudonymize or anonymize specific data fields before they “land” in Stage 2 data lakes and are accessed by researchers or data scientists. </w:t>
      </w:r>
      <w:r w:rsidR="00F85701">
        <w:rPr>
          <w:rFonts w:cs="Segoe UI"/>
          <w:sz w:val="22"/>
        </w:rPr>
        <w:t xml:space="preserve">Only this protected data is pulled into Stage 3 data lakes for presenting in dashboards. </w:t>
      </w:r>
    </w:p>
    <w:p w14:paraId="718A5F58" w14:textId="22A6B4C0" w:rsidR="00857391" w:rsidRPr="00857391" w:rsidRDefault="00857391" w:rsidP="00857391">
      <w:pPr>
        <w:rPr>
          <w:rFonts w:eastAsia="Times New Roman" w:cs="Segoe UI"/>
          <w:b/>
          <w:bCs/>
          <w:sz w:val="20"/>
          <w:szCs w:val="20"/>
        </w:rPr>
      </w:pPr>
      <w:r w:rsidRPr="00857391">
        <w:rPr>
          <w:rFonts w:eastAsia="Times New Roman" w:cs="Segoe UI"/>
          <w:b/>
          <w:bCs/>
          <w:sz w:val="20"/>
          <w:szCs w:val="20"/>
        </w:rPr>
        <w:t xml:space="preserve">How will access to </w:t>
      </w:r>
      <w:r w:rsidR="00770829">
        <w:rPr>
          <w:rFonts w:eastAsia="Times New Roman" w:cs="Segoe UI"/>
          <w:b/>
          <w:bCs/>
          <w:sz w:val="20"/>
          <w:szCs w:val="20"/>
        </w:rPr>
        <w:t xml:space="preserve">sensitive </w:t>
      </w:r>
      <w:r w:rsidRPr="00857391">
        <w:rPr>
          <w:rFonts w:eastAsia="Times New Roman" w:cs="Segoe UI"/>
          <w:b/>
          <w:bCs/>
          <w:sz w:val="20"/>
          <w:szCs w:val="20"/>
        </w:rPr>
        <w:t>data be secured and protected in the data environment?</w:t>
      </w:r>
    </w:p>
    <w:p w14:paraId="6F623D86" w14:textId="77777777" w:rsidR="0049341B" w:rsidRDefault="0049341B" w:rsidP="0049341B">
      <w:pPr>
        <w:spacing w:line="240" w:lineRule="auto"/>
        <w:rPr>
          <w:rFonts w:eastAsia="Segoe UI" w:cs="Times New Roman"/>
          <w:i/>
          <w:iCs/>
          <w:color w:val="0054A6" w:themeColor="text2"/>
        </w:rPr>
      </w:pPr>
    </w:p>
    <w:p w14:paraId="64789832" w14:textId="132A6154" w:rsidR="00857391" w:rsidRPr="00C03F16" w:rsidRDefault="006E253E" w:rsidP="00857391">
      <w:pPr>
        <w:spacing w:line="240" w:lineRule="auto"/>
        <w:rPr>
          <w:rFonts w:eastAsia="Times New Roman" w:cs="Times New Roman"/>
          <w:b/>
          <w:bCs/>
          <w:color w:val="0054A6" w:themeColor="text2"/>
          <w:sz w:val="22"/>
        </w:rPr>
      </w:pPr>
      <w:r>
        <w:rPr>
          <w:rFonts w:eastAsia="Calibri" w:cs="Segoe UI"/>
          <w:sz w:val="22"/>
        </w:rPr>
        <w:t>T</w:t>
      </w:r>
      <w:r>
        <w:rPr>
          <w:rFonts w:eastAsia="Calibri" w:cs="Segoe UI"/>
          <w:sz w:val="22"/>
        </w:rPr>
        <w:t xml:space="preserve">he </w:t>
      </w:r>
      <w:r>
        <w:rPr>
          <w:rFonts w:eastAsia="Calibri" w:cs="Segoe UI"/>
          <w:sz w:val="22"/>
        </w:rPr>
        <w:t xml:space="preserve">Digital Access </w:t>
      </w:r>
      <w:r>
        <w:rPr>
          <w:rFonts w:eastAsia="Calibri" w:cs="Segoe UI"/>
          <w:sz w:val="22"/>
        </w:rPr>
        <w:t xml:space="preserve">dashboards will only be available to </w:t>
      </w:r>
      <w:r w:rsidRPr="00490F43">
        <w:rPr>
          <w:rFonts w:eastAsia="Calibri" w:cs="Segoe UI"/>
          <w:sz w:val="22"/>
        </w:rPr>
        <w:t xml:space="preserve">those </w:t>
      </w:r>
      <w:r>
        <w:rPr>
          <w:rFonts w:eastAsia="Calibri" w:cs="Segoe UI"/>
          <w:sz w:val="22"/>
        </w:rPr>
        <w:t xml:space="preserve">stakeholders </w:t>
      </w:r>
      <w:r w:rsidRPr="00490F43">
        <w:rPr>
          <w:rFonts w:eastAsia="Calibri" w:cs="Segoe UI"/>
          <w:sz w:val="22"/>
        </w:rPr>
        <w:t>who should have role-based access to such information</w:t>
      </w:r>
      <w:r w:rsidR="006335D2">
        <w:rPr>
          <w:rFonts w:eastAsia="Calibri" w:cs="Segoe UI"/>
          <w:sz w:val="22"/>
        </w:rPr>
        <w:t>,</w:t>
      </w:r>
      <w:r>
        <w:rPr>
          <w:rFonts w:eastAsia="Calibri" w:cs="Segoe UI"/>
          <w:sz w:val="22"/>
        </w:rPr>
        <w:t xml:space="preserve"> </w:t>
      </w:r>
      <w:r w:rsidRPr="008374BF">
        <w:rPr>
          <w:rFonts w:eastAsia="Calibri" w:cs="Segoe UI"/>
          <w:sz w:val="22"/>
        </w:rPr>
        <w:t>implemented through Azure Active Directory</w:t>
      </w:r>
      <w:r>
        <w:rPr>
          <w:rFonts w:eastAsia="Calibri" w:cs="Segoe UI"/>
          <w:sz w:val="22"/>
        </w:rPr>
        <w:t>, and as governed by the system’s policy for data governance</w:t>
      </w:r>
      <w:r w:rsidRPr="00490F43">
        <w:rPr>
          <w:rFonts w:eastAsia="Calibri" w:cs="Segoe UI"/>
          <w:sz w:val="22"/>
        </w:rPr>
        <w:t>.</w:t>
      </w:r>
    </w:p>
    <w:p w14:paraId="01739F4B" w14:textId="77777777" w:rsidR="00857391" w:rsidRPr="00857391" w:rsidRDefault="00857391" w:rsidP="00857391">
      <w:pPr>
        <w:spacing w:line="240" w:lineRule="auto"/>
        <w:rPr>
          <w:rFonts w:eastAsia="Times New Roman" w:cs="Times New Roman"/>
          <w:b/>
          <w:bCs/>
          <w:sz w:val="20"/>
          <w:szCs w:val="20"/>
        </w:rPr>
      </w:pPr>
    </w:p>
    <w:p w14:paraId="013B9C14" w14:textId="77777777" w:rsidR="00083F2A" w:rsidRDefault="00083F2A" w:rsidP="00857391">
      <w:pPr>
        <w:rPr>
          <w:rFonts w:eastAsia="Times New Roman" w:cs="Segoe UI"/>
          <w:b/>
          <w:bCs/>
          <w:sz w:val="20"/>
          <w:szCs w:val="20"/>
        </w:rPr>
      </w:pPr>
    </w:p>
    <w:p w14:paraId="20BCBC5C" w14:textId="070C62EC" w:rsidR="00857391" w:rsidRDefault="00857391" w:rsidP="00857391">
      <w:pPr>
        <w:rPr>
          <w:rFonts w:eastAsia="Times New Roman" w:cs="Segoe UI"/>
          <w:b/>
          <w:bCs/>
          <w:sz w:val="20"/>
          <w:szCs w:val="20"/>
        </w:rPr>
      </w:pPr>
      <w:r w:rsidRPr="00857391">
        <w:rPr>
          <w:rFonts w:eastAsia="Times New Roman" w:cs="Segoe UI"/>
          <w:b/>
          <w:bCs/>
          <w:sz w:val="20"/>
          <w:szCs w:val="20"/>
        </w:rPr>
        <w:t>Does the dataset contain any personally identifiable information (PII) and how will that data be protected and governed?</w:t>
      </w:r>
    </w:p>
    <w:p w14:paraId="591BC3D1" w14:textId="77777777" w:rsidR="00D86EC7" w:rsidRDefault="00D86EC7" w:rsidP="008A2F1F">
      <w:pPr>
        <w:spacing w:after="160" w:line="256" w:lineRule="auto"/>
        <w:rPr>
          <w:rFonts w:eastAsia="Calibri" w:cs="Segoe UI"/>
          <w:i/>
          <w:iCs/>
          <w:color w:val="4472C4"/>
          <w:szCs w:val="18"/>
        </w:rPr>
      </w:pPr>
    </w:p>
    <w:p w14:paraId="0392C874" w14:textId="6857CB42" w:rsidR="00857391" w:rsidRPr="00490F43" w:rsidRDefault="00490F43" w:rsidP="00477E2A">
      <w:pPr>
        <w:rPr>
          <w:rFonts w:eastAsia="Segoe UI" w:cs="Segoe UI"/>
          <w:sz w:val="24"/>
          <w:szCs w:val="24"/>
        </w:rPr>
      </w:pPr>
      <w:r>
        <w:rPr>
          <w:rFonts w:eastAsia="Calibri" w:cs="Segoe UI"/>
          <w:sz w:val="22"/>
        </w:rPr>
        <w:t>The Digital Access package includes datasets that contain PII</w:t>
      </w:r>
      <w:r w:rsidR="00477E2A">
        <w:rPr>
          <w:rFonts w:eastAsia="Calibri" w:cs="Segoe UI"/>
          <w:sz w:val="22"/>
        </w:rPr>
        <w:t xml:space="preserve"> </w:t>
      </w:r>
      <w:r w:rsidR="00F04799">
        <w:rPr>
          <w:rFonts w:eastAsia="Calibri" w:cs="Segoe UI"/>
          <w:sz w:val="22"/>
        </w:rPr>
        <w:t xml:space="preserve">in </w:t>
      </w:r>
      <w:r w:rsidR="00477E2A">
        <w:rPr>
          <w:rFonts w:eastAsia="Calibri" w:cs="Segoe UI"/>
          <w:sz w:val="22"/>
        </w:rPr>
        <w:t xml:space="preserve">the </w:t>
      </w:r>
      <w:r w:rsidR="00F04799">
        <w:rPr>
          <w:rFonts w:eastAsia="Calibri" w:cs="Segoe UI"/>
          <w:sz w:val="22"/>
        </w:rPr>
        <w:t>Student Information System</w:t>
      </w:r>
      <w:r>
        <w:rPr>
          <w:rFonts w:eastAsia="Calibri" w:cs="Segoe UI"/>
          <w:sz w:val="22"/>
        </w:rPr>
        <w:t xml:space="preserve">. That data will be protected </w:t>
      </w:r>
      <w:r w:rsidR="00477E2A">
        <w:rPr>
          <w:rFonts w:eastAsia="Calibri" w:cs="Segoe UI"/>
          <w:sz w:val="22"/>
        </w:rPr>
        <w:t xml:space="preserve">by </w:t>
      </w:r>
      <w:r w:rsidR="00F04799">
        <w:rPr>
          <w:rFonts w:eastAsia="Calibri" w:cs="Segoe UI"/>
          <w:sz w:val="22"/>
        </w:rPr>
        <w:t>pseudonymizing</w:t>
      </w:r>
      <w:r w:rsidR="00477E2A">
        <w:rPr>
          <w:rFonts w:eastAsia="Calibri" w:cs="Segoe UI"/>
          <w:sz w:val="22"/>
        </w:rPr>
        <w:t xml:space="preserve"> </w:t>
      </w:r>
      <w:r w:rsidR="00F04799">
        <w:rPr>
          <w:rFonts w:eastAsia="Calibri" w:cs="Segoe UI"/>
          <w:sz w:val="22"/>
        </w:rPr>
        <w:t xml:space="preserve">this dataset in all dashboards and published data. </w:t>
      </w:r>
    </w:p>
    <w:p w14:paraId="3120B201" w14:textId="77777777" w:rsidR="00857391" w:rsidRPr="00490F43" w:rsidRDefault="00857391" w:rsidP="00857391">
      <w:pPr>
        <w:rPr>
          <w:rFonts w:eastAsia="Segoe UI" w:cs="Segoe UI"/>
          <w:sz w:val="24"/>
          <w:szCs w:val="24"/>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9" w:name="_Toc63782802"/>
      <w:r w:rsidRPr="00857391">
        <w:rPr>
          <w:rFonts w:ascii="Segoe UI Light" w:eastAsia="Times New Roman" w:hAnsi="Segoe UI Light" w:cs="Times New Roman"/>
          <w:color w:val="0054A6" w:themeColor="text2"/>
          <w:kern w:val="36"/>
          <w:sz w:val="48"/>
          <w:szCs w:val="28"/>
        </w:rPr>
        <w:t>Accountability</w:t>
      </w:r>
      <w:bookmarkEnd w:id="9"/>
    </w:p>
    <w:p w14:paraId="1070694A" w14:textId="77AEF358" w:rsidR="00857391" w:rsidRDefault="00D239FC" w:rsidP="00D239FC">
      <w:pPr>
        <w:rPr>
          <w:rFonts w:eastAsia="Segoe UI" w:cs="Segoe UI"/>
          <w:sz w:val="22"/>
          <w:szCs w:val="28"/>
        </w:rPr>
      </w:pPr>
      <w:r w:rsidRPr="00D239FC">
        <w:rPr>
          <w:rFonts w:eastAsia="Segoe UI" w:cs="Segoe UI"/>
          <w:sz w:val="22"/>
          <w:szCs w:val="28"/>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r w:rsidR="00197B01">
        <w:rPr>
          <w:rFonts w:eastAsia="Segoe UI" w:cs="Segoe UI"/>
          <w:sz w:val="22"/>
          <w:szCs w:val="28"/>
        </w:rPr>
        <w:t xml:space="preserve"> A part of this is ensuring </w:t>
      </w:r>
      <w:r w:rsidR="00FC152F">
        <w:rPr>
          <w:rFonts w:eastAsia="Segoe UI" w:cs="Segoe UI"/>
          <w:sz w:val="22"/>
          <w:szCs w:val="28"/>
        </w:rPr>
        <w:t>documentation of the decisions made during the AI system development. This document can be used for that purpose.</w:t>
      </w:r>
    </w:p>
    <w:p w14:paraId="71D834E0" w14:textId="77777777" w:rsidR="00D239FC" w:rsidRPr="00857391" w:rsidRDefault="00D239FC" w:rsidP="00D239FC">
      <w:pPr>
        <w:rPr>
          <w:rFonts w:eastAsia="Segoe UI" w:cs="Segoe UI"/>
          <w:sz w:val="20"/>
          <w:szCs w:val="20"/>
        </w:rPr>
      </w:pPr>
    </w:p>
    <w:p w14:paraId="43840876" w14:textId="77777777" w:rsidR="00857391" w:rsidRPr="00857391" w:rsidRDefault="002A280B" w:rsidP="00857391">
      <w:pPr>
        <w:spacing w:line="240" w:lineRule="auto"/>
        <w:rPr>
          <w:rFonts w:eastAsia="Times New Roman" w:cs="Times New Roman"/>
          <w:sz w:val="20"/>
          <w:szCs w:val="20"/>
        </w:rPr>
      </w:pPr>
      <w:hyperlink r:id="rId32" w:history="1">
        <w:r w:rsidR="00857391" w:rsidRPr="00857391">
          <w:rPr>
            <w:rFonts w:eastAsia="Segoe UI" w:cs="Times New Roman"/>
            <w:color w:val="0000FF" w:themeColor="hyperlink"/>
            <w:sz w:val="20"/>
            <w:szCs w:val="20"/>
            <w:u w:val="single"/>
          </w:rPr>
          <w:t>Video</w:t>
        </w:r>
      </w:hyperlink>
      <w:r w:rsidR="00857391" w:rsidRPr="00857391">
        <w:rPr>
          <w:rFonts w:eastAsia="Times New Roman" w:cs="Times New Roman"/>
          <w:sz w:val="20"/>
          <w:szCs w:val="20"/>
        </w:rPr>
        <w:t xml:space="preserve"> on Accountability principle</w:t>
      </w:r>
    </w:p>
    <w:p w14:paraId="3B4562C5" w14:textId="77777777" w:rsidR="00857391" w:rsidRPr="00857391" w:rsidRDefault="00857391" w:rsidP="00857391">
      <w:pPr>
        <w:spacing w:line="240" w:lineRule="auto"/>
        <w:rPr>
          <w:rFonts w:eastAsia="Times New Roman" w:cs="Times New Roman"/>
          <w:sz w:val="20"/>
          <w:szCs w:val="20"/>
        </w:rPr>
      </w:pPr>
    </w:p>
    <w:p w14:paraId="6FEAF97A" w14:textId="77777777" w:rsidR="00857391" w:rsidRPr="00857391" w:rsidRDefault="00857391" w:rsidP="00857391">
      <w:pPr>
        <w:spacing w:line="240" w:lineRule="auto"/>
        <w:rPr>
          <w:rFonts w:eastAsia="Times New Roman" w:cs="Times New Roman"/>
          <w:sz w:val="20"/>
          <w:szCs w:val="20"/>
        </w:rPr>
      </w:pPr>
    </w:p>
    <w:p w14:paraId="2471BC53"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Who is responsible for reviewing the Use Case documentation and ensuring that the implementation meets responsible AI principles?</w:t>
      </w:r>
    </w:p>
    <w:p w14:paraId="3A52917F" w14:textId="77777777" w:rsidR="00857391" w:rsidRPr="00857391" w:rsidRDefault="00857391" w:rsidP="00857391">
      <w:pPr>
        <w:rPr>
          <w:rFonts w:eastAsia="Segoe UI" w:cs="Segoe UI"/>
          <w:sz w:val="20"/>
          <w:szCs w:val="24"/>
        </w:rPr>
      </w:pPr>
    </w:p>
    <w:p w14:paraId="1F6A05DE" w14:textId="32346BCD" w:rsidR="00857391" w:rsidRPr="00536393" w:rsidRDefault="00D72CF2" w:rsidP="00857391">
      <w:pPr>
        <w:rPr>
          <w:rFonts w:eastAsia="Segoe UI" w:cs="Segoe UI"/>
          <w:sz w:val="22"/>
        </w:rPr>
      </w:pPr>
      <w:r w:rsidRPr="00536393">
        <w:rPr>
          <w:sz w:val="22"/>
        </w:rPr>
        <w:t xml:space="preserve">The decision makers </w:t>
      </w:r>
      <w:r w:rsidR="00E27388">
        <w:rPr>
          <w:sz w:val="22"/>
        </w:rPr>
        <w:t xml:space="preserve">(primarily the technology department) </w:t>
      </w:r>
      <w:r w:rsidRPr="00536393">
        <w:rPr>
          <w:sz w:val="22"/>
        </w:rPr>
        <w:t xml:space="preserve">in the education system who use the </w:t>
      </w:r>
      <w:r w:rsidR="00E27388">
        <w:rPr>
          <w:sz w:val="22"/>
        </w:rPr>
        <w:t xml:space="preserve">Digital Access dashboards </w:t>
      </w:r>
      <w:r w:rsidRPr="00536393">
        <w:rPr>
          <w:sz w:val="22"/>
        </w:rPr>
        <w:t xml:space="preserve">in practice to identify supports for students and schools will be responsible for continued implementation of the principles responsible </w:t>
      </w:r>
      <w:r w:rsidR="00E27388">
        <w:rPr>
          <w:sz w:val="22"/>
        </w:rPr>
        <w:t xml:space="preserve">data analytics </w:t>
      </w:r>
      <w:r w:rsidRPr="00536393">
        <w:rPr>
          <w:sz w:val="22"/>
        </w:rPr>
        <w:t>described in this document. They should review this documentation thoroughly and update it if decisions or data changes.</w:t>
      </w:r>
    </w:p>
    <w:p w14:paraId="416FCD65" w14:textId="77777777" w:rsidR="00857391" w:rsidRPr="00536393" w:rsidRDefault="00857391" w:rsidP="00857391">
      <w:pPr>
        <w:ind w:left="333"/>
        <w:rPr>
          <w:rFonts w:eastAsia="Segoe UI" w:cs="Segoe UI"/>
          <w:sz w:val="22"/>
        </w:rPr>
      </w:pPr>
    </w:p>
    <w:p w14:paraId="79277AEC" w14:textId="77777777" w:rsidR="00857391" w:rsidRPr="00536393" w:rsidRDefault="00857391" w:rsidP="00857391">
      <w:pPr>
        <w:rPr>
          <w:rFonts w:eastAsia="Segoe UI" w:cs="Segoe UI"/>
          <w:b/>
          <w:bCs/>
          <w:sz w:val="22"/>
        </w:rPr>
      </w:pPr>
      <w:r w:rsidRPr="00536393">
        <w:rPr>
          <w:rFonts w:eastAsia="Segoe UI" w:cs="Segoe UI"/>
          <w:b/>
          <w:bCs/>
          <w:sz w:val="22"/>
        </w:rPr>
        <w:t>How will stakeholders and end users be trained on the appropriate use of the system?</w:t>
      </w:r>
    </w:p>
    <w:p w14:paraId="7AA3AAC3" w14:textId="77777777" w:rsidR="00857391" w:rsidRPr="00536393" w:rsidRDefault="00857391" w:rsidP="00857391">
      <w:pPr>
        <w:rPr>
          <w:rFonts w:eastAsia="Segoe UI" w:cs="Segoe UI"/>
          <w:b/>
          <w:bCs/>
          <w:sz w:val="22"/>
        </w:rPr>
      </w:pPr>
    </w:p>
    <w:p w14:paraId="345915AC" w14:textId="662DACA1" w:rsidR="00857391" w:rsidRPr="00536393" w:rsidRDefault="003B210C" w:rsidP="00857391">
      <w:pPr>
        <w:spacing w:line="256" w:lineRule="auto"/>
        <w:rPr>
          <w:rFonts w:eastAsia="Segoe UI" w:cs="Times New Roman"/>
          <w:i/>
          <w:iCs/>
          <w:color w:val="0054A6" w:themeColor="text2"/>
          <w:sz w:val="22"/>
          <w:lang w:eastAsia="en-GB"/>
        </w:rPr>
      </w:pPr>
      <w:r>
        <w:rPr>
          <w:sz w:val="22"/>
        </w:rPr>
        <w:t xml:space="preserve">This document should </w:t>
      </w:r>
      <w:r w:rsidR="00536393" w:rsidRPr="00536393">
        <w:rPr>
          <w:sz w:val="22"/>
        </w:rPr>
        <w:t xml:space="preserve">be </w:t>
      </w:r>
      <w:r>
        <w:rPr>
          <w:sz w:val="22"/>
        </w:rPr>
        <w:t xml:space="preserve">maintained </w:t>
      </w:r>
      <w:r w:rsidR="00536393" w:rsidRPr="00536393">
        <w:rPr>
          <w:sz w:val="22"/>
        </w:rPr>
        <w:t xml:space="preserve">as a reference. Education system leaders and schools will be responsible for training schools, educators, and all support staff and stakeholders on how to understand the dashboards, and on </w:t>
      </w:r>
      <w:r w:rsidR="00270BEC">
        <w:rPr>
          <w:sz w:val="22"/>
        </w:rPr>
        <w:t xml:space="preserve">their </w:t>
      </w:r>
      <w:r w:rsidR="00536393" w:rsidRPr="00536393">
        <w:rPr>
          <w:sz w:val="22"/>
        </w:rPr>
        <w:t xml:space="preserve">intended use to inform decisions and actions </w:t>
      </w:r>
      <w:r w:rsidR="00270BEC">
        <w:rPr>
          <w:sz w:val="22"/>
        </w:rPr>
        <w:t>on Digital Access</w:t>
      </w:r>
      <w:r w:rsidR="00536393" w:rsidRPr="00536393">
        <w:rPr>
          <w:sz w:val="22"/>
        </w:rPr>
        <w:t>.</w:t>
      </w:r>
    </w:p>
    <w:p w14:paraId="3A941969" w14:textId="77777777" w:rsidR="00857391" w:rsidRPr="00536393" w:rsidRDefault="00857391" w:rsidP="00857391">
      <w:pPr>
        <w:rPr>
          <w:rFonts w:eastAsia="Segoe UI" w:cs="Segoe UI"/>
          <w:b/>
          <w:bCs/>
          <w:sz w:val="22"/>
        </w:rPr>
      </w:pPr>
    </w:p>
    <w:p w14:paraId="5E9FAAFB" w14:textId="205FA7A1" w:rsidR="00857391" w:rsidRPr="00536393" w:rsidRDefault="00857391" w:rsidP="00857391">
      <w:pPr>
        <w:rPr>
          <w:rFonts w:eastAsia="Segoe UI" w:cs="Segoe UI"/>
          <w:b/>
          <w:bCs/>
          <w:sz w:val="22"/>
        </w:rPr>
      </w:pPr>
      <w:r w:rsidRPr="00536393">
        <w:rPr>
          <w:rFonts w:eastAsia="Segoe UI" w:cs="Segoe UI"/>
          <w:b/>
          <w:bCs/>
          <w:sz w:val="22"/>
        </w:rPr>
        <w:t>How will the analytics or AI system be monitored over time to ensure analytics and prediction perform reliab</w:t>
      </w:r>
      <w:r w:rsidR="001558BF" w:rsidRPr="00536393">
        <w:rPr>
          <w:rFonts w:eastAsia="Segoe UI" w:cs="Segoe UI"/>
          <w:b/>
          <w:bCs/>
          <w:sz w:val="22"/>
        </w:rPr>
        <w:t>ly</w:t>
      </w:r>
      <w:r w:rsidRPr="00536393">
        <w:rPr>
          <w:rFonts w:eastAsia="Segoe UI" w:cs="Segoe UI"/>
          <w:b/>
          <w:bCs/>
          <w:sz w:val="22"/>
        </w:rPr>
        <w:t>? Who will be responsible for this?</w:t>
      </w:r>
    </w:p>
    <w:p w14:paraId="30C1EC4C" w14:textId="77777777" w:rsidR="00E86006" w:rsidRPr="00536393" w:rsidRDefault="00E86006" w:rsidP="00E86006">
      <w:pPr>
        <w:spacing w:line="256" w:lineRule="auto"/>
        <w:rPr>
          <w:rFonts w:eastAsia="Segoe UI" w:cs="Times New Roman"/>
          <w:i/>
          <w:iCs/>
          <w:color w:val="0054A6" w:themeColor="text2"/>
          <w:sz w:val="22"/>
          <w:lang w:eastAsia="en-GB"/>
        </w:rPr>
      </w:pPr>
    </w:p>
    <w:p w14:paraId="0071D8BD" w14:textId="214D24E1" w:rsidR="00857391" w:rsidRDefault="008C2BFE" w:rsidP="00857391">
      <w:pPr>
        <w:spacing w:line="240" w:lineRule="auto"/>
        <w:rPr>
          <w:rFonts w:eastAsia="Segoe UI" w:cs="Segoe UI"/>
          <w:sz w:val="22"/>
        </w:rPr>
      </w:pPr>
      <w:r w:rsidRPr="00D54822">
        <w:rPr>
          <w:rFonts w:eastAsia="Segoe UI" w:cs="Segoe UI"/>
          <w:sz w:val="22"/>
        </w:rPr>
        <w:t xml:space="preserve">Not applicable for </w:t>
      </w:r>
      <w:r w:rsidR="00833AEC">
        <w:rPr>
          <w:rFonts w:eastAsia="Segoe UI" w:cs="Segoe UI"/>
          <w:sz w:val="22"/>
        </w:rPr>
        <w:t xml:space="preserve">this </w:t>
      </w:r>
      <w:r>
        <w:rPr>
          <w:rFonts w:eastAsia="Segoe UI" w:cs="Segoe UI"/>
          <w:sz w:val="22"/>
        </w:rPr>
        <w:t xml:space="preserve">Digital Access </w:t>
      </w:r>
      <w:r w:rsidR="00833AEC">
        <w:rPr>
          <w:rFonts w:eastAsia="Segoe UI" w:cs="Segoe UI"/>
          <w:sz w:val="22"/>
        </w:rPr>
        <w:t xml:space="preserve">use case </w:t>
      </w:r>
      <w:r>
        <w:rPr>
          <w:rFonts w:eastAsia="Segoe UI" w:cs="Segoe UI"/>
          <w:sz w:val="22"/>
        </w:rPr>
        <w:t xml:space="preserve">as no </w:t>
      </w:r>
      <w:r w:rsidRPr="00D54822">
        <w:rPr>
          <w:rFonts w:eastAsia="Segoe UI" w:cs="Segoe UI"/>
          <w:sz w:val="22"/>
        </w:rPr>
        <w:t>machine learning modelling</w:t>
      </w:r>
      <w:r>
        <w:rPr>
          <w:rFonts w:eastAsia="Segoe UI" w:cs="Segoe UI"/>
          <w:sz w:val="22"/>
        </w:rPr>
        <w:t xml:space="preserve"> is conducted</w:t>
      </w:r>
      <w:r w:rsidRPr="00D54822">
        <w:rPr>
          <w:rFonts w:eastAsia="Segoe UI" w:cs="Segoe UI"/>
          <w:sz w:val="22"/>
        </w:rPr>
        <w:t>.</w:t>
      </w:r>
    </w:p>
    <w:p w14:paraId="07BB5948" w14:textId="77777777" w:rsidR="00833AEC" w:rsidRPr="00857391" w:rsidRDefault="00833AEC" w:rsidP="00857391">
      <w:pPr>
        <w:spacing w:line="240" w:lineRule="auto"/>
        <w:rPr>
          <w:rFonts w:eastAsia="Times New Roman" w:cs="Times New Roman"/>
          <w:b/>
          <w:bCs/>
          <w:sz w:val="20"/>
          <w:szCs w:val="20"/>
        </w:rPr>
      </w:pPr>
    </w:p>
    <w:p w14:paraId="2A947286" w14:textId="3FA3B775" w:rsidR="000F65B2" w:rsidRDefault="000F65B2">
      <w:pPr>
        <w:spacing w:line="240" w:lineRule="auto"/>
        <w:rPr>
          <w:rFonts w:eastAsia="Times New Roman" w:cs="Times New Roman"/>
          <w:b/>
          <w:bCs/>
          <w:sz w:val="20"/>
          <w:szCs w:val="20"/>
        </w:rPr>
      </w:pPr>
      <w:r>
        <w:rPr>
          <w:rFonts w:eastAsia="Times New Roman" w:cs="Times New Roman"/>
          <w:b/>
          <w:bCs/>
          <w:sz w:val="20"/>
          <w:szCs w:val="20"/>
        </w:rPr>
        <w:br w:type="page"/>
      </w:r>
    </w:p>
    <w:p w14:paraId="06C1DACD" w14:textId="77777777" w:rsidR="00857391" w:rsidRPr="00857391" w:rsidRDefault="00857391" w:rsidP="00857391">
      <w:pPr>
        <w:spacing w:line="240" w:lineRule="auto"/>
        <w:rPr>
          <w:rFonts w:eastAsia="Times New Roman" w:cs="Times New Roman"/>
          <w:b/>
          <w:bCs/>
          <w:sz w:val="20"/>
          <w:szCs w:val="20"/>
        </w:rPr>
      </w:pPr>
    </w:p>
    <w:p w14:paraId="1BFA4A70" w14:textId="77777777" w:rsidR="00857391" w:rsidRPr="00857391" w:rsidRDefault="00857391" w:rsidP="00857391">
      <w:pPr>
        <w:spacing w:line="240" w:lineRule="auto"/>
        <w:rPr>
          <w:rFonts w:eastAsia="Times New Roman" w:cs="Times New Roman"/>
          <w:b/>
          <w:bCs/>
          <w:sz w:val="20"/>
          <w:szCs w:val="20"/>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0" w:name="_Toc63782803"/>
      <w:r w:rsidRPr="00857391">
        <w:rPr>
          <w:rFonts w:ascii="Segoe UI Light" w:eastAsia="Times New Roman" w:hAnsi="Segoe UI Light" w:cs="Times New Roman"/>
          <w:color w:val="0054A6" w:themeColor="text2"/>
          <w:kern w:val="36"/>
          <w:sz w:val="48"/>
          <w:szCs w:val="28"/>
        </w:rPr>
        <w:t>Inclusion</w:t>
      </w:r>
      <w:bookmarkEnd w:id="10"/>
    </w:p>
    <w:p w14:paraId="4AFCB701" w14:textId="7205F51C" w:rsidR="00857391" w:rsidRPr="00C75964" w:rsidRDefault="00C75964" w:rsidP="00C75964">
      <w:pPr>
        <w:spacing w:line="240" w:lineRule="auto"/>
        <w:rPr>
          <w:rFonts w:eastAsia="Segoe UI" w:cs="Segoe UI"/>
          <w:color w:val="000000"/>
          <w:sz w:val="22"/>
          <w:shd w:val="clear" w:color="auto" w:fill="FFFFFF"/>
        </w:rPr>
      </w:pPr>
      <w:r w:rsidRPr="00C75964">
        <w:rPr>
          <w:rFonts w:eastAsia="Segoe UI" w:cs="Segoe UI"/>
          <w:color w:val="000000"/>
          <w:sz w:val="22"/>
          <w:shd w:val="clear" w:color="auto" w:fill="FFFFFF"/>
        </w:rPr>
        <w:t>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do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589C53D7" w14:textId="77777777" w:rsidR="00857391" w:rsidRPr="00857391" w:rsidRDefault="002A280B" w:rsidP="00857391">
      <w:pPr>
        <w:spacing w:after="120"/>
        <w:rPr>
          <w:rFonts w:eastAsia="Times New Roman" w:cs="Times New Roman"/>
          <w:szCs w:val="20"/>
        </w:rPr>
      </w:pPr>
      <w:hyperlink r:id="rId33" w:history="1">
        <w:r w:rsidR="00857391" w:rsidRPr="00857391">
          <w:rPr>
            <w:rFonts w:eastAsia="Times New Roman" w:cs="Times New Roman"/>
            <w:color w:val="0000FF" w:themeColor="hyperlink"/>
            <w:szCs w:val="20"/>
            <w:u w:val="single"/>
          </w:rPr>
          <w:t>Video</w:t>
        </w:r>
      </w:hyperlink>
      <w:r w:rsidR="00857391" w:rsidRPr="00857391">
        <w:rPr>
          <w:rFonts w:eastAsia="Times New Roman" w:cs="Times New Roman"/>
          <w:szCs w:val="20"/>
        </w:rPr>
        <w:t xml:space="preserve"> on Inclusion principle</w:t>
      </w:r>
    </w:p>
    <w:p w14:paraId="004933B4" w14:textId="77777777" w:rsidR="00857391" w:rsidRPr="00857391" w:rsidRDefault="00857391" w:rsidP="00857391">
      <w:pPr>
        <w:spacing w:after="120"/>
        <w:rPr>
          <w:rFonts w:eastAsia="Times New Roman" w:cs="Times New Roman"/>
          <w:szCs w:val="20"/>
        </w:rPr>
      </w:pPr>
    </w:p>
    <w:p w14:paraId="60A84A6C" w14:textId="77777777" w:rsidR="00EC4258" w:rsidRDefault="00EC4258" w:rsidP="00EC4258">
      <w:pPr>
        <w:spacing w:after="160" w:line="256" w:lineRule="auto"/>
        <w:rPr>
          <w:rFonts w:eastAsia="Calibri" w:cs="Segoe UI"/>
          <w:b/>
          <w:bCs/>
          <w:sz w:val="22"/>
        </w:rPr>
      </w:pPr>
      <w:r w:rsidRPr="001863B1">
        <w:rPr>
          <w:rFonts w:eastAsia="Calibri" w:cs="Segoe UI"/>
          <w:b/>
          <w:bCs/>
          <w:sz w:val="22"/>
        </w:rPr>
        <w:t xml:space="preserve">What are the constraints of these </w:t>
      </w:r>
      <w:r>
        <w:rPr>
          <w:rFonts w:eastAsia="Calibri" w:cs="Segoe UI"/>
          <w:b/>
          <w:bCs/>
          <w:sz w:val="22"/>
        </w:rPr>
        <w:t xml:space="preserve">local data sources </w:t>
      </w:r>
      <w:r w:rsidRPr="001863B1">
        <w:rPr>
          <w:rFonts w:eastAsia="Calibri" w:cs="Segoe UI"/>
          <w:b/>
          <w:bCs/>
          <w:sz w:val="22"/>
        </w:rPr>
        <w:t>for this specific use case?</w:t>
      </w:r>
    </w:p>
    <w:p w14:paraId="507BF2E0" w14:textId="7EB82B31" w:rsidR="00F30AB4" w:rsidRPr="00F30AB4" w:rsidRDefault="00F30AB4" w:rsidP="00EC4258">
      <w:pPr>
        <w:spacing w:after="160" w:line="256" w:lineRule="auto"/>
        <w:rPr>
          <w:rFonts w:eastAsia="Calibri" w:cs="Segoe UI"/>
          <w:sz w:val="22"/>
        </w:rPr>
      </w:pPr>
      <w:r>
        <w:rPr>
          <w:rFonts w:eastAsia="Calibri" w:cs="Segoe UI"/>
          <w:sz w:val="22"/>
        </w:rPr>
        <w:t xml:space="preserve">In the case of Digital Access dashboards developed </w:t>
      </w:r>
      <w:r w:rsidR="000A3D96">
        <w:rPr>
          <w:rFonts w:eastAsia="Calibri" w:cs="Segoe UI"/>
          <w:sz w:val="22"/>
        </w:rPr>
        <w:t xml:space="preserve">with Fresno Unified, extensive data on all student sub-populations was available through the Student Information System dataset. </w:t>
      </w:r>
    </w:p>
    <w:tbl>
      <w:tblPr>
        <w:tblStyle w:val="TableGrid4"/>
        <w:tblW w:w="0" w:type="auto"/>
        <w:tblLook w:val="04A0" w:firstRow="1" w:lastRow="0" w:firstColumn="1" w:lastColumn="0" w:noHBand="0" w:noVBand="1"/>
      </w:tblPr>
      <w:tblGrid>
        <w:gridCol w:w="2281"/>
        <w:gridCol w:w="8064"/>
      </w:tblGrid>
      <w:tr w:rsidR="00EC4258" w14:paraId="70308D04"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1DB5DE11" w14:textId="77777777" w:rsidR="00EC4258" w:rsidRDefault="00EC4258" w:rsidP="006C01BE">
            <w:pPr>
              <w:spacing w:line="240" w:lineRule="auto"/>
              <w:rPr>
                <w:rFonts w:eastAsia="Calibri" w:cs="Segoe UI"/>
                <w:b/>
                <w:bCs/>
                <w:sz w:val="20"/>
                <w:szCs w:val="20"/>
              </w:rPr>
            </w:pPr>
            <w:r>
              <w:rPr>
                <w:rFonts w:eastAsia="Calibri" w:cs="Segoe UI"/>
                <w:b/>
                <w:bCs/>
                <w:sz w:val="20"/>
                <w:szCs w:val="20"/>
              </w:rPr>
              <w:t>Dataset Name</w:t>
            </w:r>
          </w:p>
        </w:tc>
        <w:tc>
          <w:tcPr>
            <w:tcW w:w="8064" w:type="dxa"/>
            <w:tcBorders>
              <w:top w:val="single" w:sz="4" w:space="0" w:color="auto"/>
              <w:left w:val="single" w:sz="4" w:space="0" w:color="auto"/>
              <w:bottom w:val="single" w:sz="4" w:space="0" w:color="auto"/>
              <w:right w:val="single" w:sz="4" w:space="0" w:color="auto"/>
            </w:tcBorders>
            <w:hideMark/>
          </w:tcPr>
          <w:p w14:paraId="6514F60F" w14:textId="4D7C053D" w:rsidR="00EC4258" w:rsidRDefault="00EC4258" w:rsidP="006C01BE">
            <w:pPr>
              <w:spacing w:line="240" w:lineRule="auto"/>
              <w:rPr>
                <w:rFonts w:eastAsia="Calibri" w:cs="Segoe UI"/>
                <w:b/>
                <w:bCs/>
                <w:sz w:val="20"/>
                <w:szCs w:val="20"/>
              </w:rPr>
            </w:pPr>
            <w:r>
              <w:rPr>
                <w:rFonts w:eastAsia="Calibri" w:cs="Segoe UI"/>
                <w:b/>
                <w:bCs/>
                <w:sz w:val="20"/>
                <w:szCs w:val="20"/>
              </w:rPr>
              <w:t>Constraints</w:t>
            </w:r>
            <w:r w:rsidR="007B4F5B">
              <w:rPr>
                <w:rFonts w:eastAsia="Calibri" w:cs="Segoe UI"/>
                <w:b/>
                <w:bCs/>
                <w:sz w:val="20"/>
                <w:szCs w:val="20"/>
              </w:rPr>
              <w:t xml:space="preserve"> or Limited Representativeness </w:t>
            </w:r>
          </w:p>
        </w:tc>
      </w:tr>
      <w:tr w:rsidR="00EC3435" w:rsidRPr="00EC3435" w14:paraId="6AC23AD8"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119EBE0E" w14:textId="620C9BD5" w:rsidR="00EC4258" w:rsidRPr="00EC3435" w:rsidRDefault="00EC4258" w:rsidP="006C01BE">
            <w:pPr>
              <w:spacing w:line="240" w:lineRule="auto"/>
              <w:rPr>
                <w:rFonts w:eastAsia="Calibri" w:cs="Segoe UI"/>
                <w:sz w:val="22"/>
              </w:rPr>
            </w:pPr>
            <w:r w:rsidRPr="00EC3435">
              <w:rPr>
                <w:rFonts w:eastAsia="Calibri" w:cs="Segoe UI"/>
                <w:sz w:val="22"/>
              </w:rPr>
              <w:t xml:space="preserve">1. </w:t>
            </w:r>
            <w:r w:rsidR="00EC3435" w:rsidRPr="00EC3435">
              <w:rPr>
                <w:rFonts w:eastAsia="Calibri" w:cs="Segoe UI"/>
                <w:sz w:val="22"/>
              </w:rPr>
              <w:t>IT Support and Training</w:t>
            </w:r>
          </w:p>
        </w:tc>
        <w:tc>
          <w:tcPr>
            <w:tcW w:w="8064" w:type="dxa"/>
            <w:tcBorders>
              <w:top w:val="single" w:sz="4" w:space="0" w:color="auto"/>
              <w:left w:val="single" w:sz="4" w:space="0" w:color="auto"/>
              <w:bottom w:val="single" w:sz="4" w:space="0" w:color="auto"/>
              <w:right w:val="single" w:sz="4" w:space="0" w:color="auto"/>
            </w:tcBorders>
          </w:tcPr>
          <w:p w14:paraId="11EDCC45" w14:textId="2D15870A" w:rsidR="00EC4258" w:rsidRPr="00EC3435" w:rsidRDefault="00E63EAF" w:rsidP="006C01BE">
            <w:pPr>
              <w:spacing w:line="240" w:lineRule="auto"/>
              <w:rPr>
                <w:rFonts w:eastAsia="Calibri" w:cs="Segoe UI"/>
                <w:sz w:val="22"/>
              </w:rPr>
            </w:pPr>
            <w:r w:rsidRPr="00EC3435">
              <w:rPr>
                <w:sz w:val="22"/>
              </w:rPr>
              <w:t xml:space="preserve">For the </w:t>
            </w:r>
            <w:r w:rsidRPr="00EC3435">
              <w:rPr>
                <w:sz w:val="22"/>
              </w:rPr>
              <w:t xml:space="preserve">Digital Access dashboards </w:t>
            </w:r>
            <w:r w:rsidRPr="00EC3435">
              <w:rPr>
                <w:sz w:val="22"/>
              </w:rPr>
              <w:t xml:space="preserve">developed with Fresno Unified, </w:t>
            </w:r>
            <w:r w:rsidRPr="00EC3435">
              <w:rPr>
                <w:sz w:val="22"/>
              </w:rPr>
              <w:t xml:space="preserve">IT support and training </w:t>
            </w:r>
            <w:r w:rsidRPr="00EC3435">
              <w:rPr>
                <w:sz w:val="22"/>
              </w:rPr>
              <w:t xml:space="preserve">data was not available to be included in the </w:t>
            </w:r>
            <w:r w:rsidR="000F65B2">
              <w:rPr>
                <w:sz w:val="22"/>
              </w:rPr>
              <w:t>dashboards</w:t>
            </w:r>
            <w:r w:rsidRPr="00EC3435">
              <w:rPr>
                <w:sz w:val="22"/>
              </w:rPr>
              <w:t>. That data represents a</w:t>
            </w:r>
            <w:r w:rsidR="000F65B2">
              <w:rPr>
                <w:sz w:val="22"/>
              </w:rPr>
              <w:t xml:space="preserve"> </w:t>
            </w:r>
            <w:r w:rsidRPr="00EC3435">
              <w:rPr>
                <w:sz w:val="22"/>
              </w:rPr>
              <w:t xml:space="preserve">factor identified through prior research to be associated with </w:t>
            </w:r>
            <w:r w:rsidR="00EC3435" w:rsidRPr="00EC3435">
              <w:rPr>
                <w:sz w:val="22"/>
              </w:rPr>
              <w:t>digital access</w:t>
            </w:r>
            <w:r w:rsidRPr="00EC3435">
              <w:rPr>
                <w:sz w:val="22"/>
              </w:rPr>
              <w:t>.</w:t>
            </w:r>
          </w:p>
        </w:tc>
      </w:tr>
    </w:tbl>
    <w:p w14:paraId="1E04AD68" w14:textId="77777777" w:rsidR="00EC4258" w:rsidRPr="00EC3435" w:rsidRDefault="00EC4258" w:rsidP="00016EC9">
      <w:pPr>
        <w:spacing w:after="160" w:line="256" w:lineRule="auto"/>
        <w:rPr>
          <w:rFonts w:eastAsia="Calibri" w:cs="Segoe UI"/>
          <w:i/>
          <w:iCs/>
          <w:sz w:val="22"/>
        </w:rPr>
      </w:pPr>
    </w:p>
    <w:sectPr w:rsidR="00EC4258" w:rsidRPr="00EC3435" w:rsidSect="008879AA">
      <w:headerReference w:type="default" r:id="rId34"/>
      <w:footerReference w:type="default" r:id="rId35"/>
      <w:headerReference w:type="first" r:id="rId36"/>
      <w:footerReference w:type="first" r:id="rId37"/>
      <w:pgSz w:w="12240" w:h="15840"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90D4" w14:textId="77777777" w:rsidR="002A280B" w:rsidRDefault="002A280B" w:rsidP="00B85670">
      <w:pPr>
        <w:spacing w:line="240" w:lineRule="auto"/>
      </w:pPr>
      <w:r>
        <w:separator/>
      </w:r>
    </w:p>
  </w:endnote>
  <w:endnote w:type="continuationSeparator" w:id="0">
    <w:p w14:paraId="49F0EAA1" w14:textId="77777777" w:rsidR="002A280B" w:rsidRDefault="002A280B" w:rsidP="00B85670">
      <w:pPr>
        <w:spacing w:line="240" w:lineRule="auto"/>
      </w:pPr>
      <w:r>
        <w:continuationSeparator/>
      </w:r>
    </w:p>
  </w:endnote>
  <w:endnote w:type="continuationNotice" w:id="1">
    <w:p w14:paraId="752958B6" w14:textId="77777777" w:rsidR="002A280B" w:rsidRDefault="002A28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0F7EBD60" w:rsidR="000C3E48" w:rsidRDefault="00BE7E87" w:rsidP="00BE7E87">
    <w:pPr>
      <w:pStyle w:val="Footer"/>
      <w:jc w:val="right"/>
    </w:pPr>
    <w:r w:rsidRPr="00BE7E87">
      <w:rPr>
        <w:rFonts w:ascii="Calibri" w:eastAsia="Calibri" w:hAnsi="Calibri" w:cs="Arial"/>
        <w:color w:val="auto"/>
        <w:sz w:val="22"/>
      </w:rPr>
      <w:t>Microsoft ©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3CB4D" w14:textId="77777777" w:rsidR="002A280B" w:rsidRDefault="002A280B" w:rsidP="00B85670">
      <w:pPr>
        <w:spacing w:line="240" w:lineRule="auto"/>
      </w:pPr>
      <w:r>
        <w:separator/>
      </w:r>
    </w:p>
  </w:footnote>
  <w:footnote w:type="continuationSeparator" w:id="0">
    <w:p w14:paraId="7014035F" w14:textId="77777777" w:rsidR="002A280B" w:rsidRDefault="002A280B" w:rsidP="00B85670">
      <w:pPr>
        <w:spacing w:line="240" w:lineRule="auto"/>
      </w:pPr>
      <w:r>
        <w:continuationSeparator/>
      </w:r>
    </w:p>
  </w:footnote>
  <w:footnote w:type="continuationNotice" w:id="1">
    <w:p w14:paraId="01610B20" w14:textId="77777777" w:rsidR="002A280B" w:rsidRDefault="002A28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E6D6A"/>
    <w:multiLevelType w:val="hybridMultilevel"/>
    <w:tmpl w:val="920C4F5C"/>
    <w:lvl w:ilvl="0" w:tplc="33F48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64E20"/>
    <w:multiLevelType w:val="hybridMultilevel"/>
    <w:tmpl w:val="3E2EC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B3E08CD"/>
    <w:multiLevelType w:val="hybridMultilevel"/>
    <w:tmpl w:val="34FAC87E"/>
    <w:lvl w:ilvl="0" w:tplc="3DD8E3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E1453"/>
    <w:multiLevelType w:val="hybridMultilevel"/>
    <w:tmpl w:val="3E2E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4639">
    <w:abstractNumId w:val="9"/>
  </w:num>
  <w:num w:numId="2" w16cid:durableId="1318605100">
    <w:abstractNumId w:val="8"/>
  </w:num>
  <w:num w:numId="3" w16cid:durableId="154617174">
    <w:abstractNumId w:val="7"/>
  </w:num>
  <w:num w:numId="4" w16cid:durableId="1594163838">
    <w:abstractNumId w:val="6"/>
  </w:num>
  <w:num w:numId="5" w16cid:durableId="943029028">
    <w:abstractNumId w:val="5"/>
  </w:num>
  <w:num w:numId="6" w16cid:durableId="1570385867">
    <w:abstractNumId w:val="4"/>
  </w:num>
  <w:num w:numId="7" w16cid:durableId="341706266">
    <w:abstractNumId w:val="3"/>
  </w:num>
  <w:num w:numId="8" w16cid:durableId="1118181094">
    <w:abstractNumId w:val="2"/>
  </w:num>
  <w:num w:numId="9" w16cid:durableId="919563916">
    <w:abstractNumId w:val="1"/>
  </w:num>
  <w:num w:numId="10" w16cid:durableId="849880791">
    <w:abstractNumId w:val="0"/>
  </w:num>
  <w:num w:numId="11" w16cid:durableId="748502548">
    <w:abstractNumId w:val="11"/>
  </w:num>
  <w:num w:numId="12" w16cid:durableId="1212155032">
    <w:abstractNumId w:val="21"/>
  </w:num>
  <w:num w:numId="13" w16cid:durableId="1948535497">
    <w:abstractNumId w:val="22"/>
  </w:num>
  <w:num w:numId="14" w16cid:durableId="420493397">
    <w:abstractNumId w:val="16"/>
  </w:num>
  <w:num w:numId="15" w16cid:durableId="404307499">
    <w:abstractNumId w:val="12"/>
  </w:num>
  <w:num w:numId="16" w16cid:durableId="1579902381">
    <w:abstractNumId w:val="14"/>
  </w:num>
  <w:num w:numId="17" w16cid:durableId="750854417">
    <w:abstractNumId w:val="25"/>
  </w:num>
  <w:num w:numId="18" w16cid:durableId="1737976467">
    <w:abstractNumId w:val="10"/>
  </w:num>
  <w:num w:numId="19" w16cid:durableId="347296245">
    <w:abstractNumId w:val="23"/>
  </w:num>
  <w:num w:numId="20" w16cid:durableId="1087924963">
    <w:abstractNumId w:val="13"/>
  </w:num>
  <w:num w:numId="21" w16cid:durableId="364793566">
    <w:abstractNumId w:val="18"/>
  </w:num>
  <w:num w:numId="22" w16cid:durableId="1333490071">
    <w:abstractNumId w:val="19"/>
  </w:num>
  <w:num w:numId="23" w16cid:durableId="839194450">
    <w:abstractNumId w:val="20"/>
  </w:num>
  <w:num w:numId="24" w16cid:durableId="666983431">
    <w:abstractNumId w:val="24"/>
  </w:num>
  <w:num w:numId="25" w16cid:durableId="2666196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6682819">
    <w:abstractNumId w:val="17"/>
  </w:num>
  <w:num w:numId="27" w16cid:durableId="253634601">
    <w:abstractNumId w:val="26"/>
  </w:num>
  <w:num w:numId="28" w16cid:durableId="8928134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2737"/>
    <w:rsid w:val="00002B0D"/>
    <w:rsid w:val="00003824"/>
    <w:rsid w:val="00006022"/>
    <w:rsid w:val="00006921"/>
    <w:rsid w:val="000118CE"/>
    <w:rsid w:val="00013731"/>
    <w:rsid w:val="00016160"/>
    <w:rsid w:val="000164F0"/>
    <w:rsid w:val="00016EC9"/>
    <w:rsid w:val="000175D9"/>
    <w:rsid w:val="0001768F"/>
    <w:rsid w:val="00017797"/>
    <w:rsid w:val="00017826"/>
    <w:rsid w:val="00022B67"/>
    <w:rsid w:val="000251C3"/>
    <w:rsid w:val="0002571D"/>
    <w:rsid w:val="000271B5"/>
    <w:rsid w:val="000409EA"/>
    <w:rsid w:val="0004236D"/>
    <w:rsid w:val="00044308"/>
    <w:rsid w:val="000509A4"/>
    <w:rsid w:val="000538AD"/>
    <w:rsid w:val="00054021"/>
    <w:rsid w:val="00057D19"/>
    <w:rsid w:val="00057D53"/>
    <w:rsid w:val="00060070"/>
    <w:rsid w:val="000606C9"/>
    <w:rsid w:val="00061ABF"/>
    <w:rsid w:val="00070FA9"/>
    <w:rsid w:val="00070FFF"/>
    <w:rsid w:val="00071A90"/>
    <w:rsid w:val="00074062"/>
    <w:rsid w:val="0008178D"/>
    <w:rsid w:val="0008183D"/>
    <w:rsid w:val="00083F2A"/>
    <w:rsid w:val="00085BB4"/>
    <w:rsid w:val="000907D6"/>
    <w:rsid w:val="00090C66"/>
    <w:rsid w:val="00091C2F"/>
    <w:rsid w:val="00092E4D"/>
    <w:rsid w:val="0009719E"/>
    <w:rsid w:val="000976FB"/>
    <w:rsid w:val="000A09CE"/>
    <w:rsid w:val="000A2725"/>
    <w:rsid w:val="000A3D96"/>
    <w:rsid w:val="000B05ED"/>
    <w:rsid w:val="000B13B8"/>
    <w:rsid w:val="000B14EF"/>
    <w:rsid w:val="000B1E65"/>
    <w:rsid w:val="000B22EB"/>
    <w:rsid w:val="000B2B08"/>
    <w:rsid w:val="000B2EAB"/>
    <w:rsid w:val="000B475C"/>
    <w:rsid w:val="000B4A26"/>
    <w:rsid w:val="000B7BBE"/>
    <w:rsid w:val="000C3E48"/>
    <w:rsid w:val="000C5242"/>
    <w:rsid w:val="000C5BF7"/>
    <w:rsid w:val="000C64DB"/>
    <w:rsid w:val="000C6CFB"/>
    <w:rsid w:val="000D280F"/>
    <w:rsid w:val="000D2A89"/>
    <w:rsid w:val="000D364E"/>
    <w:rsid w:val="000D37F6"/>
    <w:rsid w:val="000D4EBD"/>
    <w:rsid w:val="000D6D10"/>
    <w:rsid w:val="000D727B"/>
    <w:rsid w:val="000D7DEB"/>
    <w:rsid w:val="000E092D"/>
    <w:rsid w:val="000E0D27"/>
    <w:rsid w:val="000E191C"/>
    <w:rsid w:val="000E224C"/>
    <w:rsid w:val="000E3B74"/>
    <w:rsid w:val="000E43C3"/>
    <w:rsid w:val="000E4B0B"/>
    <w:rsid w:val="000E7992"/>
    <w:rsid w:val="000F1DCA"/>
    <w:rsid w:val="000F26F6"/>
    <w:rsid w:val="000F4188"/>
    <w:rsid w:val="000F5C5A"/>
    <w:rsid w:val="000F65B2"/>
    <w:rsid w:val="000F7358"/>
    <w:rsid w:val="000F780B"/>
    <w:rsid w:val="00100543"/>
    <w:rsid w:val="00102763"/>
    <w:rsid w:val="00102A88"/>
    <w:rsid w:val="00102FFC"/>
    <w:rsid w:val="00110D4F"/>
    <w:rsid w:val="00111279"/>
    <w:rsid w:val="001116BD"/>
    <w:rsid w:val="0011284A"/>
    <w:rsid w:val="00113E0C"/>
    <w:rsid w:val="00121D23"/>
    <w:rsid w:val="00123575"/>
    <w:rsid w:val="00125155"/>
    <w:rsid w:val="0012697B"/>
    <w:rsid w:val="001270D3"/>
    <w:rsid w:val="001315C2"/>
    <w:rsid w:val="001320CF"/>
    <w:rsid w:val="0013765C"/>
    <w:rsid w:val="001376D4"/>
    <w:rsid w:val="00137EF5"/>
    <w:rsid w:val="001407CF"/>
    <w:rsid w:val="0014262D"/>
    <w:rsid w:val="0014278A"/>
    <w:rsid w:val="001454FB"/>
    <w:rsid w:val="00147EA4"/>
    <w:rsid w:val="00150A6D"/>
    <w:rsid w:val="0015436C"/>
    <w:rsid w:val="001558BF"/>
    <w:rsid w:val="00156EBD"/>
    <w:rsid w:val="00161C41"/>
    <w:rsid w:val="00162434"/>
    <w:rsid w:val="001653BE"/>
    <w:rsid w:val="00165636"/>
    <w:rsid w:val="001658C0"/>
    <w:rsid w:val="00165B1B"/>
    <w:rsid w:val="00166EE5"/>
    <w:rsid w:val="0017151D"/>
    <w:rsid w:val="001737CE"/>
    <w:rsid w:val="0017522C"/>
    <w:rsid w:val="0017574E"/>
    <w:rsid w:val="0017645C"/>
    <w:rsid w:val="0018021B"/>
    <w:rsid w:val="0018366F"/>
    <w:rsid w:val="00184D10"/>
    <w:rsid w:val="001863B1"/>
    <w:rsid w:val="001872A6"/>
    <w:rsid w:val="001877AF"/>
    <w:rsid w:val="001905AC"/>
    <w:rsid w:val="00191891"/>
    <w:rsid w:val="001920C1"/>
    <w:rsid w:val="00192B86"/>
    <w:rsid w:val="001930D9"/>
    <w:rsid w:val="00196CA6"/>
    <w:rsid w:val="001977B8"/>
    <w:rsid w:val="00197B01"/>
    <w:rsid w:val="00197F47"/>
    <w:rsid w:val="001A0029"/>
    <w:rsid w:val="001A1A60"/>
    <w:rsid w:val="001A614F"/>
    <w:rsid w:val="001B01CA"/>
    <w:rsid w:val="001B0A1D"/>
    <w:rsid w:val="001C0F2A"/>
    <w:rsid w:val="001C0F5F"/>
    <w:rsid w:val="001C4E58"/>
    <w:rsid w:val="001C5448"/>
    <w:rsid w:val="001C6EFF"/>
    <w:rsid w:val="001D08AC"/>
    <w:rsid w:val="001D3373"/>
    <w:rsid w:val="001E19E5"/>
    <w:rsid w:val="001E3CD4"/>
    <w:rsid w:val="001E42E8"/>
    <w:rsid w:val="001E66C2"/>
    <w:rsid w:val="001F02EE"/>
    <w:rsid w:val="001F63D0"/>
    <w:rsid w:val="002013CF"/>
    <w:rsid w:val="00203FE2"/>
    <w:rsid w:val="00204F8B"/>
    <w:rsid w:val="00205CB4"/>
    <w:rsid w:val="00205F26"/>
    <w:rsid w:val="002131AF"/>
    <w:rsid w:val="00214C95"/>
    <w:rsid w:val="002158E5"/>
    <w:rsid w:val="00215961"/>
    <w:rsid w:val="00223CE5"/>
    <w:rsid w:val="00224C5B"/>
    <w:rsid w:val="00225505"/>
    <w:rsid w:val="00225B94"/>
    <w:rsid w:val="00227AE9"/>
    <w:rsid w:val="002335DE"/>
    <w:rsid w:val="00235001"/>
    <w:rsid w:val="002356A5"/>
    <w:rsid w:val="00237085"/>
    <w:rsid w:val="0023736A"/>
    <w:rsid w:val="00241408"/>
    <w:rsid w:val="00243A0B"/>
    <w:rsid w:val="00246795"/>
    <w:rsid w:val="00247A67"/>
    <w:rsid w:val="00255997"/>
    <w:rsid w:val="00260E72"/>
    <w:rsid w:val="00261B43"/>
    <w:rsid w:val="00263683"/>
    <w:rsid w:val="002636B4"/>
    <w:rsid w:val="00267E6A"/>
    <w:rsid w:val="00270BEC"/>
    <w:rsid w:val="00273BF4"/>
    <w:rsid w:val="0027437A"/>
    <w:rsid w:val="0027441B"/>
    <w:rsid w:val="002744E7"/>
    <w:rsid w:val="002755E7"/>
    <w:rsid w:val="00275852"/>
    <w:rsid w:val="002760D2"/>
    <w:rsid w:val="00280E92"/>
    <w:rsid w:val="0028511E"/>
    <w:rsid w:val="002875B1"/>
    <w:rsid w:val="002917F0"/>
    <w:rsid w:val="00291FA8"/>
    <w:rsid w:val="0029648E"/>
    <w:rsid w:val="00296AE2"/>
    <w:rsid w:val="002A275C"/>
    <w:rsid w:val="002A280B"/>
    <w:rsid w:val="002A2D4C"/>
    <w:rsid w:val="002A5805"/>
    <w:rsid w:val="002A6737"/>
    <w:rsid w:val="002B2745"/>
    <w:rsid w:val="002B2B1B"/>
    <w:rsid w:val="002B4F91"/>
    <w:rsid w:val="002B634A"/>
    <w:rsid w:val="002B6ED6"/>
    <w:rsid w:val="002B74E2"/>
    <w:rsid w:val="002C130A"/>
    <w:rsid w:val="002C140D"/>
    <w:rsid w:val="002C3EB8"/>
    <w:rsid w:val="002C5F2D"/>
    <w:rsid w:val="002C6893"/>
    <w:rsid w:val="002C7000"/>
    <w:rsid w:val="002D50D5"/>
    <w:rsid w:val="002D5ED2"/>
    <w:rsid w:val="002E0C2D"/>
    <w:rsid w:val="002E4F44"/>
    <w:rsid w:val="002E5300"/>
    <w:rsid w:val="002F21D2"/>
    <w:rsid w:val="002F2889"/>
    <w:rsid w:val="002F5CDF"/>
    <w:rsid w:val="003020EA"/>
    <w:rsid w:val="00304E10"/>
    <w:rsid w:val="003101BC"/>
    <w:rsid w:val="003163B6"/>
    <w:rsid w:val="00320A3C"/>
    <w:rsid w:val="00322F73"/>
    <w:rsid w:val="00323394"/>
    <w:rsid w:val="00323420"/>
    <w:rsid w:val="003236C7"/>
    <w:rsid w:val="003243B0"/>
    <w:rsid w:val="00324845"/>
    <w:rsid w:val="00331451"/>
    <w:rsid w:val="0033200E"/>
    <w:rsid w:val="00334DBE"/>
    <w:rsid w:val="00334EF0"/>
    <w:rsid w:val="003406DA"/>
    <w:rsid w:val="00347491"/>
    <w:rsid w:val="00351541"/>
    <w:rsid w:val="003518EE"/>
    <w:rsid w:val="003556F9"/>
    <w:rsid w:val="0036221D"/>
    <w:rsid w:val="00362D53"/>
    <w:rsid w:val="003642EB"/>
    <w:rsid w:val="0036489D"/>
    <w:rsid w:val="00364A0E"/>
    <w:rsid w:val="00372BFB"/>
    <w:rsid w:val="003773D4"/>
    <w:rsid w:val="00382573"/>
    <w:rsid w:val="00384FF5"/>
    <w:rsid w:val="003852BE"/>
    <w:rsid w:val="003877F9"/>
    <w:rsid w:val="0038790A"/>
    <w:rsid w:val="00393822"/>
    <w:rsid w:val="003954D0"/>
    <w:rsid w:val="0039655F"/>
    <w:rsid w:val="00396F0C"/>
    <w:rsid w:val="003A0BEA"/>
    <w:rsid w:val="003A1743"/>
    <w:rsid w:val="003A2370"/>
    <w:rsid w:val="003A24E2"/>
    <w:rsid w:val="003A2765"/>
    <w:rsid w:val="003A3361"/>
    <w:rsid w:val="003A5BE9"/>
    <w:rsid w:val="003B15FA"/>
    <w:rsid w:val="003B1E54"/>
    <w:rsid w:val="003B210C"/>
    <w:rsid w:val="003B2942"/>
    <w:rsid w:val="003B74BE"/>
    <w:rsid w:val="003C0DF3"/>
    <w:rsid w:val="003C374B"/>
    <w:rsid w:val="003C47F4"/>
    <w:rsid w:val="003C551A"/>
    <w:rsid w:val="003C5A5B"/>
    <w:rsid w:val="003C7BD0"/>
    <w:rsid w:val="003D1ADD"/>
    <w:rsid w:val="003D2206"/>
    <w:rsid w:val="003D22CE"/>
    <w:rsid w:val="003D2CF5"/>
    <w:rsid w:val="003D3C28"/>
    <w:rsid w:val="003D4A9F"/>
    <w:rsid w:val="003D7EBC"/>
    <w:rsid w:val="003E00CE"/>
    <w:rsid w:val="003E0B13"/>
    <w:rsid w:val="003E2D9C"/>
    <w:rsid w:val="003E2F71"/>
    <w:rsid w:val="003E5F21"/>
    <w:rsid w:val="003F0820"/>
    <w:rsid w:val="003F58A4"/>
    <w:rsid w:val="003F5EFD"/>
    <w:rsid w:val="0040016A"/>
    <w:rsid w:val="00403639"/>
    <w:rsid w:val="004037CD"/>
    <w:rsid w:val="00403BB8"/>
    <w:rsid w:val="00412216"/>
    <w:rsid w:val="0041236E"/>
    <w:rsid w:val="00414590"/>
    <w:rsid w:val="00415676"/>
    <w:rsid w:val="00416070"/>
    <w:rsid w:val="0041669A"/>
    <w:rsid w:val="00417DE7"/>
    <w:rsid w:val="00420AC2"/>
    <w:rsid w:val="00421E0A"/>
    <w:rsid w:val="00422AC4"/>
    <w:rsid w:val="00422D7D"/>
    <w:rsid w:val="00426E9D"/>
    <w:rsid w:val="00435229"/>
    <w:rsid w:val="00437D54"/>
    <w:rsid w:val="0044101E"/>
    <w:rsid w:val="00442E4E"/>
    <w:rsid w:val="004447D4"/>
    <w:rsid w:val="0044497D"/>
    <w:rsid w:val="004478FF"/>
    <w:rsid w:val="00447A21"/>
    <w:rsid w:val="00454C34"/>
    <w:rsid w:val="00454ED5"/>
    <w:rsid w:val="00455935"/>
    <w:rsid w:val="00456FC9"/>
    <w:rsid w:val="00457C27"/>
    <w:rsid w:val="00461B7E"/>
    <w:rsid w:val="00462FCA"/>
    <w:rsid w:val="00464F84"/>
    <w:rsid w:val="004662C0"/>
    <w:rsid w:val="00470CB5"/>
    <w:rsid w:val="004715DE"/>
    <w:rsid w:val="004719C8"/>
    <w:rsid w:val="0047465E"/>
    <w:rsid w:val="00474B90"/>
    <w:rsid w:val="0047510D"/>
    <w:rsid w:val="004757E1"/>
    <w:rsid w:val="004771F9"/>
    <w:rsid w:val="00477E2A"/>
    <w:rsid w:val="004810E4"/>
    <w:rsid w:val="00481904"/>
    <w:rsid w:val="00483D6E"/>
    <w:rsid w:val="004853A1"/>
    <w:rsid w:val="0048550F"/>
    <w:rsid w:val="004865CF"/>
    <w:rsid w:val="00486CAB"/>
    <w:rsid w:val="00490A38"/>
    <w:rsid w:val="00490F43"/>
    <w:rsid w:val="00491214"/>
    <w:rsid w:val="0049341B"/>
    <w:rsid w:val="00496C30"/>
    <w:rsid w:val="00496F35"/>
    <w:rsid w:val="004974A5"/>
    <w:rsid w:val="004A44F9"/>
    <w:rsid w:val="004A45C1"/>
    <w:rsid w:val="004A6F31"/>
    <w:rsid w:val="004B0A97"/>
    <w:rsid w:val="004B1021"/>
    <w:rsid w:val="004B6A30"/>
    <w:rsid w:val="004B741A"/>
    <w:rsid w:val="004C12CF"/>
    <w:rsid w:val="004C14CF"/>
    <w:rsid w:val="004C2559"/>
    <w:rsid w:val="004C534B"/>
    <w:rsid w:val="004C61B5"/>
    <w:rsid w:val="004C6497"/>
    <w:rsid w:val="004C6D87"/>
    <w:rsid w:val="004C6ED2"/>
    <w:rsid w:val="004D2E25"/>
    <w:rsid w:val="004D4061"/>
    <w:rsid w:val="004D691B"/>
    <w:rsid w:val="004D76DC"/>
    <w:rsid w:val="004D7D0B"/>
    <w:rsid w:val="004E073A"/>
    <w:rsid w:val="004E0A6D"/>
    <w:rsid w:val="004E311A"/>
    <w:rsid w:val="004E516F"/>
    <w:rsid w:val="004E6152"/>
    <w:rsid w:val="004E7EB0"/>
    <w:rsid w:val="004F05B1"/>
    <w:rsid w:val="004F2994"/>
    <w:rsid w:val="004F2ECC"/>
    <w:rsid w:val="004F369D"/>
    <w:rsid w:val="004F4E8C"/>
    <w:rsid w:val="0050232F"/>
    <w:rsid w:val="00504994"/>
    <w:rsid w:val="00506C8F"/>
    <w:rsid w:val="0051019B"/>
    <w:rsid w:val="005109A0"/>
    <w:rsid w:val="00511613"/>
    <w:rsid w:val="00511B1C"/>
    <w:rsid w:val="00523032"/>
    <w:rsid w:val="00524030"/>
    <w:rsid w:val="0052692A"/>
    <w:rsid w:val="00526FA8"/>
    <w:rsid w:val="0053201A"/>
    <w:rsid w:val="00533384"/>
    <w:rsid w:val="005348A2"/>
    <w:rsid w:val="005348AA"/>
    <w:rsid w:val="00536393"/>
    <w:rsid w:val="00540AAD"/>
    <w:rsid w:val="005421B8"/>
    <w:rsid w:val="005429A8"/>
    <w:rsid w:val="00542D33"/>
    <w:rsid w:val="00545F00"/>
    <w:rsid w:val="00551CC6"/>
    <w:rsid w:val="00551F81"/>
    <w:rsid w:val="0055211D"/>
    <w:rsid w:val="00552515"/>
    <w:rsid w:val="0055364C"/>
    <w:rsid w:val="00553F2E"/>
    <w:rsid w:val="00556784"/>
    <w:rsid w:val="0055705F"/>
    <w:rsid w:val="005613F2"/>
    <w:rsid w:val="005671C9"/>
    <w:rsid w:val="00570EA2"/>
    <w:rsid w:val="005718C1"/>
    <w:rsid w:val="00573510"/>
    <w:rsid w:val="0057478A"/>
    <w:rsid w:val="005817E2"/>
    <w:rsid w:val="00584306"/>
    <w:rsid w:val="00584F5B"/>
    <w:rsid w:val="00585DB7"/>
    <w:rsid w:val="00586BE1"/>
    <w:rsid w:val="00592B31"/>
    <w:rsid w:val="00594032"/>
    <w:rsid w:val="005945F1"/>
    <w:rsid w:val="0059788B"/>
    <w:rsid w:val="005A043F"/>
    <w:rsid w:val="005A079A"/>
    <w:rsid w:val="005A0B1E"/>
    <w:rsid w:val="005A0FBA"/>
    <w:rsid w:val="005A3D3E"/>
    <w:rsid w:val="005B011C"/>
    <w:rsid w:val="005B2267"/>
    <w:rsid w:val="005B2904"/>
    <w:rsid w:val="005B2F58"/>
    <w:rsid w:val="005B6CD2"/>
    <w:rsid w:val="005C1DE6"/>
    <w:rsid w:val="005C23D4"/>
    <w:rsid w:val="005C3264"/>
    <w:rsid w:val="005C4088"/>
    <w:rsid w:val="005C6309"/>
    <w:rsid w:val="005C665B"/>
    <w:rsid w:val="005D0E77"/>
    <w:rsid w:val="005D18A8"/>
    <w:rsid w:val="005D2F8B"/>
    <w:rsid w:val="005D47CD"/>
    <w:rsid w:val="005D5EF4"/>
    <w:rsid w:val="005D7601"/>
    <w:rsid w:val="005E0514"/>
    <w:rsid w:val="005E07F0"/>
    <w:rsid w:val="005E5365"/>
    <w:rsid w:val="005F0A7A"/>
    <w:rsid w:val="005F1B0A"/>
    <w:rsid w:val="005F38A6"/>
    <w:rsid w:val="005F3BB2"/>
    <w:rsid w:val="005F6B22"/>
    <w:rsid w:val="005F721E"/>
    <w:rsid w:val="0060009D"/>
    <w:rsid w:val="00602806"/>
    <w:rsid w:val="00611954"/>
    <w:rsid w:val="00612E80"/>
    <w:rsid w:val="00616C6F"/>
    <w:rsid w:val="00616D0C"/>
    <w:rsid w:val="006211DD"/>
    <w:rsid w:val="00621F65"/>
    <w:rsid w:val="006223FC"/>
    <w:rsid w:val="00624BA5"/>
    <w:rsid w:val="006261A7"/>
    <w:rsid w:val="0062707A"/>
    <w:rsid w:val="00632BBC"/>
    <w:rsid w:val="0063359F"/>
    <w:rsid w:val="006335D2"/>
    <w:rsid w:val="00633631"/>
    <w:rsid w:val="00633F63"/>
    <w:rsid w:val="00634C2F"/>
    <w:rsid w:val="00641D20"/>
    <w:rsid w:val="0064419C"/>
    <w:rsid w:val="00644D5F"/>
    <w:rsid w:val="00647A8B"/>
    <w:rsid w:val="00651B5F"/>
    <w:rsid w:val="00651D5E"/>
    <w:rsid w:val="006534E3"/>
    <w:rsid w:val="00653B4D"/>
    <w:rsid w:val="00653E85"/>
    <w:rsid w:val="00653EDE"/>
    <w:rsid w:val="006541A6"/>
    <w:rsid w:val="00654BC8"/>
    <w:rsid w:val="00654F72"/>
    <w:rsid w:val="00655010"/>
    <w:rsid w:val="0065655B"/>
    <w:rsid w:val="00656C7B"/>
    <w:rsid w:val="006574E6"/>
    <w:rsid w:val="00660BB8"/>
    <w:rsid w:val="006613A0"/>
    <w:rsid w:val="00661C06"/>
    <w:rsid w:val="006621D0"/>
    <w:rsid w:val="00663567"/>
    <w:rsid w:val="00665C00"/>
    <w:rsid w:val="006661A7"/>
    <w:rsid w:val="00671AA6"/>
    <w:rsid w:val="00672515"/>
    <w:rsid w:val="00673857"/>
    <w:rsid w:val="00674EE4"/>
    <w:rsid w:val="00676B30"/>
    <w:rsid w:val="006779C2"/>
    <w:rsid w:val="00681EC7"/>
    <w:rsid w:val="0068218A"/>
    <w:rsid w:val="00683C60"/>
    <w:rsid w:val="006842DC"/>
    <w:rsid w:val="00684427"/>
    <w:rsid w:val="00685598"/>
    <w:rsid w:val="006878F3"/>
    <w:rsid w:val="00690416"/>
    <w:rsid w:val="00694AB6"/>
    <w:rsid w:val="00694E27"/>
    <w:rsid w:val="00695083"/>
    <w:rsid w:val="00696BA8"/>
    <w:rsid w:val="006A1B9E"/>
    <w:rsid w:val="006A40C1"/>
    <w:rsid w:val="006A5141"/>
    <w:rsid w:val="006A7089"/>
    <w:rsid w:val="006B099A"/>
    <w:rsid w:val="006B12BE"/>
    <w:rsid w:val="006B2BE5"/>
    <w:rsid w:val="006B2C86"/>
    <w:rsid w:val="006B2E24"/>
    <w:rsid w:val="006C1B2D"/>
    <w:rsid w:val="006C20F3"/>
    <w:rsid w:val="006C4304"/>
    <w:rsid w:val="006C76E4"/>
    <w:rsid w:val="006C7ADD"/>
    <w:rsid w:val="006C7C1F"/>
    <w:rsid w:val="006D1169"/>
    <w:rsid w:val="006D1284"/>
    <w:rsid w:val="006D2B14"/>
    <w:rsid w:val="006D49A1"/>
    <w:rsid w:val="006D5534"/>
    <w:rsid w:val="006E13A7"/>
    <w:rsid w:val="006E1CA1"/>
    <w:rsid w:val="006E253E"/>
    <w:rsid w:val="006E38C3"/>
    <w:rsid w:val="006E3F30"/>
    <w:rsid w:val="006E59D3"/>
    <w:rsid w:val="006E5FA2"/>
    <w:rsid w:val="006E72A7"/>
    <w:rsid w:val="006F149A"/>
    <w:rsid w:val="006F3EAF"/>
    <w:rsid w:val="0070046F"/>
    <w:rsid w:val="00700D0F"/>
    <w:rsid w:val="007016E1"/>
    <w:rsid w:val="00702702"/>
    <w:rsid w:val="00703748"/>
    <w:rsid w:val="00703A42"/>
    <w:rsid w:val="00704128"/>
    <w:rsid w:val="00707B7E"/>
    <w:rsid w:val="007116AB"/>
    <w:rsid w:val="00712F68"/>
    <w:rsid w:val="0071405A"/>
    <w:rsid w:val="007147AD"/>
    <w:rsid w:val="00715844"/>
    <w:rsid w:val="00716256"/>
    <w:rsid w:val="0071790E"/>
    <w:rsid w:val="00720E17"/>
    <w:rsid w:val="00721A12"/>
    <w:rsid w:val="00723AF2"/>
    <w:rsid w:val="007262A3"/>
    <w:rsid w:val="007266EC"/>
    <w:rsid w:val="00726CC0"/>
    <w:rsid w:val="00726CED"/>
    <w:rsid w:val="007279DC"/>
    <w:rsid w:val="00727BB8"/>
    <w:rsid w:val="00727D5B"/>
    <w:rsid w:val="00736E41"/>
    <w:rsid w:val="00737E4A"/>
    <w:rsid w:val="00740661"/>
    <w:rsid w:val="00741445"/>
    <w:rsid w:val="00741D07"/>
    <w:rsid w:val="0074482F"/>
    <w:rsid w:val="007470CE"/>
    <w:rsid w:val="00755E3B"/>
    <w:rsid w:val="0075617C"/>
    <w:rsid w:val="007578EC"/>
    <w:rsid w:val="00760409"/>
    <w:rsid w:val="00762931"/>
    <w:rsid w:val="00763707"/>
    <w:rsid w:val="00765C25"/>
    <w:rsid w:val="007675EB"/>
    <w:rsid w:val="00770829"/>
    <w:rsid w:val="00770FB7"/>
    <w:rsid w:val="00773EE1"/>
    <w:rsid w:val="00774132"/>
    <w:rsid w:val="007750FA"/>
    <w:rsid w:val="00777701"/>
    <w:rsid w:val="00777F61"/>
    <w:rsid w:val="007805C2"/>
    <w:rsid w:val="0078414E"/>
    <w:rsid w:val="00784416"/>
    <w:rsid w:val="007854CA"/>
    <w:rsid w:val="00787702"/>
    <w:rsid w:val="0079000C"/>
    <w:rsid w:val="0079025D"/>
    <w:rsid w:val="007917D5"/>
    <w:rsid w:val="007929BB"/>
    <w:rsid w:val="00797BB0"/>
    <w:rsid w:val="007A29A8"/>
    <w:rsid w:val="007A493F"/>
    <w:rsid w:val="007A73B6"/>
    <w:rsid w:val="007B1937"/>
    <w:rsid w:val="007B3D66"/>
    <w:rsid w:val="007B4F5B"/>
    <w:rsid w:val="007B4F76"/>
    <w:rsid w:val="007B53C0"/>
    <w:rsid w:val="007B6DD1"/>
    <w:rsid w:val="007B7791"/>
    <w:rsid w:val="007B7953"/>
    <w:rsid w:val="007B7F62"/>
    <w:rsid w:val="007C0E61"/>
    <w:rsid w:val="007C2E92"/>
    <w:rsid w:val="007C3DE0"/>
    <w:rsid w:val="007C7EAD"/>
    <w:rsid w:val="007D0195"/>
    <w:rsid w:val="007D16DD"/>
    <w:rsid w:val="007D2E22"/>
    <w:rsid w:val="007D3507"/>
    <w:rsid w:val="007D5D87"/>
    <w:rsid w:val="007D652E"/>
    <w:rsid w:val="007D6A89"/>
    <w:rsid w:val="007E0E51"/>
    <w:rsid w:val="007E1E4E"/>
    <w:rsid w:val="007E3E29"/>
    <w:rsid w:val="007E61E0"/>
    <w:rsid w:val="007E6E81"/>
    <w:rsid w:val="007E7CFD"/>
    <w:rsid w:val="007F20E6"/>
    <w:rsid w:val="007F389C"/>
    <w:rsid w:val="0080213F"/>
    <w:rsid w:val="008049EA"/>
    <w:rsid w:val="00806C0E"/>
    <w:rsid w:val="00806F30"/>
    <w:rsid w:val="00807883"/>
    <w:rsid w:val="008103B1"/>
    <w:rsid w:val="008136E7"/>
    <w:rsid w:val="00822051"/>
    <w:rsid w:val="00824DA7"/>
    <w:rsid w:val="00824E5F"/>
    <w:rsid w:val="00824FB0"/>
    <w:rsid w:val="00826601"/>
    <w:rsid w:val="00833AEC"/>
    <w:rsid w:val="00835695"/>
    <w:rsid w:val="00835AE7"/>
    <w:rsid w:val="00835CCB"/>
    <w:rsid w:val="008374BF"/>
    <w:rsid w:val="008420F1"/>
    <w:rsid w:val="00845863"/>
    <w:rsid w:val="00845F3D"/>
    <w:rsid w:val="0084667A"/>
    <w:rsid w:val="00850C71"/>
    <w:rsid w:val="00851798"/>
    <w:rsid w:val="00853927"/>
    <w:rsid w:val="008540D2"/>
    <w:rsid w:val="00854191"/>
    <w:rsid w:val="00854526"/>
    <w:rsid w:val="00854C2F"/>
    <w:rsid w:val="00857391"/>
    <w:rsid w:val="008609D8"/>
    <w:rsid w:val="00860BF9"/>
    <w:rsid w:val="00862535"/>
    <w:rsid w:val="00863525"/>
    <w:rsid w:val="008635FB"/>
    <w:rsid w:val="00863F73"/>
    <w:rsid w:val="008661FA"/>
    <w:rsid w:val="00872E1A"/>
    <w:rsid w:val="0087312B"/>
    <w:rsid w:val="008732EF"/>
    <w:rsid w:val="008749AF"/>
    <w:rsid w:val="0087544E"/>
    <w:rsid w:val="008763D5"/>
    <w:rsid w:val="00884186"/>
    <w:rsid w:val="008879AA"/>
    <w:rsid w:val="008932B7"/>
    <w:rsid w:val="0089585B"/>
    <w:rsid w:val="00896308"/>
    <w:rsid w:val="00897213"/>
    <w:rsid w:val="0089764E"/>
    <w:rsid w:val="008977C6"/>
    <w:rsid w:val="008A1C71"/>
    <w:rsid w:val="008A1E20"/>
    <w:rsid w:val="008A2F1F"/>
    <w:rsid w:val="008A7909"/>
    <w:rsid w:val="008B1E3C"/>
    <w:rsid w:val="008B273D"/>
    <w:rsid w:val="008B28A5"/>
    <w:rsid w:val="008B4050"/>
    <w:rsid w:val="008B63A3"/>
    <w:rsid w:val="008B6D6F"/>
    <w:rsid w:val="008C2BFE"/>
    <w:rsid w:val="008C4227"/>
    <w:rsid w:val="008C7257"/>
    <w:rsid w:val="008C742D"/>
    <w:rsid w:val="008D2A85"/>
    <w:rsid w:val="008D406E"/>
    <w:rsid w:val="008D60E2"/>
    <w:rsid w:val="008D68A3"/>
    <w:rsid w:val="008D6D0F"/>
    <w:rsid w:val="008E47B2"/>
    <w:rsid w:val="008E508D"/>
    <w:rsid w:val="008E58D7"/>
    <w:rsid w:val="008E744F"/>
    <w:rsid w:val="008F22E4"/>
    <w:rsid w:val="008F3AB1"/>
    <w:rsid w:val="008F5829"/>
    <w:rsid w:val="008F6766"/>
    <w:rsid w:val="008F6862"/>
    <w:rsid w:val="0090053B"/>
    <w:rsid w:val="00900B82"/>
    <w:rsid w:val="00900F66"/>
    <w:rsid w:val="009033FA"/>
    <w:rsid w:val="00912569"/>
    <w:rsid w:val="00912CB1"/>
    <w:rsid w:val="00913A25"/>
    <w:rsid w:val="00913D3F"/>
    <w:rsid w:val="00914C77"/>
    <w:rsid w:val="00914D54"/>
    <w:rsid w:val="00916616"/>
    <w:rsid w:val="0091696A"/>
    <w:rsid w:val="00917B8E"/>
    <w:rsid w:val="009261E8"/>
    <w:rsid w:val="00927F08"/>
    <w:rsid w:val="00934BBA"/>
    <w:rsid w:val="00937FAB"/>
    <w:rsid w:val="00940108"/>
    <w:rsid w:val="00940AB9"/>
    <w:rsid w:val="009420D4"/>
    <w:rsid w:val="00942661"/>
    <w:rsid w:val="00942DB6"/>
    <w:rsid w:val="00944ED4"/>
    <w:rsid w:val="00944EFF"/>
    <w:rsid w:val="00946FB4"/>
    <w:rsid w:val="00951BF6"/>
    <w:rsid w:val="009548D0"/>
    <w:rsid w:val="00954AE3"/>
    <w:rsid w:val="00954C99"/>
    <w:rsid w:val="00954F2D"/>
    <w:rsid w:val="00957779"/>
    <w:rsid w:val="00961AD2"/>
    <w:rsid w:val="00962287"/>
    <w:rsid w:val="00964499"/>
    <w:rsid w:val="00967491"/>
    <w:rsid w:val="00970ABB"/>
    <w:rsid w:val="00970AFF"/>
    <w:rsid w:val="00970B00"/>
    <w:rsid w:val="009710E9"/>
    <w:rsid w:val="0097392C"/>
    <w:rsid w:val="00976E20"/>
    <w:rsid w:val="0098307D"/>
    <w:rsid w:val="009838CC"/>
    <w:rsid w:val="009858B5"/>
    <w:rsid w:val="0098596E"/>
    <w:rsid w:val="00985EF6"/>
    <w:rsid w:val="0098642E"/>
    <w:rsid w:val="009905AD"/>
    <w:rsid w:val="0099272A"/>
    <w:rsid w:val="00994374"/>
    <w:rsid w:val="009946D0"/>
    <w:rsid w:val="00996267"/>
    <w:rsid w:val="009A43F5"/>
    <w:rsid w:val="009A5EFE"/>
    <w:rsid w:val="009B3360"/>
    <w:rsid w:val="009B78B8"/>
    <w:rsid w:val="009C1918"/>
    <w:rsid w:val="009C1B91"/>
    <w:rsid w:val="009C23DD"/>
    <w:rsid w:val="009C52E4"/>
    <w:rsid w:val="009C6AAB"/>
    <w:rsid w:val="009D2EEE"/>
    <w:rsid w:val="009D448F"/>
    <w:rsid w:val="009E06E5"/>
    <w:rsid w:val="009E306B"/>
    <w:rsid w:val="009E45E2"/>
    <w:rsid w:val="009E51FD"/>
    <w:rsid w:val="009E61D1"/>
    <w:rsid w:val="009E757A"/>
    <w:rsid w:val="009F0F09"/>
    <w:rsid w:val="009F122D"/>
    <w:rsid w:val="009F23CD"/>
    <w:rsid w:val="009F2997"/>
    <w:rsid w:val="009F4B2C"/>
    <w:rsid w:val="009F5072"/>
    <w:rsid w:val="009F6CFC"/>
    <w:rsid w:val="00A00B62"/>
    <w:rsid w:val="00A05551"/>
    <w:rsid w:val="00A070A7"/>
    <w:rsid w:val="00A07468"/>
    <w:rsid w:val="00A1050C"/>
    <w:rsid w:val="00A13CC0"/>
    <w:rsid w:val="00A20434"/>
    <w:rsid w:val="00A214FD"/>
    <w:rsid w:val="00A21767"/>
    <w:rsid w:val="00A21B9D"/>
    <w:rsid w:val="00A23443"/>
    <w:rsid w:val="00A26459"/>
    <w:rsid w:val="00A26E44"/>
    <w:rsid w:val="00A2705C"/>
    <w:rsid w:val="00A2798C"/>
    <w:rsid w:val="00A32ECC"/>
    <w:rsid w:val="00A33794"/>
    <w:rsid w:val="00A33803"/>
    <w:rsid w:val="00A371CB"/>
    <w:rsid w:val="00A37B1B"/>
    <w:rsid w:val="00A40483"/>
    <w:rsid w:val="00A46603"/>
    <w:rsid w:val="00A53698"/>
    <w:rsid w:val="00A54929"/>
    <w:rsid w:val="00A561CD"/>
    <w:rsid w:val="00A57016"/>
    <w:rsid w:val="00A65E5C"/>
    <w:rsid w:val="00A66499"/>
    <w:rsid w:val="00A704B0"/>
    <w:rsid w:val="00A71C46"/>
    <w:rsid w:val="00A71E2C"/>
    <w:rsid w:val="00A724C8"/>
    <w:rsid w:val="00A73C48"/>
    <w:rsid w:val="00A765FD"/>
    <w:rsid w:val="00A840A2"/>
    <w:rsid w:val="00A86AA0"/>
    <w:rsid w:val="00A90080"/>
    <w:rsid w:val="00A964BF"/>
    <w:rsid w:val="00A9668B"/>
    <w:rsid w:val="00A971FF"/>
    <w:rsid w:val="00AA01B8"/>
    <w:rsid w:val="00AA1F11"/>
    <w:rsid w:val="00AA2A28"/>
    <w:rsid w:val="00AA3C7D"/>
    <w:rsid w:val="00AA462B"/>
    <w:rsid w:val="00AA4FB0"/>
    <w:rsid w:val="00AA5FE3"/>
    <w:rsid w:val="00AB3B87"/>
    <w:rsid w:val="00AB40C1"/>
    <w:rsid w:val="00AB4976"/>
    <w:rsid w:val="00AC3A62"/>
    <w:rsid w:val="00AC3C07"/>
    <w:rsid w:val="00AC460D"/>
    <w:rsid w:val="00AC49C6"/>
    <w:rsid w:val="00AC694C"/>
    <w:rsid w:val="00AC7F02"/>
    <w:rsid w:val="00AD19E3"/>
    <w:rsid w:val="00AD5C07"/>
    <w:rsid w:val="00AD7DE9"/>
    <w:rsid w:val="00AE0A9F"/>
    <w:rsid w:val="00AE1008"/>
    <w:rsid w:val="00AE2BC3"/>
    <w:rsid w:val="00AE44F1"/>
    <w:rsid w:val="00AE4762"/>
    <w:rsid w:val="00AE50C2"/>
    <w:rsid w:val="00AE72AD"/>
    <w:rsid w:val="00AF1EE7"/>
    <w:rsid w:val="00AF36DF"/>
    <w:rsid w:val="00AF551C"/>
    <w:rsid w:val="00B012A7"/>
    <w:rsid w:val="00B0780F"/>
    <w:rsid w:val="00B10923"/>
    <w:rsid w:val="00B17D66"/>
    <w:rsid w:val="00B17EE2"/>
    <w:rsid w:val="00B2207F"/>
    <w:rsid w:val="00B22BC1"/>
    <w:rsid w:val="00B26D4B"/>
    <w:rsid w:val="00B33A6A"/>
    <w:rsid w:val="00B4158C"/>
    <w:rsid w:val="00B47CFA"/>
    <w:rsid w:val="00B51044"/>
    <w:rsid w:val="00B537B3"/>
    <w:rsid w:val="00B53969"/>
    <w:rsid w:val="00B61546"/>
    <w:rsid w:val="00B638CC"/>
    <w:rsid w:val="00B64DFA"/>
    <w:rsid w:val="00B7225F"/>
    <w:rsid w:val="00B73318"/>
    <w:rsid w:val="00B733E8"/>
    <w:rsid w:val="00B75E2D"/>
    <w:rsid w:val="00B769AB"/>
    <w:rsid w:val="00B8471B"/>
    <w:rsid w:val="00B84C5A"/>
    <w:rsid w:val="00B85670"/>
    <w:rsid w:val="00B85EB2"/>
    <w:rsid w:val="00B86327"/>
    <w:rsid w:val="00B931CA"/>
    <w:rsid w:val="00B9641B"/>
    <w:rsid w:val="00BA54A4"/>
    <w:rsid w:val="00BB2773"/>
    <w:rsid w:val="00BB2A78"/>
    <w:rsid w:val="00BB2F03"/>
    <w:rsid w:val="00BB5CDD"/>
    <w:rsid w:val="00BB6C05"/>
    <w:rsid w:val="00BB71D3"/>
    <w:rsid w:val="00BC1B86"/>
    <w:rsid w:val="00BC3E08"/>
    <w:rsid w:val="00BC505F"/>
    <w:rsid w:val="00BC5473"/>
    <w:rsid w:val="00BC613E"/>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06443"/>
    <w:rsid w:val="00C112A7"/>
    <w:rsid w:val="00C126FC"/>
    <w:rsid w:val="00C1407E"/>
    <w:rsid w:val="00C20BF6"/>
    <w:rsid w:val="00C20D99"/>
    <w:rsid w:val="00C228E4"/>
    <w:rsid w:val="00C23A18"/>
    <w:rsid w:val="00C2479A"/>
    <w:rsid w:val="00C27546"/>
    <w:rsid w:val="00C27FF7"/>
    <w:rsid w:val="00C3379E"/>
    <w:rsid w:val="00C36F0A"/>
    <w:rsid w:val="00C37270"/>
    <w:rsid w:val="00C41A1D"/>
    <w:rsid w:val="00C41B6F"/>
    <w:rsid w:val="00C45A40"/>
    <w:rsid w:val="00C461AD"/>
    <w:rsid w:val="00C56484"/>
    <w:rsid w:val="00C606DA"/>
    <w:rsid w:val="00C6100F"/>
    <w:rsid w:val="00C64B98"/>
    <w:rsid w:val="00C65ED4"/>
    <w:rsid w:val="00C65EF8"/>
    <w:rsid w:val="00C7106B"/>
    <w:rsid w:val="00C74E24"/>
    <w:rsid w:val="00C75964"/>
    <w:rsid w:val="00C76B9E"/>
    <w:rsid w:val="00C8016F"/>
    <w:rsid w:val="00C81B91"/>
    <w:rsid w:val="00C84A43"/>
    <w:rsid w:val="00C91DCD"/>
    <w:rsid w:val="00C93FFF"/>
    <w:rsid w:val="00C9505B"/>
    <w:rsid w:val="00C97AD3"/>
    <w:rsid w:val="00CA2A15"/>
    <w:rsid w:val="00CA2CC3"/>
    <w:rsid w:val="00CA3A19"/>
    <w:rsid w:val="00CA3FC4"/>
    <w:rsid w:val="00CB2218"/>
    <w:rsid w:val="00CB2D14"/>
    <w:rsid w:val="00CB4DB4"/>
    <w:rsid w:val="00CB75E3"/>
    <w:rsid w:val="00CC25C0"/>
    <w:rsid w:val="00CC2B65"/>
    <w:rsid w:val="00CC33D1"/>
    <w:rsid w:val="00CC3B82"/>
    <w:rsid w:val="00CD1765"/>
    <w:rsid w:val="00CD271E"/>
    <w:rsid w:val="00CD4538"/>
    <w:rsid w:val="00CD66D1"/>
    <w:rsid w:val="00CD68ED"/>
    <w:rsid w:val="00CD7E08"/>
    <w:rsid w:val="00CE186B"/>
    <w:rsid w:val="00CE2511"/>
    <w:rsid w:val="00CE4725"/>
    <w:rsid w:val="00CE4AC7"/>
    <w:rsid w:val="00CE4E5D"/>
    <w:rsid w:val="00CE5520"/>
    <w:rsid w:val="00CE685A"/>
    <w:rsid w:val="00CF3976"/>
    <w:rsid w:val="00CF5C03"/>
    <w:rsid w:val="00D02813"/>
    <w:rsid w:val="00D0288C"/>
    <w:rsid w:val="00D02DDC"/>
    <w:rsid w:val="00D03FB7"/>
    <w:rsid w:val="00D06C86"/>
    <w:rsid w:val="00D07510"/>
    <w:rsid w:val="00D115D1"/>
    <w:rsid w:val="00D137AB"/>
    <w:rsid w:val="00D13D25"/>
    <w:rsid w:val="00D14D90"/>
    <w:rsid w:val="00D17542"/>
    <w:rsid w:val="00D17847"/>
    <w:rsid w:val="00D20195"/>
    <w:rsid w:val="00D20631"/>
    <w:rsid w:val="00D20846"/>
    <w:rsid w:val="00D2154D"/>
    <w:rsid w:val="00D239FC"/>
    <w:rsid w:val="00D23B94"/>
    <w:rsid w:val="00D2687C"/>
    <w:rsid w:val="00D32B2C"/>
    <w:rsid w:val="00D338CD"/>
    <w:rsid w:val="00D33A6E"/>
    <w:rsid w:val="00D34103"/>
    <w:rsid w:val="00D3561E"/>
    <w:rsid w:val="00D40BF3"/>
    <w:rsid w:val="00D445B3"/>
    <w:rsid w:val="00D45916"/>
    <w:rsid w:val="00D468C8"/>
    <w:rsid w:val="00D527E4"/>
    <w:rsid w:val="00D53453"/>
    <w:rsid w:val="00D5420B"/>
    <w:rsid w:val="00D54822"/>
    <w:rsid w:val="00D54E20"/>
    <w:rsid w:val="00D564E7"/>
    <w:rsid w:val="00D571FD"/>
    <w:rsid w:val="00D634F7"/>
    <w:rsid w:val="00D6473C"/>
    <w:rsid w:val="00D64B93"/>
    <w:rsid w:val="00D656B3"/>
    <w:rsid w:val="00D679B2"/>
    <w:rsid w:val="00D67D6D"/>
    <w:rsid w:val="00D7079D"/>
    <w:rsid w:val="00D72CF2"/>
    <w:rsid w:val="00D76B19"/>
    <w:rsid w:val="00D76F2D"/>
    <w:rsid w:val="00D801A8"/>
    <w:rsid w:val="00D81780"/>
    <w:rsid w:val="00D823D3"/>
    <w:rsid w:val="00D84284"/>
    <w:rsid w:val="00D84514"/>
    <w:rsid w:val="00D84771"/>
    <w:rsid w:val="00D86223"/>
    <w:rsid w:val="00D86889"/>
    <w:rsid w:val="00D86EC7"/>
    <w:rsid w:val="00D9134D"/>
    <w:rsid w:val="00D9143C"/>
    <w:rsid w:val="00D91938"/>
    <w:rsid w:val="00D93FF6"/>
    <w:rsid w:val="00D940A2"/>
    <w:rsid w:val="00D94C10"/>
    <w:rsid w:val="00D9744F"/>
    <w:rsid w:val="00D979C7"/>
    <w:rsid w:val="00DA003E"/>
    <w:rsid w:val="00DA0116"/>
    <w:rsid w:val="00DA26FF"/>
    <w:rsid w:val="00DA3E05"/>
    <w:rsid w:val="00DA67E1"/>
    <w:rsid w:val="00DA6AB0"/>
    <w:rsid w:val="00DB5D77"/>
    <w:rsid w:val="00DB6C35"/>
    <w:rsid w:val="00DB6D44"/>
    <w:rsid w:val="00DB6E47"/>
    <w:rsid w:val="00DC1CD2"/>
    <w:rsid w:val="00DC2631"/>
    <w:rsid w:val="00DC3558"/>
    <w:rsid w:val="00DC3B0F"/>
    <w:rsid w:val="00DC4C9B"/>
    <w:rsid w:val="00DD17A7"/>
    <w:rsid w:val="00DD1FBA"/>
    <w:rsid w:val="00DD2D66"/>
    <w:rsid w:val="00DD455C"/>
    <w:rsid w:val="00DD46F2"/>
    <w:rsid w:val="00DD7BDE"/>
    <w:rsid w:val="00DE05C0"/>
    <w:rsid w:val="00DE4A5F"/>
    <w:rsid w:val="00DF0867"/>
    <w:rsid w:val="00DF2567"/>
    <w:rsid w:val="00DF4958"/>
    <w:rsid w:val="00E0034C"/>
    <w:rsid w:val="00E063E1"/>
    <w:rsid w:val="00E12734"/>
    <w:rsid w:val="00E149CD"/>
    <w:rsid w:val="00E2170F"/>
    <w:rsid w:val="00E232F5"/>
    <w:rsid w:val="00E27088"/>
    <w:rsid w:val="00E27388"/>
    <w:rsid w:val="00E31AE7"/>
    <w:rsid w:val="00E3491B"/>
    <w:rsid w:val="00E35D86"/>
    <w:rsid w:val="00E374D5"/>
    <w:rsid w:val="00E37FED"/>
    <w:rsid w:val="00E4116A"/>
    <w:rsid w:val="00E43A47"/>
    <w:rsid w:val="00E52EEF"/>
    <w:rsid w:val="00E536DD"/>
    <w:rsid w:val="00E538D6"/>
    <w:rsid w:val="00E53FB3"/>
    <w:rsid w:val="00E54BA9"/>
    <w:rsid w:val="00E55C95"/>
    <w:rsid w:val="00E56031"/>
    <w:rsid w:val="00E56A63"/>
    <w:rsid w:val="00E608FE"/>
    <w:rsid w:val="00E61181"/>
    <w:rsid w:val="00E61586"/>
    <w:rsid w:val="00E637BA"/>
    <w:rsid w:val="00E63EAF"/>
    <w:rsid w:val="00E64548"/>
    <w:rsid w:val="00E6681A"/>
    <w:rsid w:val="00E7121F"/>
    <w:rsid w:val="00E72B84"/>
    <w:rsid w:val="00E72BFC"/>
    <w:rsid w:val="00E7322A"/>
    <w:rsid w:val="00E744EC"/>
    <w:rsid w:val="00E75BF5"/>
    <w:rsid w:val="00E80978"/>
    <w:rsid w:val="00E80CFD"/>
    <w:rsid w:val="00E8251A"/>
    <w:rsid w:val="00E8311C"/>
    <w:rsid w:val="00E86006"/>
    <w:rsid w:val="00E87D13"/>
    <w:rsid w:val="00E90EC3"/>
    <w:rsid w:val="00E95397"/>
    <w:rsid w:val="00E95AAE"/>
    <w:rsid w:val="00E964B2"/>
    <w:rsid w:val="00E96F8F"/>
    <w:rsid w:val="00EA0BDD"/>
    <w:rsid w:val="00EA0EC5"/>
    <w:rsid w:val="00EA1E27"/>
    <w:rsid w:val="00EA59B6"/>
    <w:rsid w:val="00EA5ACD"/>
    <w:rsid w:val="00EA5DAD"/>
    <w:rsid w:val="00EB0249"/>
    <w:rsid w:val="00EB1095"/>
    <w:rsid w:val="00EC006A"/>
    <w:rsid w:val="00EC1B81"/>
    <w:rsid w:val="00EC3435"/>
    <w:rsid w:val="00EC4258"/>
    <w:rsid w:val="00EC6667"/>
    <w:rsid w:val="00EC67FE"/>
    <w:rsid w:val="00ED0B90"/>
    <w:rsid w:val="00ED3AF0"/>
    <w:rsid w:val="00ED3E09"/>
    <w:rsid w:val="00ED60EC"/>
    <w:rsid w:val="00ED6323"/>
    <w:rsid w:val="00ED7C3F"/>
    <w:rsid w:val="00EE363B"/>
    <w:rsid w:val="00EE4FCC"/>
    <w:rsid w:val="00EE54A6"/>
    <w:rsid w:val="00EF0499"/>
    <w:rsid w:val="00EF1605"/>
    <w:rsid w:val="00EF25F6"/>
    <w:rsid w:val="00EF28FD"/>
    <w:rsid w:val="00EF2AB3"/>
    <w:rsid w:val="00EF2EF7"/>
    <w:rsid w:val="00EF6D6C"/>
    <w:rsid w:val="00F00331"/>
    <w:rsid w:val="00F00E9F"/>
    <w:rsid w:val="00F01441"/>
    <w:rsid w:val="00F02E8B"/>
    <w:rsid w:val="00F04799"/>
    <w:rsid w:val="00F107D2"/>
    <w:rsid w:val="00F22985"/>
    <w:rsid w:val="00F257CE"/>
    <w:rsid w:val="00F270BD"/>
    <w:rsid w:val="00F30AB4"/>
    <w:rsid w:val="00F31147"/>
    <w:rsid w:val="00F319E5"/>
    <w:rsid w:val="00F31B72"/>
    <w:rsid w:val="00F33168"/>
    <w:rsid w:val="00F347BF"/>
    <w:rsid w:val="00F36AFB"/>
    <w:rsid w:val="00F36B49"/>
    <w:rsid w:val="00F37583"/>
    <w:rsid w:val="00F41F3D"/>
    <w:rsid w:val="00F426D8"/>
    <w:rsid w:val="00F447F7"/>
    <w:rsid w:val="00F44DA3"/>
    <w:rsid w:val="00F51529"/>
    <w:rsid w:val="00F52F25"/>
    <w:rsid w:val="00F5464E"/>
    <w:rsid w:val="00F55CB6"/>
    <w:rsid w:val="00F63713"/>
    <w:rsid w:val="00F6430F"/>
    <w:rsid w:val="00F67490"/>
    <w:rsid w:val="00F70201"/>
    <w:rsid w:val="00F724E5"/>
    <w:rsid w:val="00F73C25"/>
    <w:rsid w:val="00F7695C"/>
    <w:rsid w:val="00F829B9"/>
    <w:rsid w:val="00F85701"/>
    <w:rsid w:val="00F877EF"/>
    <w:rsid w:val="00F91980"/>
    <w:rsid w:val="00F9261A"/>
    <w:rsid w:val="00F9273F"/>
    <w:rsid w:val="00F94DB8"/>
    <w:rsid w:val="00F94FE8"/>
    <w:rsid w:val="00F962EF"/>
    <w:rsid w:val="00FA030E"/>
    <w:rsid w:val="00FA0643"/>
    <w:rsid w:val="00FA1357"/>
    <w:rsid w:val="00FA1D96"/>
    <w:rsid w:val="00FA41EB"/>
    <w:rsid w:val="00FA43D2"/>
    <w:rsid w:val="00FA560C"/>
    <w:rsid w:val="00FA7D41"/>
    <w:rsid w:val="00FB086A"/>
    <w:rsid w:val="00FB772D"/>
    <w:rsid w:val="00FC0C8E"/>
    <w:rsid w:val="00FC152F"/>
    <w:rsid w:val="00FC1E3D"/>
    <w:rsid w:val="00FC38E4"/>
    <w:rsid w:val="00FC4461"/>
    <w:rsid w:val="00FC6C10"/>
    <w:rsid w:val="00FC7BED"/>
    <w:rsid w:val="00FD0B8D"/>
    <w:rsid w:val="00FD1A89"/>
    <w:rsid w:val="00FD4ACF"/>
    <w:rsid w:val="00FD67CD"/>
    <w:rsid w:val="00FD7639"/>
    <w:rsid w:val="00FE5203"/>
    <w:rsid w:val="00FE5AB7"/>
    <w:rsid w:val="00FF08F4"/>
    <w:rsid w:val="00FF37BD"/>
    <w:rsid w:val="00FF38B1"/>
    <w:rsid w:val="00FF3EE2"/>
    <w:rsid w:val="00FF40FE"/>
    <w:rsid w:val="00FF6CE4"/>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 w:type="character" w:customStyle="1" w:styleId="normaltextrun">
    <w:name w:val="normaltextrun"/>
    <w:basedOn w:val="DefaultParagraphFont"/>
    <w:rsid w:val="00A00B62"/>
  </w:style>
  <w:style w:type="paragraph" w:customStyle="1" w:styleId="paragraph">
    <w:name w:val="paragraph"/>
    <w:basedOn w:val="Normal"/>
    <w:rsid w:val="00A00B6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E4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312947245">
      <w:bodyDiv w:val="1"/>
      <w:marLeft w:val="0"/>
      <w:marRight w:val="0"/>
      <w:marTop w:val="0"/>
      <w:marBottom w:val="0"/>
      <w:divBdr>
        <w:top w:val="none" w:sz="0" w:space="0" w:color="auto"/>
        <w:left w:val="none" w:sz="0" w:space="0" w:color="auto"/>
        <w:bottom w:val="none" w:sz="0" w:space="0" w:color="auto"/>
        <w:right w:val="none" w:sz="0" w:space="0" w:color="auto"/>
      </w:divBdr>
      <w:divsChild>
        <w:div w:id="1335842105">
          <w:marLeft w:val="0"/>
          <w:marRight w:val="0"/>
          <w:marTop w:val="0"/>
          <w:marBottom w:val="150"/>
          <w:divBdr>
            <w:top w:val="none" w:sz="0" w:space="0" w:color="auto"/>
            <w:left w:val="none" w:sz="0" w:space="0" w:color="auto"/>
            <w:bottom w:val="none" w:sz="0" w:space="0" w:color="auto"/>
            <w:right w:val="none" w:sz="0" w:space="0" w:color="auto"/>
          </w:divBdr>
        </w:div>
        <w:div w:id="1138106310">
          <w:marLeft w:val="0"/>
          <w:marRight w:val="0"/>
          <w:marTop w:val="0"/>
          <w:marBottom w:val="120"/>
          <w:divBdr>
            <w:top w:val="none" w:sz="0" w:space="0" w:color="auto"/>
            <w:left w:val="none" w:sz="0" w:space="0" w:color="auto"/>
            <w:bottom w:val="none" w:sz="0" w:space="0" w:color="auto"/>
            <w:right w:val="none" w:sz="0" w:space="0" w:color="auto"/>
          </w:divBdr>
          <w:divsChild>
            <w:div w:id="379599973">
              <w:marLeft w:val="0"/>
              <w:marRight w:val="0"/>
              <w:marTop w:val="0"/>
              <w:marBottom w:val="0"/>
              <w:divBdr>
                <w:top w:val="none" w:sz="0" w:space="0" w:color="auto"/>
                <w:left w:val="none" w:sz="0" w:space="0" w:color="auto"/>
                <w:bottom w:val="none" w:sz="0" w:space="0" w:color="auto"/>
                <w:right w:val="none" w:sz="0" w:space="0" w:color="auto"/>
              </w:divBdr>
            </w:div>
            <w:div w:id="4146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253">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 w:id="2106657230">
      <w:bodyDiv w:val="1"/>
      <w:marLeft w:val="0"/>
      <w:marRight w:val="0"/>
      <w:marTop w:val="0"/>
      <w:marBottom w:val="0"/>
      <w:divBdr>
        <w:top w:val="none" w:sz="0" w:space="0" w:color="auto"/>
        <w:left w:val="none" w:sz="0" w:space="0" w:color="auto"/>
        <w:bottom w:val="none" w:sz="0" w:space="0" w:color="auto"/>
        <w:right w:val="none" w:sz="0" w:space="0" w:color="auto"/>
      </w:divBdr>
      <w:divsChild>
        <w:div w:id="888804818">
          <w:marLeft w:val="0"/>
          <w:marRight w:val="0"/>
          <w:marTop w:val="0"/>
          <w:marBottom w:val="150"/>
          <w:divBdr>
            <w:top w:val="none" w:sz="0" w:space="0" w:color="auto"/>
            <w:left w:val="none" w:sz="0" w:space="0" w:color="auto"/>
            <w:bottom w:val="none" w:sz="0" w:space="0" w:color="auto"/>
            <w:right w:val="none" w:sz="0" w:space="0" w:color="auto"/>
          </w:divBdr>
        </w:div>
        <w:div w:id="600186698">
          <w:marLeft w:val="0"/>
          <w:marRight w:val="0"/>
          <w:marTop w:val="0"/>
          <w:marBottom w:val="120"/>
          <w:divBdr>
            <w:top w:val="none" w:sz="0" w:space="0" w:color="auto"/>
            <w:left w:val="none" w:sz="0" w:space="0" w:color="auto"/>
            <w:bottom w:val="none" w:sz="0" w:space="0" w:color="auto"/>
            <w:right w:val="none" w:sz="0" w:space="0" w:color="auto"/>
          </w:divBdr>
          <w:divsChild>
            <w:div w:id="797530330">
              <w:marLeft w:val="0"/>
              <w:marRight w:val="0"/>
              <w:marTop w:val="0"/>
              <w:marBottom w:val="0"/>
              <w:divBdr>
                <w:top w:val="none" w:sz="0" w:space="0" w:color="auto"/>
                <w:left w:val="none" w:sz="0" w:space="0" w:color="auto"/>
                <w:bottom w:val="none" w:sz="0" w:space="0" w:color="auto"/>
                <w:right w:val="none" w:sz="0" w:space="0" w:color="auto"/>
              </w:divBdr>
            </w:div>
            <w:div w:id="14535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microsoft/OpenEduAnalytics" TargetMode="External"/><Relationship Id="rId26" Type="http://schemas.openxmlformats.org/officeDocument/2006/relationships/hyperlink" Target="https://docs.microsoft.com/en-us/azure/purview/overview" TargetMode="External"/><Relationship Id="rId39" Type="http://schemas.openxmlformats.org/officeDocument/2006/relationships/theme" Target="theme/theme1.xml"/><Relationship Id="rId21" Type="http://schemas.openxmlformats.org/officeDocument/2006/relationships/hyperlink" Target="https://github.com/microsoft/OpenEduAnalytics/tree/main/modules/Microsoft_Data/Microsoft_Graph"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igrationpolicy.org/sites/default/files/publications/mpi-digital-equity-2021_final.pdf" TargetMode="External"/><Relationship Id="rId25" Type="http://schemas.openxmlformats.org/officeDocument/2006/relationships/hyperlink" Target="https://github.com/microsoft/OpenEduAnalytics/tree/main/modules/Digital_Learning_Apps_and_Platforms/iReady" TargetMode="External"/><Relationship Id="rId33" Type="http://schemas.openxmlformats.org/officeDocument/2006/relationships/hyperlink" Target="https://www.microsoft.com/en-us/ai/responsible-ai?activetab=pivot1:primaryr6"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bcmag.com/pub/doc/BBC_Nov20_DigDivide.pdf" TargetMode="External"/><Relationship Id="rId20" Type="http://schemas.openxmlformats.org/officeDocument/2006/relationships/hyperlink" Target="https://github.com/microsoft/OpenEduAnalytics/tree/main/modules/Microsoft_Data" TargetMode="External"/><Relationship Id="rId29" Type="http://schemas.openxmlformats.org/officeDocument/2006/relationships/hyperlink" Target="https://www.microsoft.com/en-us/ai/responsible-ai?activetab=pivot1%3aprimaryr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github.com/microsoft/OpenEduAnalytics/tree/main/modules/Digital_Learning_Apps_and_Platforms/Clever" TargetMode="External"/><Relationship Id="rId32" Type="http://schemas.openxmlformats.org/officeDocument/2006/relationships/hyperlink" Target="https://www.microsoft.com/en-us/ai/responsible-ai?activetab=pivot1:primaryr6" TargetMode="Externa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doi.org/10.1007/s13384-020-00409-5" TargetMode="External"/><Relationship Id="rId23" Type="http://schemas.openxmlformats.org/officeDocument/2006/relationships/hyperlink" Target="https://github.com/microsoft/OpenEduAnalytics/tree/main/modules/Microsoft_Data/Microsoft_Education_Insights_Premium" TargetMode="External"/><Relationship Id="rId28" Type="http://schemas.openxmlformats.org/officeDocument/2006/relationships/hyperlink" Target="https://www.microsoft.com/en-us/ai/responsible-ai?activetab=pivot1%3aprimaryr6"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github.com/microsoft/OpenEduAnalytics/tree/main/modules/Education_Data_Standards/Ed-Fi" TargetMode="External"/><Relationship Id="rId31" Type="http://schemas.openxmlformats.org/officeDocument/2006/relationships/hyperlink" Target="https://www.microsoft.com/en-us/ai/responsible-ai?activetab=pivot1:primaryr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OpenEduAnalytics" TargetMode="External"/><Relationship Id="rId22" Type="http://schemas.openxmlformats.org/officeDocument/2006/relationships/hyperlink" Target="https://github.com/microsoft/OpenEduAnalytics/tree/main/modules/Digital_Learning_Apps_and_Platforms" TargetMode="External"/><Relationship Id="rId27" Type="http://schemas.openxmlformats.org/officeDocument/2006/relationships/hyperlink" Target="https://fairlearn.org/" TargetMode="External"/><Relationship Id="rId30" Type="http://schemas.openxmlformats.org/officeDocument/2006/relationships/hyperlink" Target="https://www.microsoft.com/en-us/ai/responsible-ai?activetab=pivot1:primaryr6"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7" ma:contentTypeDescription="Create a new document." ma:contentTypeScope="" ma:versionID="64bee38e1c1161655464cfa0c6dd44ee">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41dbaa8e8e52177a65537d5497184edf"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2.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 ds:uri="http://schemas.microsoft.com/sharepoint/v3"/>
  </ds:schemaRefs>
</ds:datastoreItem>
</file>

<file path=customXml/itemProps3.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4.xml><?xml version="1.0" encoding="utf-8"?>
<ds:datastoreItem xmlns:ds="http://schemas.openxmlformats.org/officeDocument/2006/customXml" ds:itemID="{E9757DFB-9568-4717-8B09-451DEB3A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Template>
  <TotalTime>497</TotalTime>
  <Pages>12</Pages>
  <Words>3696</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24720</CharactersWithSpaces>
  <SharedDoc>false</SharedDoc>
  <HLinks>
    <vt:vector size="84" baseType="variant">
      <vt:variant>
        <vt:i4>131161</vt:i4>
      </vt:variant>
      <vt:variant>
        <vt:i4>39</vt:i4>
      </vt:variant>
      <vt:variant>
        <vt:i4>0</vt:i4>
      </vt:variant>
      <vt:variant>
        <vt:i4>5</vt:i4>
      </vt:variant>
      <vt:variant>
        <vt:lpwstr>https://www.microsoft.com/en-us/ai/responsible-ai?activetab=pivot1:primaryr6</vt:lpwstr>
      </vt:variant>
      <vt:variant>
        <vt:lpwstr/>
      </vt:variant>
      <vt:variant>
        <vt:i4>131161</vt:i4>
      </vt:variant>
      <vt:variant>
        <vt:i4>36</vt:i4>
      </vt:variant>
      <vt:variant>
        <vt:i4>0</vt:i4>
      </vt:variant>
      <vt:variant>
        <vt:i4>5</vt:i4>
      </vt:variant>
      <vt:variant>
        <vt:lpwstr>https://www.microsoft.com/en-us/ai/responsible-ai?activetab=pivot1:primaryr6</vt:lpwstr>
      </vt:variant>
      <vt:variant>
        <vt:lpwstr/>
      </vt:variant>
      <vt:variant>
        <vt:i4>131161</vt:i4>
      </vt:variant>
      <vt:variant>
        <vt:i4>33</vt:i4>
      </vt:variant>
      <vt:variant>
        <vt:i4>0</vt:i4>
      </vt:variant>
      <vt:variant>
        <vt:i4>5</vt:i4>
      </vt:variant>
      <vt:variant>
        <vt:lpwstr>https://www.microsoft.com/en-us/ai/responsible-ai?activetab=pivot1:primaryr6</vt:lpwstr>
      </vt:variant>
      <vt:variant>
        <vt:lpwstr/>
      </vt:variant>
      <vt:variant>
        <vt:i4>131161</vt:i4>
      </vt:variant>
      <vt:variant>
        <vt:i4>30</vt:i4>
      </vt:variant>
      <vt:variant>
        <vt:i4>0</vt:i4>
      </vt:variant>
      <vt:variant>
        <vt:i4>5</vt:i4>
      </vt:variant>
      <vt:variant>
        <vt:lpwstr>https://www.microsoft.com/en-us/ai/responsible-ai?activetab=pivot1:primaryr6</vt:lpwstr>
      </vt:variant>
      <vt:variant>
        <vt:lpwstr/>
      </vt:variant>
      <vt:variant>
        <vt:i4>3211303</vt:i4>
      </vt:variant>
      <vt:variant>
        <vt:i4>27</vt:i4>
      </vt:variant>
      <vt:variant>
        <vt:i4>0</vt:i4>
      </vt:variant>
      <vt:variant>
        <vt:i4>5</vt:i4>
      </vt:variant>
      <vt:variant>
        <vt:lpwstr>https://www.microsoft.com/en-us/ai/responsible-ai?activetab=pivot1%3aprimaryr6</vt:lpwstr>
      </vt:variant>
      <vt:variant>
        <vt:lpwstr/>
      </vt:variant>
      <vt:variant>
        <vt:i4>3211303</vt:i4>
      </vt:variant>
      <vt:variant>
        <vt:i4>24</vt:i4>
      </vt:variant>
      <vt:variant>
        <vt:i4>0</vt:i4>
      </vt:variant>
      <vt:variant>
        <vt:i4>5</vt:i4>
      </vt:variant>
      <vt:variant>
        <vt:lpwstr>https://www.microsoft.com/en-us/ai/responsible-ai?activetab=pivot1%3aprimaryr6</vt:lpwstr>
      </vt:variant>
      <vt:variant>
        <vt:lpwstr/>
      </vt:variant>
      <vt:variant>
        <vt:i4>5832776</vt:i4>
      </vt:variant>
      <vt:variant>
        <vt:i4>21</vt:i4>
      </vt:variant>
      <vt:variant>
        <vt:i4>0</vt:i4>
      </vt:variant>
      <vt:variant>
        <vt:i4>5</vt:i4>
      </vt:variant>
      <vt:variant>
        <vt:lpwstr>https://docs.microsoft.com/en-us/azure/cloud-adoption-framework/govern/policy-compliance/data-classification</vt:lpwstr>
      </vt:variant>
      <vt:variant>
        <vt:lpwstr/>
      </vt:variant>
      <vt:variant>
        <vt:i4>262157</vt:i4>
      </vt:variant>
      <vt:variant>
        <vt:i4>18</vt:i4>
      </vt:variant>
      <vt:variant>
        <vt:i4>0</vt:i4>
      </vt:variant>
      <vt:variant>
        <vt:i4>5</vt:i4>
      </vt:variant>
      <vt:variant>
        <vt:lpwstr>https://docs.microsoft.com/en-us/learn/modules/build-cloud-governance-strategy-azure/</vt:lpwstr>
      </vt:variant>
      <vt:variant>
        <vt:lpwstr/>
      </vt:variant>
      <vt:variant>
        <vt:i4>5832776</vt:i4>
      </vt:variant>
      <vt:variant>
        <vt:i4>15</vt:i4>
      </vt:variant>
      <vt:variant>
        <vt:i4>0</vt:i4>
      </vt:variant>
      <vt:variant>
        <vt:i4>5</vt:i4>
      </vt:variant>
      <vt:variant>
        <vt:lpwstr>https://docs.microsoft.com/en-us/azure/cloud-adoption-framework/govern/policy-compliance/data-classification</vt:lpwstr>
      </vt:variant>
      <vt:variant>
        <vt:lpwstr/>
      </vt:variant>
      <vt:variant>
        <vt:i4>3539006</vt:i4>
      </vt:variant>
      <vt:variant>
        <vt:i4>12</vt:i4>
      </vt:variant>
      <vt:variant>
        <vt:i4>0</vt:i4>
      </vt:variant>
      <vt:variant>
        <vt:i4>5</vt:i4>
      </vt:variant>
      <vt:variant>
        <vt:lpwstr>https://docs.microsoft.com/en-us/azure/purview/overview</vt:lpwstr>
      </vt:variant>
      <vt:variant>
        <vt:lpwstr/>
      </vt:variant>
      <vt:variant>
        <vt:i4>3211360</vt:i4>
      </vt:variant>
      <vt:variant>
        <vt:i4>9</vt:i4>
      </vt:variant>
      <vt:variant>
        <vt:i4>0</vt:i4>
      </vt:variant>
      <vt:variant>
        <vt:i4>5</vt:i4>
      </vt:variant>
      <vt:variant>
        <vt:lpwstr>https://scholar.google.com/</vt:lpwstr>
      </vt:variant>
      <vt:variant>
        <vt:lpwstr/>
      </vt:variant>
      <vt:variant>
        <vt:i4>720919</vt:i4>
      </vt:variant>
      <vt:variant>
        <vt:i4>6</vt:i4>
      </vt:variant>
      <vt:variant>
        <vt:i4>0</vt:i4>
      </vt:variant>
      <vt:variant>
        <vt:i4>5</vt:i4>
      </vt:variant>
      <vt:variant>
        <vt:lpwstr>https://eric.ed.gov/</vt:lpwstr>
      </vt:variant>
      <vt:variant>
        <vt:lpwstr/>
      </vt:variant>
      <vt:variant>
        <vt:i4>589827</vt:i4>
      </vt:variant>
      <vt:variant>
        <vt:i4>3</vt:i4>
      </vt:variant>
      <vt:variant>
        <vt:i4>0</vt:i4>
      </vt:variant>
      <vt:variant>
        <vt:i4>5</vt:i4>
      </vt:variant>
      <vt:variant>
        <vt:lpwstr>https://github.com/microsoft/OpenEduAnalytics</vt:lpwstr>
      </vt:variant>
      <vt:variant>
        <vt:lpwstr/>
      </vt:variant>
      <vt:variant>
        <vt:i4>2883680</vt:i4>
      </vt:variant>
      <vt:variant>
        <vt:i4>0</vt:i4>
      </vt:variant>
      <vt:variant>
        <vt:i4>0</vt:i4>
      </vt:variant>
      <vt:variant>
        <vt:i4>5</vt:i4>
      </vt:variant>
      <vt:variant>
        <vt:lpwstr>https://openeducationanalytics.org/responsible-ai/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Garcia</dc:creator>
  <cp:lastModifiedBy>Maria Langworthy</cp:lastModifiedBy>
  <cp:revision>146</cp:revision>
  <cp:lastPrinted>2020-11-17T21:08:00Z</cp:lastPrinted>
  <dcterms:created xsi:type="dcterms:W3CDTF">2022-03-16T18:48:00Z</dcterms:created>
  <dcterms:modified xsi:type="dcterms:W3CDTF">2022-05-02T13:36:00Z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