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0C3" w:rsidRPr="00921CB6" w:rsidRDefault="00CB535E">
      <w:pPr>
        <w:rPr>
          <w:rFonts w:ascii="Calibri" w:eastAsia="Calibri" w:hAnsi="Calibri" w:cs="Calibri"/>
          <w:b/>
          <w:sz w:val="40"/>
          <w:u w:val="single"/>
          <w:lang w:val="pt-PT"/>
        </w:rPr>
      </w:pPr>
      <w:r>
        <w:rPr>
          <w:rFonts w:ascii="Calibri" w:eastAsia="Calibri" w:hAnsi="Calibri" w:cs="Calibri"/>
          <w:b/>
          <w:sz w:val="40"/>
          <w:u w:val="single"/>
        </w:rPr>
        <w:t xml:space="preserve"> </w:t>
      </w:r>
      <w:r w:rsidRPr="00921CB6">
        <w:rPr>
          <w:rFonts w:ascii="Calibri" w:eastAsia="Calibri" w:hAnsi="Calibri" w:cs="Calibri"/>
          <w:b/>
          <w:sz w:val="40"/>
          <w:u w:val="single"/>
          <w:lang w:val="pt-PT"/>
        </w:rPr>
        <w:t>Requisitos: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>Especificação da linguagem Fluxo-Gráfica e ferramentas do IDE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</w:t>
      </w:r>
      <w:r w:rsidRPr="00921CB6">
        <w:rPr>
          <w:rFonts w:ascii="Calibri" w:eastAsia="Calibri" w:hAnsi="Calibri" w:cs="Calibri"/>
          <w:sz w:val="24"/>
          <w:lang w:val="pt-PT"/>
        </w:rPr>
        <w:t xml:space="preserve"> serão identificados por “FLUX.xx.xx”.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Requisitos globais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Inicio/Fim.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União.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Leitura.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Processo/Funções.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Escrita.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Return.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FLUX.08</w:t>
      </w:r>
      <w:r>
        <w:rPr>
          <w:rFonts w:ascii="Calibri" w:eastAsia="Calibri" w:hAnsi="Calibri" w:cs="Calibri"/>
          <w:sz w:val="24"/>
        </w:rPr>
        <w:t xml:space="preserve"> – </w:t>
      </w:r>
      <w:proofErr w:type="spellStart"/>
      <w:r>
        <w:rPr>
          <w:rFonts w:ascii="Calibri" w:eastAsia="Calibri" w:hAnsi="Calibri" w:cs="Calibri"/>
          <w:sz w:val="24"/>
        </w:rPr>
        <w:t>Ligações</w:t>
      </w:r>
      <w:proofErr w:type="spellEnd"/>
      <w:r>
        <w:rPr>
          <w:rFonts w:ascii="Calibri" w:eastAsia="Calibri" w:hAnsi="Calibri" w:cs="Calibri"/>
          <w:sz w:val="24"/>
        </w:rPr>
        <w:t>.</w:t>
      </w:r>
      <w:proofErr w:type="gramEnd"/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FLUX.09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– Switch Case.</w:t>
      </w:r>
      <w:proofErr w:type="gramEnd"/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FLUX.10</w:t>
      </w:r>
      <w:r>
        <w:rPr>
          <w:rFonts w:ascii="Calibri" w:eastAsia="Calibri" w:hAnsi="Calibri" w:cs="Calibri"/>
          <w:sz w:val="24"/>
        </w:rPr>
        <w:t xml:space="preserve"> – For.</w:t>
      </w:r>
      <w:proofErr w:type="gramEnd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Comentários.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Editor de expressões.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Interacção com página de testes.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formas devem ser distintas entre si.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8798" w:dyaOrig="2793">
          <v:rect id="rectole0000000000" o:spid="_x0000_i1025" style="width:440.25pt;height:139.5pt" o:ole="" o:preferrelative="t" stroked="f">
            <v:imagedata r:id="rId6" o:title=""/>
          </v:rect>
          <o:OLEObject Type="Embed" ProgID="StaticMetafile" ShapeID="rectole0000000000" DrawAspect="Content" ObjectID="_1427806230" r:id="rId7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 – Exemplo das formas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1944" w:dyaOrig="950">
          <v:rect id="rectole0000000001" o:spid="_x0000_i1026" style="width:97.5pt;height:47.25pt" o:ole="" o:preferrelative="t" stroked="f">
            <v:imagedata r:id="rId8" o:title=""/>
          </v:rect>
          <o:OLEObject Type="Embed" ProgID="StaticMetafile" ShapeID="rectole0000000001" DrawAspect="Content" ObjectID="_1427806231" r:id="rId9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 – Pontos de extensão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seguintes formas devem suportar multi-texto: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Leitura</w:t>
      </w:r>
      <w:proofErr w:type="spellEnd"/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Processo</w:t>
      </w:r>
      <w:proofErr w:type="spellEnd"/>
      <w:r>
        <w:rPr>
          <w:rFonts w:ascii="Calibri" w:eastAsia="Calibri" w:hAnsi="Calibri" w:cs="Calibri"/>
          <w:sz w:val="24"/>
        </w:rPr>
        <w:t>/</w:t>
      </w:r>
      <w:proofErr w:type="spellStart"/>
      <w:r>
        <w:rPr>
          <w:rFonts w:ascii="Calibri" w:eastAsia="Calibri" w:hAnsi="Calibri" w:cs="Calibri"/>
          <w:sz w:val="24"/>
        </w:rPr>
        <w:t>Funções</w:t>
      </w:r>
      <w:proofErr w:type="spellEnd"/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Escrita</w:t>
      </w:r>
      <w:proofErr w:type="spellEnd"/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linguagens de programação diferem entre si e por isso os símbolos reservados são diferentes en</w:t>
      </w:r>
      <w:r w:rsidRPr="00921CB6">
        <w:rPr>
          <w:rFonts w:ascii="Calibri" w:eastAsia="Calibri" w:hAnsi="Calibri" w:cs="Calibri"/>
          <w:sz w:val="24"/>
          <w:lang w:val="pt-PT"/>
        </w:rPr>
        <w:t>tre as mesmas, um utilizador deve poder escolher os símbolos com que está mais familiarizado.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símbolos padrão são aqueles utilizados no Portugol.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object w:dxaOrig="1742" w:dyaOrig="734">
          <v:rect id="rectole0000000002" o:spid="_x0000_i1027" style="width:87pt;height:36.75pt" o:ole="" o:preferrelative="t" stroked="f">
            <v:imagedata r:id="rId10" o:title=""/>
          </v:rect>
          <o:OLEObject Type="Embed" ProgID="StaticMetafile" ShapeID="rectole0000000002" DrawAspect="Content" ObjectID="_1427806232" r:id="rId11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>FLUX.01.01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início e o fim são definidos pela mesma fo</w:t>
      </w:r>
      <w:r w:rsidRPr="00921CB6">
        <w:rPr>
          <w:rFonts w:ascii="Calibri" w:eastAsia="Calibri" w:hAnsi="Calibri" w:cs="Calibri"/>
          <w:sz w:val="24"/>
          <w:lang w:val="pt-PT"/>
        </w:rPr>
        <w:t>rma:</w:t>
      </w:r>
    </w:p>
    <w:p w:rsidR="00B050C3" w:rsidRPr="00921CB6" w:rsidRDefault="00CB535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br/>
      </w:r>
    </w:p>
    <w:p w:rsidR="00B050C3" w:rsidRPr="00921CB6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3 – forma para início e fim.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FLUX.01.04.01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altera o sentido da forma.</w:t>
      </w: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união reúne o fluxo do programa.</w:t>
      </w:r>
    </w:p>
    <w:p w:rsidR="00B050C3" w:rsidRDefault="00CB535E">
      <w:pPr>
        <w:spacing w:after="160" w:line="254" w:lineRule="auto"/>
        <w:rPr>
          <w:rFonts w:ascii="Calibri" w:eastAsia="Calibri" w:hAnsi="Calibri" w:cs="Calibri"/>
          <w:sz w:val="24"/>
        </w:rPr>
      </w:pPr>
      <w:r>
        <w:object w:dxaOrig="1396" w:dyaOrig="1036">
          <v:rect id="rectole0000000003" o:spid="_x0000_i1028" style="width:69.75pt;height:51.75pt" o:ole="" o:preferrelative="t" stroked="f">
            <v:imagedata r:id="rId12" o:title=""/>
          </v:rect>
          <o:OLEObject Type="Embed" ProgID="StaticMetafile" ShapeID="rectole0000000003" DrawAspect="Content" ObjectID="_1427806233" r:id="rId13"/>
        </w:objec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br/>
      </w:r>
    </w:p>
    <w:p w:rsidR="00B050C3" w:rsidRDefault="00B050C3">
      <w:pPr>
        <w:spacing w:after="160" w:line="254" w:lineRule="auto"/>
        <w:rPr>
          <w:rFonts w:ascii="Calibri" w:eastAsia="Calibri" w:hAnsi="Calibri" w:cs="Calibri"/>
          <w:sz w:val="24"/>
        </w:rPr>
      </w:pPr>
    </w:p>
    <w:p w:rsidR="00B050C3" w:rsidRDefault="00B050C3">
      <w:pPr>
        <w:spacing w:after="160" w:line="254" w:lineRule="auto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4 - União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uma ou mais ligações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B050C3">
      <w:pPr>
        <w:ind w:firstLine="708"/>
        <w:jc w:val="both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leitura define a declaração de variáveis.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>
        <w:object w:dxaOrig="2404" w:dyaOrig="964">
          <v:rect id="rectole0000000004" o:spid="_x0000_i1029" style="width:120pt;height:48pt" o:ole="" o:preferrelative="t" stroked="f">
            <v:imagedata r:id="rId14" o:title=""/>
          </v:rect>
          <o:OLEObject Type="Embed" ProgID="StaticMetafile" ShapeID="rectole0000000004" DrawAspect="Content" ObjectID="_1427806234" r:id="rId15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FLUX.03.01.01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5 - Leitura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 - O tipo de variáveis, vão ser deduzidas pelo código.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possível omitir a palavra variável.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</w:t>
      </w:r>
      <w:r w:rsidRPr="00921CB6">
        <w:rPr>
          <w:rFonts w:ascii="Calibri" w:eastAsia="Calibri" w:hAnsi="Calibri" w:cs="Calibri"/>
          <w:b/>
          <w:sz w:val="24"/>
          <w:lang w:val="pt-PT"/>
        </w:rPr>
        <w:t>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Podem ser definidos arrays vazios seguindo a forma: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 “Nome_array[tamanho_array]”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B050C3" w:rsidRPr="00921CB6" w:rsidRDefault="00B050C3">
      <w:pPr>
        <w:tabs>
          <w:tab w:val="left" w:pos="6015"/>
        </w:tabs>
        <w:jc w:val="both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mesmo símbolo representa expressões e/ou funções.</w:t>
      </w:r>
    </w:p>
    <w:bookmarkStart w:id="0" w:name="_GoBack"/>
    <w:bookmarkEnd w:id="0"/>
    <w:p w:rsidR="00CB535E" w:rsidRDefault="00CB535E" w:rsidP="00CB535E">
      <w:pPr>
        <w:jc w:val="center"/>
        <w:rPr>
          <w:rFonts w:ascii="Calibri" w:eastAsia="Calibri" w:hAnsi="Calibri" w:cs="Calibri"/>
          <w:sz w:val="24"/>
        </w:rPr>
      </w:pPr>
      <w:r>
        <w:object w:dxaOrig="2433" w:dyaOrig="1238">
          <v:rect id="rectole0000000005" o:spid="_x0000_i1030" style="width:121.5pt;height:62.25pt" o:ole="" o:preferrelative="t" stroked="f">
            <v:imagedata r:id="rId16" o:title=""/>
          </v:rect>
          <o:OLEObject Type="Embed" ProgID="StaticMetafile" ShapeID="rectole0000000005" DrawAspect="Content" ObjectID="_1427806235" r:id="rId17"/>
        </w:object>
      </w:r>
      <w:r w:rsidRPr="00CB535E">
        <w:rPr>
          <w:rFonts w:ascii="Calibri" w:eastAsia="Calibri" w:hAnsi="Calibri" w:cs="Calibri"/>
          <w:sz w:val="24"/>
        </w:rPr>
        <w:t xml:space="preserve"> </w:t>
      </w:r>
    </w:p>
    <w:p w:rsidR="00CB535E" w:rsidRDefault="00CB535E" w:rsidP="00CB535E">
      <w:pPr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Figura</w:t>
      </w:r>
      <w:proofErr w:type="spellEnd"/>
      <w:r>
        <w:rPr>
          <w:rFonts w:ascii="Calibri" w:eastAsia="Calibri" w:hAnsi="Calibri" w:cs="Calibri"/>
          <w:sz w:val="24"/>
        </w:rPr>
        <w:t xml:space="preserve"> 6 – </w:t>
      </w:r>
      <w:proofErr w:type="spellStart"/>
      <w:r>
        <w:rPr>
          <w:rFonts w:ascii="Calibri" w:eastAsia="Calibri" w:hAnsi="Calibri" w:cs="Calibri"/>
          <w:sz w:val="24"/>
        </w:rPr>
        <w:t>Processo</w:t>
      </w:r>
      <w:proofErr w:type="spellEnd"/>
      <w:r>
        <w:rPr>
          <w:rFonts w:ascii="Calibri" w:eastAsia="Calibri" w:hAnsi="Calibri" w:cs="Calibri"/>
          <w:sz w:val="24"/>
        </w:rPr>
        <w:t>/</w:t>
      </w:r>
      <w:proofErr w:type="spellStart"/>
      <w:r>
        <w:rPr>
          <w:rFonts w:ascii="Calibri" w:eastAsia="Calibri" w:hAnsi="Calibri" w:cs="Calibri"/>
          <w:sz w:val="24"/>
        </w:rPr>
        <w:t>Funções</w:t>
      </w:r>
      <w:proofErr w:type="spellEnd"/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921CB6" w:rsidRDefault="00CB535E">
      <w:pPr>
        <w:jc w:val="both"/>
      </w:pPr>
      <w:r>
        <w:object w:dxaOrig="3016" w:dyaOrig="1781">
          <v:rect id="rectole0000000006" o:spid="_x0000_i1031" style="width:150.75pt;height:89.25pt" o:ole="" o:preferrelative="t" stroked="f">
            <v:imagedata r:id="rId18" o:title=""/>
          </v:rect>
          <o:OLEObject Type="Embed" ProgID="PBrush" ShapeID="rectole0000000006" DrawAspect="Content" ObjectID="_1427806236" r:id="rId19"/>
        </w:objec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No mesmo bloco podem ser executadas várias tarefas.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7 – Esquema de introdução de dados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tem suporte para multi-texto.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Pode ter vários pontos de entrada mas apenas tem uma entrada válida.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Pode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ter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uma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mais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saídas</w:t>
      </w:r>
      <w:proofErr w:type="spellEnd"/>
      <w:r>
        <w:rPr>
          <w:rFonts w:ascii="Calibri" w:eastAsia="Calibri" w:hAnsi="Calibri" w:cs="Calibri"/>
          <w:sz w:val="24"/>
        </w:rPr>
        <w:t>.</w:t>
      </w:r>
      <w:proofErr w:type="gramEnd"/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6398" w:dyaOrig="4130">
          <v:rect id="rectole0000000007" o:spid="_x0000_i1032" style="width:320.25pt;height:206.25pt" o:ole="" o:preferrelative="t" stroked="f">
            <v:imagedata r:id="rId20" o:title=""/>
          </v:rect>
          <o:OLEObject Type="Embed" ProgID="PBrush" ShapeID="rectole0000000007" DrawAspect="Content" ObjectID="_1427806237" r:id="rId21"/>
        </w:objec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8 – Entradas e Saídas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saídas possíveis são, a decisão, o return e a escrita.</w:t>
      </w:r>
    </w:p>
    <w:p w:rsidR="00B050C3" w:rsidRDefault="00CB535E">
      <w:pPr>
        <w:jc w:val="both"/>
        <w:rPr>
          <w:rFonts w:ascii="Calibri" w:eastAsia="Calibri" w:hAnsi="Calibri" w:cs="Calibri"/>
        </w:rPr>
      </w:pPr>
      <w:r>
        <w:object w:dxaOrig="3806" w:dyaOrig="3745">
          <v:rect id="rectole0000000008" o:spid="_x0000_i1033" style="width:190.5pt;height:187.5pt" o:ole="" o:preferrelative="t" stroked="f">
            <v:imagedata r:id="rId22" o:title=""/>
          </v:rect>
          <o:OLEObject Type="Embed" ProgID="PBrush" ShapeID="rectole0000000008" DrawAspect="Content" ObjectID="_1427806238" r:id="rId23"/>
        </w:objec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obter resultados individuais.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9 – Saída de dados separadamente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Soma  ' +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S</w:t>
      </w:r>
      <w:r w:rsidRPr="00921CB6">
        <w:rPr>
          <w:rFonts w:ascii="Calibri" w:eastAsia="Calibri" w:hAnsi="Calibri" w:cs="Calibri"/>
          <w:sz w:val="24"/>
          <w:lang w:val="pt-PT"/>
        </w:rPr>
        <w:t>ubtração  ' -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Divisão ' /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Multiplicação ' *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Percentagem  ' % '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Potência   ' ^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funções devem ser definidas com o nome da função seguido</w:t>
      </w:r>
      <w:r w:rsidRPr="00921CB6">
        <w:rPr>
          <w:rFonts w:ascii="Calibri" w:eastAsia="Calibri" w:hAnsi="Calibri" w:cs="Calibri"/>
          <w:sz w:val="24"/>
          <w:lang w:val="pt-PT"/>
        </w:rPr>
        <w:t xml:space="preserve"> dos seus parâmetros entre parêntesis.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FLUX.04.10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3016" w:dyaOrig="1781">
          <v:rect id="rectole0000000009" o:spid="_x0000_i1034" style="width:150.75pt;height:89.25pt" o:ole="" o:preferrelative="t" stroked="f">
            <v:imagedata r:id="rId24" o:title=""/>
          </v:rect>
          <o:OLEObject Type="Embed" ProgID="PBrush" ShapeID="rectole0000000009" DrawAspect="Content" ObjectID="_1427806239" r:id="rId25"/>
        </w:objec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10 – Exemplo de inicialização de um array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 as posições não estiverem todas ocupadas, são inicializadas a “0”.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 permite a criação de ciclos, comparações e decisões.</w:t>
      </w:r>
    </w:p>
    <w:p w:rsidR="00B050C3" w:rsidRDefault="00CB535E">
      <w:pPr>
        <w:spacing w:after="160" w:line="254" w:lineRule="auto"/>
        <w:rPr>
          <w:rFonts w:ascii="Calibri" w:eastAsia="Calibri" w:hAnsi="Calibri" w:cs="Calibri"/>
          <w:sz w:val="24"/>
        </w:rPr>
      </w:pPr>
      <w:r>
        <w:object w:dxaOrig="1872" w:dyaOrig="1281">
          <v:rect id="rectole0000000010" o:spid="_x0000_i1035" style="width:93.75pt;height:63.75pt" o:ole="" o:preferrelative="t" stroked="f">
            <v:imagedata r:id="rId26" o:title=""/>
          </v:rect>
          <o:OLEObject Type="Embed" ProgID="StaticMetafile" ShapeID="rectole0000000010" DrawAspect="Content" ObjectID="_1427806240" r:id="rId27"/>
        </w:object>
      </w:r>
      <w:r>
        <w:rPr>
          <w:rFonts w:ascii="Calibri" w:eastAsia="Calibri" w:hAnsi="Calibri" w:cs="Calibri"/>
          <w:sz w:val="24"/>
        </w:rPr>
        <w:t xml:space="preserve">   </w:t>
      </w:r>
    </w:p>
    <w:p w:rsidR="00B050C3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</w:rPr>
      </w:pPr>
    </w:p>
    <w:p w:rsidR="00B050C3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</w:rPr>
      </w:pPr>
    </w:p>
    <w:p w:rsidR="00B050C3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11 – Decisão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</w:t>
      </w:r>
      <w:r w:rsidRPr="00921CB6">
        <w:rPr>
          <w:rFonts w:ascii="Calibri" w:eastAsia="Calibri" w:hAnsi="Calibri" w:cs="Calibri"/>
          <w:sz w:val="24"/>
          <w:lang w:val="pt-PT"/>
        </w:rPr>
        <w:t>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Ao s</w:t>
      </w:r>
      <w:r w:rsidRPr="00921CB6">
        <w:rPr>
          <w:rFonts w:ascii="Calibri" w:eastAsia="Calibri" w:hAnsi="Calibri" w:cs="Calibri"/>
          <w:sz w:val="24"/>
          <w:lang w:val="pt-PT"/>
        </w:rPr>
        <w:t>elecionar a segunda atribuição de saída, deve-lhe ser atribuída por defeito a condição “Não”.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FB3F02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12 – Relação conectores/decisão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>
        <w:tblPrEx>
          <w:tblCellMar>
            <w:top w:w="0" w:type="dxa"/>
            <w:bottom w:w="0" w:type="dxa"/>
          </w:tblCellMar>
        </w:tblPrEx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Relacionais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Alternativo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Um ciclo deve ser representado na seguinte forma: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8496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13 - Ciclo</w:t>
      </w:r>
    </w:p>
    <w:p w:rsidR="00B050C3" w:rsidRPr="00921CB6" w:rsidRDefault="00B050C3">
      <w:pPr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1857" w:dyaOrig="1008">
          <v:rect id="rectole0000000011" o:spid="_x0000_i1036" style="width:93pt;height:50.25pt" o:ole="" o:preferrelative="t" stroked="f">
            <v:imagedata r:id="rId28" o:title=""/>
          </v:rect>
          <o:OLEObject Type="Embed" ProgID="StaticMetafile" ShapeID="rectole0000000011" DrawAspect="Content" ObjectID="_1427806241" r:id="rId29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14 - Escrita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Possui uma só entrada e saída de conetores.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responsável pela escrita do valor de variáveis, funções, texto</w:t>
      </w:r>
      <w:r w:rsidRPr="00921CB6">
        <w:rPr>
          <w:rFonts w:ascii="Calibri" w:eastAsia="Calibri" w:hAnsi="Calibri" w:cs="Calibri"/>
          <w:sz w:val="24"/>
          <w:lang w:val="pt-PT"/>
        </w:rPr>
        <w:t xml:space="preserve"> ou expressões.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processa-se pela ordem indicada no “fluxograma” ou no código (Ex: a,b,c ; imp</w:t>
      </w:r>
      <w:r w:rsidRPr="00921CB6">
        <w:rPr>
          <w:rFonts w:ascii="Calibri" w:eastAsia="Calibri" w:hAnsi="Calibri" w:cs="Calibri"/>
          <w:sz w:val="24"/>
          <w:lang w:val="pt-PT"/>
        </w:rPr>
        <w:t>rime a, seguido de b e for fim c).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921CB6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return representa o resultado de uma função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1555" w:dyaOrig="820">
          <v:rect id="rectole0000000012" o:spid="_x0000_i1037" style="width:78pt;height:41.25pt" o:ole="" o:preferrelative="t" stroked="f">
            <v:imagedata r:id="rId30" o:title=""/>
          </v:rect>
          <o:OLEObject Type="Embed" ProgID="StaticMetafile" ShapeID="rectole0000000012" DrawAspect="Content" ObjectID="_1427806242" r:id="rId31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15 - return</w:t>
      </w: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FLUX.07.02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do símbolo de retorno é permitido retornar: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Vários tipos normais de variáveis (char, int, reais, bolean, strings);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Números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Expr</w:t>
      </w:r>
      <w:r w:rsidRPr="00921CB6">
        <w:rPr>
          <w:rFonts w:ascii="Calibri" w:eastAsia="Calibri" w:hAnsi="Calibri" w:cs="Calibri"/>
          <w:sz w:val="24"/>
          <w:lang w:val="pt-PT"/>
        </w:rPr>
        <w:t>essões matemáticas (cos, sin, tan, etc);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Operações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matemáticas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Não é obrigatório a inclusão de retorno a não ser que a função o especifique (não ser do tipo voi</w:t>
      </w:r>
      <w:r w:rsidRPr="00921CB6">
        <w:rPr>
          <w:rFonts w:ascii="Calibri" w:eastAsia="Calibri" w:hAnsi="Calibri" w:cs="Calibri"/>
          <w:sz w:val="24"/>
          <w:lang w:val="pt-PT"/>
        </w:rPr>
        <w:t>d ou conter parâmetros)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2563" w:dyaOrig="806">
          <v:rect id="rectole0000000013" o:spid="_x0000_i1038" style="width:128.25pt;height:40.5pt" o:ole="" o:preferrelative="t" stroked="f">
            <v:imagedata r:id="rId32" o:title=""/>
          </v:rect>
          <o:OLEObject Type="Embed" ProgID="StaticMetafile" ShapeID="rectole0000000013" DrawAspect="Content" ObjectID="_1427806243" r:id="rId33"/>
        </w:objec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16 – Resultado de uma função</w:t>
      </w:r>
    </w:p>
    <w:p w:rsidR="00B050C3" w:rsidRPr="00921CB6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FLUX.08.01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Pr="00921CB6">
        <w:rPr>
          <w:rFonts w:ascii="Calibri" w:eastAsia="Calibri" w:hAnsi="Calibri" w:cs="Calibri"/>
          <w:b/>
          <w:sz w:val="24"/>
          <w:lang w:val="pt-PT"/>
        </w:rPr>
        <w:t>FLUX.05”.</w:t>
      </w:r>
    </w:p>
    <w:p w:rsidR="00B050C3" w:rsidRPr="00921CB6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17 – Exemplo de conector</w:t>
      </w:r>
    </w:p>
    <w:p w:rsidR="00B050C3" w:rsidRPr="00921CB6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>Especificação da forma Switch Case</w:t>
      </w: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18 –SWITCH CASE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FLUX.09.00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forma Switch é, essencialmente, um conjunto de ciclos </w:t>
      </w:r>
      <w:r w:rsidRPr="00921CB6">
        <w:rPr>
          <w:rFonts w:ascii="Calibri" w:eastAsia="Calibri" w:hAnsi="Calibri" w:cs="Calibri"/>
          <w:i/>
          <w:sz w:val="24"/>
          <w:lang w:val="pt-PT"/>
        </w:rPr>
        <w:t>if</w:t>
      </w:r>
      <w:r w:rsidRPr="00921CB6">
        <w:rPr>
          <w:rFonts w:ascii="Calibri" w:eastAsia="Calibri" w:hAnsi="Calibri" w:cs="Calibri"/>
          <w:sz w:val="24"/>
          <w:lang w:val="pt-PT"/>
        </w:rPr>
        <w:t xml:space="preserve"> encadeados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FLUX.09.01 </w:t>
      </w:r>
      <w:r w:rsidRPr="00921CB6">
        <w:rPr>
          <w:rFonts w:ascii="Calibri" w:eastAsia="Calibri" w:hAnsi="Calibri" w:cs="Calibri"/>
          <w:sz w:val="24"/>
          <w:lang w:val="pt-PT"/>
        </w:rPr>
        <w:t>– Tem somente uma conexão de entrada.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>
        <w:object w:dxaOrig="5284" w:dyaOrig="5356">
          <v:rect id="rectole0000000014" o:spid="_x0000_i1039" style="width:264pt;height:267.75pt" o:ole="" o:preferrelative="t" stroked="f">
            <v:imagedata r:id="rId34" o:title=""/>
          </v:rect>
          <o:OLEObject Type="Embed" ProgID="StaticMetafile" ShapeID="rectole0000000014" DrawAspect="Content" ObjectID="_1427806244" r:id="rId35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FLUX.09.02 </w:t>
      </w:r>
      <w:r w:rsidRPr="00921CB6">
        <w:rPr>
          <w:rFonts w:ascii="Calibri" w:eastAsia="Calibri" w:hAnsi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921CB6" w:rsidRDefault="00CB535E">
      <w:pPr>
        <w:tabs>
          <w:tab w:val="left" w:pos="2835"/>
        </w:tabs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Figura 19 – Exemplo em como entre o Switch e a União </w:t>
      </w:r>
      <w:r w:rsidRPr="00921CB6">
        <w:rPr>
          <w:rFonts w:ascii="Calibri" w:eastAsia="Calibri" w:hAnsi="Calibri" w:cs="Calibri"/>
          <w:sz w:val="24"/>
          <w:lang w:val="pt-PT"/>
        </w:rPr>
        <w:t>pode existir várias conexões.</w:t>
      </w:r>
    </w:p>
    <w:p w:rsidR="00B050C3" w:rsidRPr="00921CB6" w:rsidRDefault="00B050C3">
      <w:pPr>
        <w:tabs>
          <w:tab w:val="left" w:pos="2835"/>
        </w:tabs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FLUX.09.03 </w:t>
      </w:r>
      <w:r w:rsidRPr="00921CB6">
        <w:rPr>
          <w:rFonts w:ascii="Calibri" w:eastAsia="Calibri" w:hAnsi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5486" w:dyaOrig="5313">
          <v:rect id="rectole0000000015" o:spid="_x0000_i1040" style="width:274.5pt;height:265.5pt" o:ole="" o:preferrelative="t" stroked="f">
            <v:imagedata r:id="rId36" o:title=""/>
          </v:rect>
          <o:OLEObject Type="Embed" ProgID="StaticMetafile" ShapeID="rectole0000000015" DrawAspect="Content" ObjectID="_1427806245" r:id="rId37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20 – Label editável na forma do S</w:t>
      </w:r>
      <w:r w:rsidRPr="00921CB6">
        <w:rPr>
          <w:rFonts w:ascii="Calibri" w:eastAsia="Calibri" w:hAnsi="Calibri" w:cs="Calibri"/>
          <w:sz w:val="24"/>
          <w:lang w:val="pt-PT"/>
        </w:rPr>
        <w:t>witch Case</w:t>
      </w:r>
    </w:p>
    <w:p w:rsidR="00B050C3" w:rsidRPr="00921CB6" w:rsidRDefault="00B050C3">
      <w:pPr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Relacionais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Alternativo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jc w:val="both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4406" w:dyaOrig="5138">
          <v:rect id="rectole0000000016" o:spid="_x0000_i1041" style="width:220.5pt;height:257.25pt" o:ole="" o:preferrelative="t" stroked="f">
            <v:imagedata r:id="rId38" o:title=""/>
          </v:rect>
          <o:OLEObject Type="Embed" ProgID="StaticMetafile" ShapeID="rectole0000000016" DrawAspect="Content" ObjectID="_1427806246" r:id="rId39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21 – A condição que é especificada no Switch Case</w:t>
      </w: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>Especificação da forma FOR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>
        <w:object w:dxaOrig="4132" w:dyaOrig="1425">
          <v:rect id="rectole0000000017" o:spid="_x0000_i1042" style="width:206.25pt;height:71.25pt" o:ole="" o:preferrelative="t" stroked="f">
            <v:imagedata r:id="rId40" o:title=""/>
          </v:rect>
          <o:OLEObject Type="Embed" ProgID="StaticMetafile" ShapeID="rectole0000000017" DrawAspect="Content" ObjectID="_1427806247" r:id="rId41"/>
        </w:object>
      </w:r>
      <w:r w:rsidRPr="00921CB6">
        <w:rPr>
          <w:rFonts w:ascii="Calibri" w:eastAsia="Calibri" w:hAnsi="Calibri" w:cs="Calibri"/>
          <w:b/>
          <w:lang w:val="pt-PT"/>
        </w:rPr>
        <w:t xml:space="preserve">FLUX.10.00 – </w:t>
      </w:r>
      <w:r w:rsidRPr="00921CB6">
        <w:rPr>
          <w:rFonts w:ascii="Calibri" w:eastAsia="Calibri" w:hAnsi="Calibri" w:cs="Calibri"/>
          <w:lang w:val="pt-PT"/>
        </w:rPr>
        <w:t xml:space="preserve">Esta forma, representa na sua essência o ciclo FOR, e tem o seguinte formato: 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lastRenderedPageBreak/>
        <w:t xml:space="preserve">FLUX.10.01 – </w:t>
      </w:r>
      <w:r w:rsidRPr="00921CB6">
        <w:rPr>
          <w:rFonts w:ascii="Calibri" w:eastAsia="Calibri" w:hAnsi="Calibri" w:cs="Calibri"/>
          <w:lang w:val="pt-PT"/>
        </w:rPr>
        <w:t>Tal como o próprio ciclo FOR, esta forma está dividida em 3 secções: definição(i=0), condição(i&lt;=100) e o incremento(i++).</w:t>
      </w:r>
    </w:p>
    <w:p w:rsidR="00B050C3" w:rsidRDefault="00CB535E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Exemplo</w:t>
      </w:r>
      <w:proofErr w:type="spellEnd"/>
      <w:r>
        <w:rPr>
          <w:rFonts w:ascii="Calibri" w:eastAsia="Calibri" w:hAnsi="Calibri" w:cs="Calibri"/>
        </w:rPr>
        <w:t>:</w:t>
      </w:r>
    </w:p>
    <w:p w:rsidR="00B050C3" w:rsidRDefault="00CB535E">
      <w:pPr>
        <w:rPr>
          <w:rFonts w:ascii="Calibri" w:eastAsia="Calibri" w:hAnsi="Calibri" w:cs="Calibri"/>
        </w:rPr>
      </w:pPr>
      <w:r>
        <w:object w:dxaOrig="4320" w:dyaOrig="1641">
          <v:rect id="rectole0000000018" o:spid="_x0000_i1043" style="width:3in;height:81.75pt" o:ole="" o:preferrelative="t" stroked="f">
            <v:imagedata r:id="rId42" o:title=""/>
          </v:rect>
          <o:OLEObject Type="Embed" ProgID="StaticMetafile" ShapeID="rectole0000000018" DrawAspect="Content" ObjectID="_1427806248" r:id="rId43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>FLUX</w:t>
      </w:r>
      <w:r w:rsidRPr="00921CB6">
        <w:rPr>
          <w:rFonts w:ascii="Calibri" w:eastAsia="Calibri" w:hAnsi="Calibri" w:cs="Calibri"/>
          <w:b/>
          <w:lang w:val="pt-PT"/>
        </w:rPr>
        <w:t xml:space="preserve">.10.02 - </w:t>
      </w:r>
      <w:r w:rsidRPr="00921CB6">
        <w:rPr>
          <w:rFonts w:ascii="Calibri" w:eastAsia="Calibri" w:hAnsi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 xml:space="preserve"> A forma suporta tantas condições de entrada quanto o núm</w:t>
      </w:r>
      <w:r w:rsidRPr="00921CB6">
        <w:rPr>
          <w:rFonts w:ascii="Calibri" w:eastAsia="Calibri" w:hAnsi="Calibri" w:cs="Calibri"/>
          <w:lang w:val="pt-PT"/>
        </w:rPr>
        <w:t>ero de instruções.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FLUX.10.03 - </w:t>
      </w:r>
      <w:r w:rsidRPr="00921CB6">
        <w:rPr>
          <w:rFonts w:ascii="Calibri" w:eastAsia="Calibri" w:hAnsi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>As conexões de saída apenas podem ser encaixadas na secção de incremento. A form</w:t>
      </w:r>
      <w:r w:rsidRPr="00921CB6">
        <w:rPr>
          <w:rFonts w:ascii="Calibri" w:eastAsia="Calibri" w:hAnsi="Calibri" w:cs="Calibri"/>
          <w:lang w:val="pt-PT"/>
        </w:rPr>
        <w:t>a suporta tantas condições de saída quanto o número de instruções.</w:t>
      </w:r>
    </w:p>
    <w:p w:rsidR="00B050C3" w:rsidRDefault="00CB535E">
      <w:pPr>
        <w:rPr>
          <w:rFonts w:ascii="Calibri" w:eastAsia="Calibri" w:hAnsi="Calibri" w:cs="Calibri"/>
        </w:rPr>
      </w:pPr>
      <w:r>
        <w:object w:dxaOrig="6667" w:dyaOrig="3283">
          <v:rect id="rectole0000000019" o:spid="_x0000_i1044" style="width:333pt;height:164.25pt" o:ole="" o:preferrelative="t" stroked="f">
            <v:imagedata r:id="rId44" o:title=""/>
          </v:rect>
          <o:OLEObject Type="Embed" ProgID="StaticMetafile" ShapeID="rectole0000000019" DrawAspect="Content" ObjectID="_1427806249" r:id="rId45"/>
        </w:object>
      </w: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Relacionais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Alternativo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p w:rsidR="00E554A7" w:rsidRDefault="00E554A7" w:rsidP="00E554A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Especificação</w:t>
      </w:r>
      <w:proofErr w:type="spellEnd"/>
      <w:r>
        <w:rPr>
          <w:sz w:val="40"/>
          <w:szCs w:val="40"/>
        </w:rPr>
        <w:t xml:space="preserve"> de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Comentários</w:t>
      </w:r>
      <w:proofErr w:type="spellEnd"/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E554A7" w:rsidRDefault="00E554A7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E554A7" w:rsidRPr="00D375BD" w:rsidRDefault="00E554A7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>
        <w:rPr>
          <w:b/>
          <w:sz w:val="24"/>
          <w:szCs w:val="24"/>
          <w:lang w:val="pt-PT"/>
        </w:rPr>
        <w:t>11.01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11.02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11.03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comentário pode estar ao lado do grafo ou associado a um nó:</w:t>
      </w: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5pt;margin-top:1.65pt;width:232.3pt;height:146.45pt;z-index:251663360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E554A7" w:rsidRPr="008A1A2A" w:rsidRDefault="00E554A7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E554A7" w:rsidRPr="008A1A2A" w:rsidRDefault="00E554A7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Fim</w:t>
                      </w:r>
                      <w:proofErr w:type="spellEnd"/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E554A7" w:rsidRDefault="00E554A7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E554A7" w:rsidRDefault="00E554A7" w:rsidP="00E554A7">
                    <w:pPr>
                      <w:spacing w:after="0"/>
                    </w:pPr>
                    <w:proofErr w:type="spellStart"/>
                    <w:r>
                      <w:t>Aqui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imprime</w:t>
                    </w:r>
                    <w:proofErr w:type="spellEnd"/>
                    <w:r>
                      <w:t xml:space="preserve"> o Ola </w:t>
                    </w:r>
                    <w:proofErr w:type="spellStart"/>
                    <w:r>
                      <w:t>Mundo</w:t>
                    </w:r>
                    <w:proofErr w:type="spellEnd"/>
                  </w:p>
                </w:txbxContent>
              </v:textbox>
            </v:shape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E554A7" w:rsidRPr="00C2523D" w:rsidRDefault="00E554A7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37" o:spid="_x0000_s1052" style="position:absolute;margin-left:0;margin-top:20.45pt;width:269.65pt;height:175.6pt;z-index:251665408;mso-position-horizontal:center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E554A7" w:rsidRPr="008A1A2A" w:rsidRDefault="00E554A7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  <w:proofErr w:type="spellEnd"/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E554A7" w:rsidRPr="008A1A2A" w:rsidRDefault="00E554A7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  <w:proofErr w:type="spellEnd"/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E554A7" w:rsidRDefault="00E554A7" w:rsidP="00E554A7">
                        <w:pPr>
                          <w:jc w:val="center"/>
                        </w:pPr>
                        <w:r>
                          <w:t xml:space="preserve">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E554A7" w:rsidRDefault="00E554A7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E554A7" w:rsidRPr="000924E4" w:rsidRDefault="00E554A7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11.04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66432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E554A7" w:rsidRDefault="00E554A7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E554A7" w:rsidRDefault="00E554A7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E554A7" w:rsidRPr="00C02BF0" w:rsidRDefault="00E554A7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8473B9" w:rsidRPr="00D206E3" w:rsidRDefault="008473B9" w:rsidP="008473B9">
      <w:pPr>
        <w:jc w:val="center"/>
        <w:rPr>
          <w:sz w:val="40"/>
          <w:szCs w:val="40"/>
          <w:lang w:val="pt-PT"/>
        </w:rPr>
      </w:pPr>
      <w:r w:rsidRPr="00D206E3">
        <w:rPr>
          <w:sz w:val="40"/>
          <w:szCs w:val="40"/>
          <w:lang w:val="pt-PT"/>
        </w:rPr>
        <w:t>Especificação editor de expressões</w:t>
      </w:r>
    </w:p>
    <w:p w:rsidR="008473B9" w:rsidRPr="00D206E3" w:rsidRDefault="008473B9" w:rsidP="008473B9">
      <w:pPr>
        <w:rPr>
          <w:sz w:val="24"/>
          <w:szCs w:val="24"/>
          <w:lang w:val="pt-PT"/>
        </w:rPr>
      </w:pP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FLUX.12.01</w:t>
      </w:r>
      <w:r w:rsidRPr="00D206E3"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ao utilizador um editor de expressões.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FLUX.12.02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lastRenderedPageBreak/>
        <w:t>FLUX.12.03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FLUX.12.04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FLUX.12.05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FLUX.12.06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FB3F02">
        <w:rPr>
          <w:b/>
          <w:sz w:val="24"/>
          <w:szCs w:val="24"/>
          <w:lang w:val="pt-PT"/>
        </w:rPr>
        <w:t>FLUX.12.07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 pesquisa de uma função existente no sistema.</w:t>
      </w:r>
    </w:p>
    <w:p w:rsidR="008473B9" w:rsidRPr="00D206E3" w:rsidRDefault="008473B9" w:rsidP="00D206E3">
      <w:pPr>
        <w:ind w:left="2880" w:firstLine="720"/>
        <w:rPr>
          <w:sz w:val="40"/>
          <w:szCs w:val="40"/>
          <w:lang w:val="pt-PT"/>
        </w:rPr>
      </w:pPr>
      <w:r w:rsidRPr="00D206E3">
        <w:rPr>
          <w:sz w:val="40"/>
          <w:szCs w:val="40"/>
          <w:lang w:val="pt-PT"/>
        </w:rPr>
        <w:t>Layout</w:t>
      </w:r>
    </w:p>
    <w:p w:rsidR="00E554A7" w:rsidRPr="00E554A7" w:rsidRDefault="00D206E3" w:rsidP="00E554A7">
      <w:pPr>
        <w:rPr>
          <w:sz w:val="24"/>
          <w:szCs w:val="40"/>
          <w:lang w:val="pt-PT"/>
        </w:rPr>
      </w:pPr>
      <w:r>
        <w:rPr>
          <w:sz w:val="24"/>
          <w:szCs w:val="40"/>
          <w:lang w:val="pt-PT"/>
        </w:rPr>
        <w:t xml:space="preserve">          </w:t>
      </w:r>
      <w:r>
        <w:rPr>
          <w:sz w:val="24"/>
          <w:szCs w:val="40"/>
          <w:lang w:val="pt-PT"/>
        </w:rPr>
        <w:tab/>
      </w:r>
      <w:r w:rsidR="00FB3F02" w:rsidRPr="00283366">
        <w:rPr>
          <w:noProof/>
          <w:sz w:val="40"/>
          <w:szCs w:val="40"/>
        </w:rPr>
        <w:drawing>
          <wp:inline distT="0" distB="0" distL="0" distR="0" wp14:anchorId="4EE14A18" wp14:editId="33E46C46">
            <wp:extent cx="3990975" cy="3497977"/>
            <wp:effectExtent l="0" t="0" r="0" b="0"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49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756937" w:rsidRP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  <w:r w:rsidRPr="00756937">
        <w:rPr>
          <w:rStyle w:val="IntenseReference"/>
          <w:rFonts w:asciiTheme="minorHAnsi" w:hAnsiTheme="minorHAnsi"/>
          <w:color w:val="000000" w:themeColor="text1"/>
          <w:sz w:val="32"/>
        </w:rPr>
        <w:lastRenderedPageBreak/>
        <w:t>Interacção da página de perguntas com o IDE</w:t>
      </w:r>
    </w:p>
    <w:p w:rsidR="00756937" w:rsidRPr="00756937" w:rsidRDefault="00756937" w:rsidP="00756937">
      <w:pPr>
        <w:rPr>
          <w:b/>
          <w:lang w:val="pt-PT"/>
        </w:rPr>
      </w:pP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FLUX.13.01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O teste é iniciado com a  disponibilização de um menu designado de menu enúnciado.</w:t>
      </w: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FLUX.13.02</w:t>
      </w:r>
      <w:r w:rsidRPr="00756937">
        <w:rPr>
          <w:b/>
          <w:lang w:val="pt-PT"/>
        </w:rPr>
        <w:t xml:space="preserve"> –</w:t>
      </w:r>
      <w:r w:rsidRPr="00756937">
        <w:rPr>
          <w:lang w:val="pt-PT"/>
        </w:rPr>
        <w:t xml:space="preserve"> Este menu conter as perguntas do teste juntamente com a sua descrição.</w:t>
      </w:r>
    </w:p>
    <w:p w:rsidR="00756937" w:rsidRPr="00756937" w:rsidRDefault="00756937" w:rsidP="00756937">
      <w:pPr>
        <w:ind w:left="708"/>
        <w:jc w:val="both"/>
        <w:rPr>
          <w:lang w:val="pt-PT"/>
        </w:rPr>
      </w:pPr>
      <w:r>
        <w:rPr>
          <w:b/>
          <w:lang w:val="pt-PT"/>
        </w:rPr>
        <w:t>FLUX.13.03</w:t>
      </w:r>
      <w:r w:rsidRPr="00756937">
        <w:rPr>
          <w:b/>
          <w:lang w:val="pt-PT"/>
        </w:rPr>
        <w:t xml:space="preserve"> - </w:t>
      </w:r>
      <w:r w:rsidRPr="00756937">
        <w:rPr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756937" w:rsidRDefault="00756937" w:rsidP="00756937">
      <w:pPr>
        <w:ind w:left="708"/>
        <w:rPr>
          <w:lang w:val="pt-PT"/>
        </w:rPr>
      </w:pPr>
      <w:r>
        <w:rPr>
          <w:b/>
          <w:lang w:val="pt-PT"/>
        </w:rPr>
        <w:t>FLUX.13.04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Ao clicar em “Iniciar Teste”, o sistema deve iniciar o ambiente IDE com o conteúdo dessa pergunta.</w:t>
      </w: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FLUX.13.05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O menu deve dispor de um mecanismo que permita averiguar se a questão foi respondida ou não.</w:t>
      </w: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FLUX.13.06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É a partir do menu que deve ser efectuada a selecção da linguagem (ex: Português, Inglês) a que vai decorrer o teste.</w:t>
      </w: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FLUX.13.07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O ambiente IDE está dividido em dois separadores: horizontal e vertical.</w:t>
      </w: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FLUX.13.08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O separador horizontal refere-se a todos os exercícios do teste.</w:t>
      </w:r>
    </w:p>
    <w:p w:rsidR="00756937" w:rsidRPr="00756937" w:rsidRDefault="00756937" w:rsidP="00756937">
      <w:pPr>
        <w:jc w:val="both"/>
        <w:rPr>
          <w:lang w:val="pt-PT"/>
        </w:rPr>
      </w:pPr>
      <w:r>
        <w:rPr>
          <w:b/>
          <w:lang w:val="pt-PT"/>
        </w:rPr>
        <w:t>FLUX.13.09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Para efetuar a navegação entre as perguntas, o utilizador deve clicar no separador horizontal que contem a pergunta que pretende responder.</w:t>
      </w: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FLUX.13.10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 xml:space="preserve">Ao passar o rato por cima do separador da pergunta actual, deve aparecer uma </w:t>
      </w:r>
      <w:r w:rsidRPr="00756937">
        <w:rPr>
          <w:i/>
          <w:lang w:val="pt-PT"/>
        </w:rPr>
        <w:t>tooltip</w:t>
      </w:r>
      <w:r w:rsidRPr="00756937">
        <w:rPr>
          <w:lang w:val="pt-PT"/>
        </w:rPr>
        <w:t>(notificação) que contém o enunciado da pergunta.</w:t>
      </w: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FLUX.13.11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Durante a execução do teste deve constar um cronómetro que dispõe o tempo decorrido desde o início do teste.</w:t>
      </w:r>
    </w:p>
    <w:p w:rsidR="00756937" w:rsidRPr="00756937" w:rsidRDefault="00756937" w:rsidP="00756937">
      <w:pPr>
        <w:ind w:firstLine="708"/>
        <w:rPr>
          <w:lang w:val="pt-PT"/>
        </w:rPr>
      </w:pPr>
      <w:r>
        <w:rPr>
          <w:b/>
          <w:lang w:val="pt-PT"/>
        </w:rPr>
        <w:t>FLUX.13.11.01</w:t>
      </w:r>
      <w:r w:rsidRPr="00756937">
        <w:rPr>
          <w:b/>
          <w:lang w:val="pt-PT"/>
        </w:rPr>
        <w:t xml:space="preserve">– </w:t>
      </w:r>
      <w:r w:rsidRPr="00756937">
        <w:rPr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FLUX.13.12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756937" w:rsidRDefault="00756937" w:rsidP="00756937">
      <w:pPr>
        <w:ind w:left="705"/>
        <w:jc w:val="both"/>
        <w:rPr>
          <w:lang w:val="pt-PT"/>
        </w:rPr>
      </w:pPr>
      <w:r>
        <w:rPr>
          <w:b/>
          <w:lang w:val="pt-PT"/>
        </w:rPr>
        <w:t>FLUX.13.12.01</w:t>
      </w:r>
      <w:r w:rsidRPr="00756937">
        <w:rPr>
          <w:b/>
          <w:lang w:val="pt-PT"/>
        </w:rPr>
        <w:t xml:space="preserve"> - </w:t>
      </w:r>
      <w:r w:rsidRPr="00756937">
        <w:rPr>
          <w:lang w:val="pt-PT"/>
        </w:rPr>
        <w:t xml:space="preserve">O fluxograma IDE deve conter um botão para submeter apenas a pergunta que o utilizador realizou. </w:t>
      </w:r>
    </w:p>
    <w:p w:rsidR="00756937" w:rsidRDefault="00756937" w:rsidP="00756937">
      <w:pPr>
        <w:pStyle w:val="ListParagraph"/>
        <w:spacing w:after="200" w:line="276" w:lineRule="auto"/>
        <w:jc w:val="both"/>
      </w:pPr>
      <w:r>
        <w:rPr>
          <w:b/>
        </w:rPr>
        <w:t>FLUX.13.12.02</w:t>
      </w:r>
      <w:r>
        <w:rPr>
          <w:b/>
        </w:rPr>
        <w:t xml:space="preserve"> - </w:t>
      </w:r>
      <w:r>
        <w:t>O fluxograma IDE deve conter um botão para submeter todas as perguntas realizadas.</w:t>
      </w:r>
    </w:p>
    <w:p w:rsidR="00756937" w:rsidRPr="00756937" w:rsidRDefault="00756937" w:rsidP="00756937">
      <w:pPr>
        <w:jc w:val="both"/>
        <w:rPr>
          <w:lang w:val="pt-PT"/>
        </w:rPr>
      </w:pPr>
    </w:p>
    <w:p w:rsidR="00756937" w:rsidRPr="00756937" w:rsidRDefault="00756937" w:rsidP="00756937">
      <w:pPr>
        <w:jc w:val="both"/>
        <w:rPr>
          <w:lang w:val="pt-PT"/>
        </w:rPr>
      </w:pPr>
    </w:p>
    <w:p w:rsidR="00756937" w:rsidRPr="00756937" w:rsidRDefault="00756937" w:rsidP="00756937">
      <w:pPr>
        <w:rPr>
          <w:lang w:val="pt-PT"/>
        </w:rPr>
      </w:pP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FLUX.13.13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A partir do momento que o cronómetro alcança o tempo limite do teste, o menu enunciado é disponibilizado.</w:t>
      </w:r>
    </w:p>
    <w:p w:rsidR="00756937" w:rsidRPr="00756937" w:rsidRDefault="00565CBA" w:rsidP="00756937">
      <w:pPr>
        <w:rPr>
          <w:lang w:val="pt-PT"/>
        </w:rPr>
      </w:pPr>
      <w:r>
        <w:rPr>
          <w:b/>
          <w:lang w:val="pt-PT"/>
        </w:rPr>
        <w:t>FLUX.13.14</w:t>
      </w:r>
      <w:r w:rsidR="00756937" w:rsidRPr="00756937">
        <w:rPr>
          <w:b/>
          <w:lang w:val="pt-PT"/>
        </w:rPr>
        <w:t xml:space="preserve"> – </w:t>
      </w:r>
      <w:r w:rsidR="00756937" w:rsidRPr="00756937">
        <w:rPr>
          <w:lang w:val="pt-PT"/>
        </w:rPr>
        <w:t>A partir deste menu, deve ser possível “Entregar o teste”, ou seja, guardar os dados das respostas inseridas permanentemente.</w:t>
      </w:r>
    </w:p>
    <w:p w:rsidR="00756937" w:rsidRPr="00756937" w:rsidRDefault="00565CBA" w:rsidP="00756937">
      <w:pPr>
        <w:rPr>
          <w:lang w:val="pt-PT"/>
        </w:rPr>
      </w:pPr>
      <w:r>
        <w:rPr>
          <w:b/>
          <w:lang w:val="pt-PT"/>
        </w:rPr>
        <w:t>FLUX.13.15</w:t>
      </w:r>
      <w:r w:rsidR="00756937" w:rsidRPr="00756937">
        <w:rPr>
          <w:b/>
          <w:lang w:val="pt-PT"/>
        </w:rPr>
        <w:t xml:space="preserve">  - </w:t>
      </w:r>
      <w:r w:rsidR="00756937" w:rsidRPr="00756937">
        <w:rPr>
          <w:lang w:val="pt-PT"/>
        </w:rPr>
        <w:t>Mediante a entrega do teste, o sistema deve permitir a correcção desse teste.</w:t>
      </w:r>
    </w:p>
    <w:p w:rsidR="00756937" w:rsidRPr="00756937" w:rsidRDefault="00565CBA" w:rsidP="00756937">
      <w:pPr>
        <w:rPr>
          <w:lang w:val="pt-PT"/>
        </w:rPr>
      </w:pPr>
      <w:r>
        <w:rPr>
          <w:b/>
          <w:lang w:val="pt-PT"/>
        </w:rPr>
        <w:t>FLUX.13.16</w:t>
      </w:r>
      <w:r w:rsidR="00756937" w:rsidRPr="00756937">
        <w:rPr>
          <w:b/>
          <w:lang w:val="pt-PT"/>
        </w:rPr>
        <w:t xml:space="preserve"> – </w:t>
      </w:r>
      <w:r w:rsidR="00756937" w:rsidRPr="00756937">
        <w:rPr>
          <w:lang w:val="pt-PT"/>
        </w:rPr>
        <w:t>A correcção do teste implica dois cenários:</w:t>
      </w:r>
    </w:p>
    <w:p w:rsidR="00756937" w:rsidRDefault="00756937" w:rsidP="00756937">
      <w:pPr>
        <w:pStyle w:val="ListParagraph"/>
        <w:numPr>
          <w:ilvl w:val="0"/>
          <w:numId w:val="3"/>
        </w:numPr>
      </w:pPr>
      <w:r>
        <w:t>A integração do sistema tutor, que deverá ajudar o utilizador a corrigir os erros efectuados no teste por si próprio.</w:t>
      </w:r>
    </w:p>
    <w:p w:rsidR="00756937" w:rsidRDefault="00756937" w:rsidP="00756937">
      <w:pPr>
        <w:pStyle w:val="ListParagraph"/>
      </w:pPr>
    </w:p>
    <w:p w:rsidR="00756937" w:rsidRPr="00D04D10" w:rsidRDefault="00756937" w:rsidP="00756937">
      <w:pPr>
        <w:pStyle w:val="ListParagraph"/>
        <w:numPr>
          <w:ilvl w:val="0"/>
          <w:numId w:val="3"/>
        </w:numPr>
      </w:pPr>
      <w: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B050C3" w:rsidRPr="00E554A7" w:rsidRDefault="00B050C3" w:rsidP="00595185">
      <w:pPr>
        <w:rPr>
          <w:rFonts w:ascii="Calibri" w:eastAsia="Calibri" w:hAnsi="Calibri" w:cs="Calibri"/>
          <w:sz w:val="24"/>
          <w:lang w:val="pt-PT"/>
        </w:rPr>
      </w:pPr>
    </w:p>
    <w:p w:rsidR="00B050C3" w:rsidRPr="00E554A7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D206E3" w:rsidRDefault="00CB535E">
      <w:pPr>
        <w:jc w:val="both"/>
        <w:rPr>
          <w:rFonts w:ascii="Calibri" w:eastAsia="Calibri" w:hAnsi="Calibri" w:cs="Calibri"/>
          <w:b/>
          <w:sz w:val="28"/>
          <w:lang w:val="pt-PT"/>
        </w:rPr>
      </w:pPr>
      <w:r w:rsidRPr="00D206E3">
        <w:rPr>
          <w:rFonts w:ascii="Calibri" w:eastAsia="Calibri" w:hAnsi="Calibri" w:cs="Calibri"/>
          <w:b/>
          <w:sz w:val="28"/>
          <w:lang w:val="pt-PT"/>
        </w:rPr>
        <w:t>Especificação d</w:t>
      </w:r>
      <w:r w:rsidR="00595185" w:rsidRPr="00D206E3">
        <w:rPr>
          <w:rFonts w:ascii="Calibri" w:eastAsia="Calibri" w:hAnsi="Calibri" w:cs="Calibri"/>
          <w:b/>
          <w:sz w:val="28"/>
          <w:lang w:val="pt-PT"/>
        </w:rPr>
        <w:t>o</w:t>
      </w:r>
      <w:r w:rsidRPr="00D206E3">
        <w:rPr>
          <w:rFonts w:ascii="Calibri" w:eastAsia="Calibri" w:hAnsi="Calibri" w:cs="Calibri"/>
          <w:b/>
          <w:sz w:val="28"/>
          <w:lang w:val="pt-PT"/>
        </w:rPr>
        <w:t xml:space="preserve"> Pars</w:t>
      </w:r>
      <w:r w:rsidR="00595185" w:rsidRPr="00D206E3">
        <w:rPr>
          <w:rFonts w:ascii="Calibri" w:eastAsia="Calibri" w:hAnsi="Calibri" w:cs="Calibri"/>
          <w:b/>
          <w:sz w:val="28"/>
          <w:lang w:val="pt-PT"/>
        </w:rPr>
        <w:t>er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especificação de erros devolvidos pelo parser e a forma como o mesmo se comporta com a definição de strings. O documento estará organizado da seguinte forma: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Requisitos Globais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Linguagens de baixo nível (Assembly)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Linguagens de médio/alto nível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Fluxograma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Strings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erros detetados devem ser devolvidos para o ecrã do IDE.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PARS.00.01.01</w:t>
      </w:r>
      <w:r w:rsidRPr="00921CB6">
        <w:rPr>
          <w:rFonts w:ascii="Calibri" w:eastAsia="Calibri" w:hAnsi="Calibri" w:cs="Calibri"/>
          <w:sz w:val="24"/>
          <w:lang w:val="pt-PT"/>
        </w:rPr>
        <w:t>- Deve surgir uma mensagem de erro no IDE;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  <w:r w:rsidRPr="00921CB6">
        <w:rPr>
          <w:rFonts w:ascii="Calibri" w:eastAsia="Calibri" w:hAnsi="Calibri" w:cs="Calibri"/>
          <w:sz w:val="24"/>
          <w:lang w:val="pt-PT"/>
        </w:rPr>
        <w:t xml:space="preserve">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Ao clicar na lin</w:t>
      </w:r>
      <w:r w:rsidRPr="00921CB6">
        <w:rPr>
          <w:rFonts w:ascii="Calibri" w:eastAsia="Calibri" w:hAnsi="Calibri" w:cs="Calibri"/>
          <w:sz w:val="24"/>
          <w:lang w:val="pt-PT"/>
        </w:rPr>
        <w:t>ha do erro deve ser possível ao IDE apresentar onde o mesmo se situa;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 erro deve ser acompanhada </w:t>
      </w:r>
      <w:r w:rsidRPr="00921CB6">
        <w:rPr>
          <w:rFonts w:ascii="Calibri" w:eastAsia="Calibri" w:hAnsi="Calibri" w:cs="Calibri"/>
          <w:sz w:val="24"/>
          <w:lang w:val="pt-PT"/>
        </w:rPr>
        <w:t>de uma recomendação que ao ser clicada em certos casos pode corrigir automaticamente o problema;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a ortogr</w:t>
      </w:r>
      <w:r w:rsidRPr="00921CB6">
        <w:rPr>
          <w:rFonts w:ascii="Calibri" w:eastAsia="Calibri" w:hAnsi="Calibri" w:cs="Calibri"/>
          <w:sz w:val="24"/>
          <w:lang w:val="pt-PT"/>
        </w:rPr>
        <w:t>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Opcode ou pseudo-op indefinidas.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disponibilidade da operação;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Modo de endereçamento não disponível.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modo</w:t>
      </w:r>
      <w:r w:rsidRPr="00921CB6">
        <w:rPr>
          <w:rFonts w:ascii="Calibri" w:eastAsia="Calibri" w:hAnsi="Calibri" w:cs="Calibri"/>
          <w:sz w:val="24"/>
          <w:lang w:val="pt-PT"/>
        </w:rPr>
        <w:t>s de endereçamentos correspondentes à operação;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expressão.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PARS.01.04.01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PARS.01.05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PARS.01.05.01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endereço.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</w:t>
      </w:r>
      <w:r w:rsidRPr="00921CB6">
        <w:rPr>
          <w:rFonts w:ascii="Calibri" w:eastAsia="Calibri" w:hAnsi="Calibri" w:cs="Calibri"/>
          <w:sz w:val="24"/>
          <w:lang w:val="pt-PT"/>
        </w:rPr>
        <w:t xml:space="preserve">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memória disponível;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sintaxe: erros de gramática e pontuação.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lógicos: erros básicos em algoritmos ou procedimentos, apenas detetad</w:t>
      </w:r>
      <w:r w:rsidRPr="00921CB6">
        <w:rPr>
          <w:rFonts w:ascii="Calibri" w:eastAsia="Calibri" w:hAnsi="Calibri" w:cs="Calibri"/>
          <w:sz w:val="24"/>
          <w:lang w:val="pt-PT"/>
        </w:rPr>
        <w:t>os quando o resultado destes é anómalo.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Usar mecanismos de debug (passo a passo);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</w:t>
      </w:r>
      <w:r w:rsidRPr="00921CB6">
        <w:rPr>
          <w:rFonts w:ascii="Calibri" w:eastAsia="Calibri" w:hAnsi="Calibri" w:cs="Calibri"/>
          <w:sz w:val="24"/>
          <w:lang w:val="pt-PT"/>
        </w:rPr>
        <w:t xml:space="preserve">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técnicas de c</w:t>
      </w:r>
      <w:r w:rsidRPr="00921CB6">
        <w:rPr>
          <w:rFonts w:ascii="Calibri" w:eastAsia="Calibri" w:hAnsi="Calibri" w:cs="Calibri"/>
          <w:sz w:val="24"/>
          <w:lang w:val="pt-PT"/>
        </w:rPr>
        <w:t>ontrolo de exceções, por exemplo, “try catch”;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Procurar formas não ligadas;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código: Quando</w:t>
      </w:r>
      <w:r w:rsidRPr="00921CB6">
        <w:rPr>
          <w:rFonts w:ascii="Calibri" w:eastAsia="Calibri" w:hAnsi="Calibri" w:cs="Calibri"/>
          <w:sz w:val="24"/>
          <w:lang w:val="pt-PT"/>
        </w:rPr>
        <w:t xml:space="preserve"> na tradução de código para fluxograma, os erros do anterior se transferem para o diagrama.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Sem início ou fim: Quando estão em falta as formas </w:t>
      </w:r>
      <w:r w:rsidRPr="00921CB6">
        <w:rPr>
          <w:rFonts w:ascii="Calibri" w:eastAsia="Calibri" w:hAnsi="Calibri" w:cs="Calibri"/>
          <w:sz w:val="24"/>
          <w:lang w:val="pt-PT"/>
        </w:rPr>
        <w:t>de início e fim do programa.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   PARS.03.03.01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Repor a forma(s) que estiver(em) em falta.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spacing w:after="0" w:line="240" w:lineRule="auto"/>
        <w:rPr>
          <w:rFonts w:ascii="Cambria" w:eastAsia="Cambria" w:hAnsi="Cambria" w:cs="Cambria"/>
          <w:b/>
          <w:spacing w:val="-10"/>
          <w:sz w:val="28"/>
          <w:lang w:val="pt-PT"/>
        </w:rPr>
      </w:pPr>
      <w:r w:rsidRPr="00921CB6">
        <w:rPr>
          <w:rFonts w:ascii="Cambria" w:eastAsia="Cambria" w:hAnsi="Cambria" w:cs="Cambria"/>
          <w:b/>
          <w:spacing w:val="-10"/>
          <w:sz w:val="28"/>
          <w:lang w:val="pt-PT"/>
        </w:rPr>
        <w:t>Especificação da Integração Fluxo –BD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Estas especificações foram planeadas com o intuito de promover um interação simplista entre o utilizador e o fluxograma.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(temporário) Visto não have</w:t>
      </w:r>
      <w:r w:rsidRPr="00921CB6">
        <w:rPr>
          <w:rFonts w:ascii="Calibri" w:eastAsia="Calibri" w:hAnsi="Calibri" w:cs="Calibri"/>
          <w:sz w:val="24"/>
          <w:lang w:val="pt-PT"/>
        </w:rPr>
        <w:t>r conhecimento sobre até que ponto a cache do browser( ou a linguagem javaScript) pode ser utilizada para guardar informação (ex: coordenadas das formas), por isso assumiremos que não vai guardar Nada. (temporário)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INTBD.00 - Sistema</w:t>
      </w:r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INTBD.00.00 – </w:t>
      </w:r>
      <w:r w:rsidRPr="00921CB6">
        <w:rPr>
          <w:rFonts w:ascii="Calibri" w:eastAsia="Calibri" w:hAnsi="Calibri" w:cs="Calibri"/>
          <w:sz w:val="24"/>
          <w:lang w:val="pt-PT"/>
        </w:rPr>
        <w:t xml:space="preserve">O sistema deve guardar todas as informações necessárias relativamente às posições, condições e conexões de cada forma.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Isto deve ser feito de modo a que, sempre que o utilizador reinicie a sessão, todo o ambiente gráfica permaneça inalterado relativamente</w:t>
      </w:r>
      <w:r w:rsidRPr="00921CB6">
        <w:rPr>
          <w:rFonts w:ascii="Calibri" w:eastAsia="Calibri" w:hAnsi="Calibri" w:cs="Calibri"/>
          <w:sz w:val="24"/>
          <w:lang w:val="pt-PT"/>
        </w:rPr>
        <w:t xml:space="preserve"> à sessão anterior.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 xml:space="preserve">INTBD.00.01 – </w:t>
      </w:r>
      <w:r w:rsidRPr="00921CB6">
        <w:rPr>
          <w:rFonts w:ascii="Calibri" w:eastAsia="Calibri" w:hAnsi="Calibri" w:cs="Calibri"/>
          <w:sz w:val="24"/>
          <w:lang w:val="pt-PT"/>
        </w:rPr>
        <w:t>Para cada forma devem ser guardadas todas instruções/condições inseridas nessa forma assim que o utilizador sai da sessão. Essas instruções/condições devem recarregadas numa sessão seguinte.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INTBD.00.02 - </w:t>
      </w:r>
      <w:r w:rsidRPr="00921CB6">
        <w:rPr>
          <w:rFonts w:ascii="Calibri" w:eastAsia="Calibri" w:hAnsi="Calibri" w:cs="Calibri"/>
          <w:sz w:val="24"/>
          <w:lang w:val="pt-PT"/>
        </w:rPr>
        <w:t xml:space="preserve">Mediante o fecho </w:t>
      </w:r>
      <w:r w:rsidRPr="00921CB6">
        <w:rPr>
          <w:rFonts w:ascii="Calibri" w:eastAsia="Calibri" w:hAnsi="Calibri" w:cs="Calibri"/>
          <w:sz w:val="24"/>
          <w:lang w:val="pt-PT"/>
        </w:rPr>
        <w:t xml:space="preserve">de sessão, todas as coordenadas das formas/conexões inseridas devem ser guardadas de modo a que, ao reiniciar a sessão, estas apareçam no mesmo local.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INTBD.00.03 – </w:t>
      </w:r>
      <w:r w:rsidRPr="00921CB6">
        <w:rPr>
          <w:rFonts w:ascii="Calibri" w:eastAsia="Calibri" w:hAnsi="Calibri" w:cs="Calibri"/>
          <w:sz w:val="24"/>
          <w:lang w:val="pt-PT"/>
        </w:rPr>
        <w:t>Para cada conexão, deve ser guardada dois tipos de informações:</w:t>
      </w:r>
    </w:p>
    <w:p w:rsidR="00B050C3" w:rsidRPr="00921CB6" w:rsidRDefault="00CB535E">
      <w:pPr>
        <w:spacing w:after="160" w:line="300" w:lineRule="auto"/>
        <w:ind w:left="72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INTBD.00.03.01 – </w:t>
      </w:r>
      <w:r w:rsidRPr="00921CB6">
        <w:rPr>
          <w:rFonts w:ascii="Calibri" w:eastAsia="Calibri" w:hAnsi="Calibri" w:cs="Calibri"/>
          <w:sz w:val="24"/>
          <w:lang w:val="pt-PT"/>
        </w:rPr>
        <w:t>De que fo</w:t>
      </w:r>
      <w:r w:rsidRPr="00921CB6">
        <w:rPr>
          <w:rFonts w:ascii="Calibri" w:eastAsia="Calibri" w:hAnsi="Calibri" w:cs="Calibri"/>
          <w:sz w:val="24"/>
          <w:lang w:val="pt-PT"/>
        </w:rPr>
        <w:t>rma veio essa conexão;</w:t>
      </w:r>
    </w:p>
    <w:p w:rsidR="00B050C3" w:rsidRPr="00921CB6" w:rsidRDefault="00CB535E">
      <w:pPr>
        <w:spacing w:after="160" w:line="300" w:lineRule="auto"/>
        <w:ind w:left="72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INTBD.00.03.02 – </w:t>
      </w:r>
      <w:r w:rsidRPr="00921CB6">
        <w:rPr>
          <w:rFonts w:ascii="Calibri" w:eastAsia="Calibri" w:hAnsi="Calibri" w:cs="Calibri"/>
          <w:sz w:val="24"/>
          <w:lang w:val="pt-PT"/>
        </w:rPr>
        <w:t>Em que forma a conexão se encontra acoplada (a parte que tem a seta!);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sectPr w:rsidR="00B050C3" w:rsidRPr="00921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3A4DAA"/>
    <w:rsid w:val="00565CBA"/>
    <w:rsid w:val="00595185"/>
    <w:rsid w:val="00726EDA"/>
    <w:rsid w:val="00756937"/>
    <w:rsid w:val="008473B9"/>
    <w:rsid w:val="00921CB6"/>
    <w:rsid w:val="00B050C3"/>
    <w:rsid w:val="00CB535E"/>
    <w:rsid w:val="00D206E3"/>
    <w:rsid w:val="00E554A7"/>
    <w:rsid w:val="00FB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  <o:rules v:ext="edit">
        <o:r id="V:Rule1" type="callout" idref="#Rectangular Callout 39"/>
        <o:r id="V:Rule2" type="connector" idref="#Straight Arrow Connector 40"/>
        <o:r id="V:Rule3" type="connector" idref="#Straight Arrow Connector 30"/>
        <o:r id="V:Rule4" type="connector" idref="#Straight Arrow Connector 31"/>
        <o:r id="V:Rule5" type="callout" idref="#Rectangular Callout 32"/>
        <o:r id="V:Rule6" type="connector" idref="#Straight Arrow Connector 33"/>
        <o:r id="V:Rule7" type="connector" idref="#Straight Arrow Connector 20"/>
        <o:r id="V:Rule8" type="connector" idref="#Straight Arrow Connector 21"/>
        <o:r id="V:Rule9" type="callout" idref="#Rectangular Callout 22"/>
        <o:r id="V:Rule10" type="callout" idref="#Rectangular Callout 1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6.bin"/><Relationship Id="rId40" Type="http://schemas.openxmlformats.org/officeDocument/2006/relationships/image" Target="media/image18.png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24</Pages>
  <Words>2801</Words>
  <Characters>15971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one</cp:lastModifiedBy>
  <cp:revision>12</cp:revision>
  <dcterms:created xsi:type="dcterms:W3CDTF">2013-04-18T14:05:00Z</dcterms:created>
  <dcterms:modified xsi:type="dcterms:W3CDTF">2013-04-18T15:02:00Z</dcterms:modified>
</cp:coreProperties>
</file>