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rezervacije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05.03.2020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Dodat t</w:t>
            </w:r>
            <w:bookmarkStart w:id="0" w:name="_GoBack"/>
            <w:bookmarkEnd w:id="0"/>
            <w:r>
              <w:rPr>
                <w:rFonts w:hint="default"/>
                <w:b/>
                <w:sz w:val="36"/>
                <w:lang w:val="sr-Latn-RS"/>
              </w:rPr>
              <w:t>ok 2.2.3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en-US"/>
            </w:rPr>
            <w:t xml:space="preserve">rezervacije </w:t>
          </w:r>
          <w:r>
            <w:rPr>
              <w:sz w:val="24"/>
              <w:lang w:val="sr-Latn-RS"/>
            </w:rPr>
            <w:t>termina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sr-Latn-RS"/>
            </w:rPr>
            <w:t xml:space="preserve">uspešno </w:t>
          </w:r>
          <w:r>
            <w:rPr>
              <w:sz w:val="24"/>
              <w:lang w:val="sr-Latn-RS"/>
            </w:rPr>
            <w:t>rezerviše sprave</w:t>
          </w:r>
        </w:p>
        <w:p>
          <w:pPr>
            <w:pStyle w:val="16"/>
            <w:numPr>
              <w:ilvl w:val="2"/>
              <w:numId w:val="1"/>
            </w:numPr>
            <w:rPr>
              <w:sz w:val="28"/>
              <w:szCs w:val="24"/>
            </w:rPr>
          </w:pPr>
          <w:r>
            <w:rPr>
              <w:sz w:val="24"/>
              <w:szCs w:val="24"/>
              <w:lang w:val="sr-Latn-RS"/>
            </w:rPr>
            <w:t>Korisnik neuspešno bira spravu za odabran termin</w:t>
          </w:r>
        </w:p>
        <w:p>
          <w:pPr>
            <w:pStyle w:val="16"/>
            <w:numPr>
              <w:ilvl w:val="2"/>
              <w:numId w:val="1"/>
            </w:numPr>
            <w:rPr>
              <w:sz w:val="28"/>
              <w:szCs w:val="24"/>
            </w:rPr>
          </w:pPr>
          <w:r>
            <w:rPr>
              <w:rFonts w:hint="default"/>
              <w:sz w:val="24"/>
              <w:szCs w:val="24"/>
              <w:lang w:val="sr-Latn-RS"/>
            </w:rPr>
            <w:t xml:space="preserve"> Ne postoje dostupne sprave za odabran termin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</w:pPr>
      <w:r>
        <w:t xml:space="preserve">Definisanje scenarija pri </w:t>
      </w:r>
      <w:r>
        <w:rPr>
          <w:lang w:val="sr-Latn-RS"/>
        </w:rPr>
        <w:t>rezervaciji sprava</w:t>
      </w:r>
      <w:r>
        <w:t>, sa primerom</w:t>
      </w:r>
      <w:r>
        <w:rPr>
          <w:rFonts w:hint="default"/>
          <w:lang w:val="sr-Latn-RS"/>
        </w:rPr>
        <w:t xml:space="preserve"> prototipa.</w:t>
      </w:r>
      <w:r>
        <w:t>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rezervacije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Korisnik ima mogućnost da odabere datum i vremenski termin, pa da rezerviše sprave za taj termin.</w:t>
      </w: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pStyle w:val="3"/>
      </w:pPr>
    </w:p>
    <w:p>
      <w:pPr>
        <w:pStyle w:val="3"/>
      </w:pPr>
      <w:r>
        <w:t>2.2 Tok dogadjaja</w:t>
      </w:r>
    </w:p>
    <w:p/>
    <w:p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BA"/>
        </w:rPr>
      </w:pPr>
      <w:r>
        <w:t>2.2.1 Korisni</w:t>
      </w:r>
      <w:r>
        <w:rPr>
          <w:lang w:val="sr-Latn-RS"/>
        </w:rPr>
        <w:t xml:space="preserve">k </w:t>
      </w:r>
      <w:r>
        <w:rPr>
          <w:rFonts w:hint="default"/>
          <w:lang w:val="sr-Latn-RS"/>
        </w:rPr>
        <w:t>uspešno</w:t>
      </w:r>
      <w:r>
        <w:rPr>
          <w:lang w:val="sr-Latn-RS"/>
        </w:rPr>
        <w:t xml:space="preserve"> rezervi</w:t>
      </w:r>
      <w:r>
        <w:rPr>
          <w:lang w:val="sr-Latn-BA"/>
        </w:rPr>
        <w:t>še sprave</w:t>
      </w:r>
    </w:p>
    <w:p/>
    <w:p>
      <w:pPr>
        <w:pStyle w:val="16"/>
        <w:numPr>
          <w:ilvl w:val="0"/>
          <w:numId w:val="4"/>
        </w:numPr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en-US"/>
        </w:rPr>
        <w:t>Klikne na dugme “Prika</w:t>
      </w:r>
      <w:r>
        <w:rPr>
          <w:rFonts w:hint="default"/>
          <w:lang w:val="sr-Latn-RS"/>
        </w:rPr>
        <w:t>ži”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sr-Latn-RS"/>
        </w:rPr>
        <w:t>Korisnik klikne na dugme “Rezerviši” pored sprave.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Vrši se provera da li je korisnik nadmašio maksimalan dozvoljen broj rezervacija odabrane sprave za taj dan.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Korisnik nije nadmašio maksimalan broj rezervacija.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Termin se dodaje u bazu, kao i sprave za taj termin. </w:t>
      </w:r>
    </w:p>
    <w:p>
      <w:pPr>
        <w:pStyle w:val="4"/>
        <w:numPr>
          <w:ilvl w:val="0"/>
          <w:numId w:val="0"/>
        </w:numPr>
        <w:rPr>
          <w:lang w:val="sr-Latn-RS"/>
        </w:rPr>
      </w:pPr>
      <w:r>
        <w:rPr>
          <w:rFonts w:hint="default"/>
          <w:lang w:val="sr-Latn-RS"/>
        </w:rPr>
        <w:t xml:space="preserve">2.2.2 </w:t>
      </w:r>
      <w:r>
        <w:t xml:space="preserve"> </w:t>
      </w:r>
      <w:r>
        <w:rPr>
          <w:lang w:val="sr-Latn-RS"/>
        </w:rPr>
        <w:t>Korisnik neuspešno bira spravu za odabran termin</w:t>
      </w:r>
    </w:p>
    <w:p>
      <w:pPr>
        <w:rPr>
          <w:lang w:val="sr-Latn-RS"/>
        </w:rPr>
      </w:pPr>
    </w:p>
    <w:p>
      <w:pPr>
        <w:pStyle w:val="16"/>
        <w:numPr>
          <w:ilvl w:val="0"/>
          <w:numId w:val="5"/>
        </w:numPr>
        <w:ind w:left="360" w:leftChars="0"/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Klikne na dugme “Prikaži”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Korisnik klikne na dugme “Rezerviši” pored sprave.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Vrši se provera da li je korisnik nadmašio maksimalan dozvoljen broj rezervacija odabrane sprave za taj dan.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je nadmašio maksimalan broj rezervacija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se obaveštava porukom.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  <w:rPr>
          <w:lang w:val="sr-Latn-RS"/>
        </w:rPr>
      </w:pPr>
    </w:p>
    <w:p>
      <w:pPr>
        <w:pStyle w:val="4"/>
        <w:numPr>
          <w:ilvl w:val="0"/>
          <w:numId w:val="0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2.2.3</w:t>
      </w:r>
      <w:r>
        <w:t xml:space="preserve"> </w:t>
      </w:r>
      <w:r>
        <w:rPr>
          <w:rFonts w:hint="default"/>
          <w:lang w:val="sr-Latn-RS"/>
        </w:rPr>
        <w:t>Ne postoje dostupne sprave za odabran termin</w:t>
      </w:r>
    </w:p>
    <w:p>
      <w:pPr>
        <w:rPr>
          <w:rFonts w:hint="default"/>
          <w:lang w:val="sr-Latn-RS"/>
        </w:rPr>
      </w:pP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bira željeni datum.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bira vremenski termin.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Klikne na dugme “Prikaži”.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ne postoje dostupne sprave u tom terminu.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  <w:rPr>
          <w:lang w:val="sr-Latn-RS"/>
        </w:rPr>
      </w:pPr>
    </w:p>
    <w:p/>
    <w:p>
      <w:pPr>
        <w:pStyle w:val="3"/>
        <w:numPr>
          <w:ilvl w:val="1"/>
          <w:numId w:val="7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0" w:leftChars="0" w:firstLine="0" w:firstLineChars="0"/>
      </w:pPr>
      <w:r>
        <w:t>Nema.</w:t>
      </w:r>
    </w:p>
    <w:p>
      <w:pPr>
        <w:pStyle w:val="16"/>
        <w:ind w:left="480"/>
      </w:pPr>
    </w:p>
    <w:p>
      <w:pPr>
        <w:pStyle w:val="16"/>
        <w:ind w:left="480"/>
      </w:pPr>
    </w:p>
    <w:p>
      <w:pPr>
        <w:pStyle w:val="3"/>
        <w:numPr>
          <w:ilvl w:val="1"/>
          <w:numId w:val="7"/>
        </w:numPr>
      </w:pPr>
      <w:r>
        <w:t>Preduslovi</w:t>
      </w:r>
    </w:p>
    <w:p>
      <w:r>
        <w:t xml:space="preserve">         </w:t>
      </w:r>
    </w:p>
    <w:p>
      <w:r>
        <w:t>Potrebno je korisnik bude ulogovan na svoj nalog.</w:t>
      </w:r>
    </w:p>
    <w:p>
      <w:pPr>
        <w:pStyle w:val="3"/>
        <w:numPr>
          <w:ilvl w:val="1"/>
          <w:numId w:val="7"/>
        </w:numPr>
      </w:pPr>
      <w:r>
        <w:t>Posledice</w:t>
      </w:r>
    </w:p>
    <w:p>
      <w:pPr>
        <w:pStyle w:val="16"/>
        <w:ind w:left="480"/>
      </w:pPr>
    </w:p>
    <w:p>
      <w:r>
        <w:t>Korisnik uspešno rezerviše sprave u odabranom terminu. Termin i sprave se dodaju u bazu.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0FEBD"/>
    <w:multiLevelType w:val="singleLevel"/>
    <w:tmpl w:val="D270FE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8CC98C"/>
    <w:multiLevelType w:val="singleLevel"/>
    <w:tmpl w:val="DE8CC9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45079"/>
    <w:rsid w:val="000978A5"/>
    <w:rsid w:val="00165AF3"/>
    <w:rsid w:val="00237D0A"/>
    <w:rsid w:val="0025676A"/>
    <w:rsid w:val="002B7242"/>
    <w:rsid w:val="00401047"/>
    <w:rsid w:val="004F393F"/>
    <w:rsid w:val="00544277"/>
    <w:rsid w:val="00697277"/>
    <w:rsid w:val="006B14E2"/>
    <w:rsid w:val="00717596"/>
    <w:rsid w:val="009E5A2C"/>
    <w:rsid w:val="00A6634D"/>
    <w:rsid w:val="00FA1713"/>
    <w:rsid w:val="0D9E0D7E"/>
    <w:rsid w:val="102E722B"/>
    <w:rsid w:val="163255AB"/>
    <w:rsid w:val="23AB517A"/>
    <w:rsid w:val="27DC2B75"/>
    <w:rsid w:val="3D3167EC"/>
    <w:rsid w:val="472C6851"/>
    <w:rsid w:val="4C1A5180"/>
    <w:rsid w:val="5D693613"/>
    <w:rsid w:val="661273AE"/>
    <w:rsid w:val="7F1D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CBE797-E83A-42D2-B2D8-EB963318DF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332</Words>
  <Characters>1896</Characters>
  <Lines>15</Lines>
  <Paragraphs>4</Paragraphs>
  <TotalTime>2</TotalTime>
  <ScaleCrop>false</ScaleCrop>
  <LinksUpToDate>false</LinksUpToDate>
  <CharactersWithSpaces>2224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2020-03-28T21:28:14Z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