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PingFang SC" w:hAnsi="PingFang SC" w:eastAsia="PingFang SC"/>
          <w:b w:val="0"/>
          <w:color w:val="000000"/>
          <w:sz w:val="48"/>
        </w:rPr>
        <w:t>考试结果查询系统功能布局与客户体验基线</w:t>
      </w:r>
    </w:p>
    <w:p>
      <w:pPr>
        <w:spacing w:after="40"/>
      </w:pPr>
      <w:r>
        <w:rPr>
          <w:rFonts w:ascii="PingFang SC" w:hAnsi="PingFang SC" w:eastAsia="PingFang SC"/>
          <w:b w:val="0"/>
          <w:color w:val="5F5F5F"/>
          <w:sz w:val="19"/>
        </w:rPr>
        <w:t>版本日期：2026年9月7日</w:t>
      </w:r>
    </w:p>
    <w:p>
      <w:pPr>
        <w:spacing w:after="40"/>
      </w:pPr>
      <w:r>
        <w:rPr>
          <w:rFonts w:ascii="PingFang SC" w:hAnsi="PingFang SC" w:eastAsia="PingFang SC"/>
          <w:b w:val="0"/>
          <w:color w:val="5F5F5F"/>
          <w:sz w:val="19"/>
        </w:rPr>
        <w:t>用途：作为下一轮产品需求讨论的共同背景，重点说明系统功能、页面布局和家长体验。本文不涉及代码和开发实现细节。</w:t>
      </w:r>
    </w:p>
    <w:p>
      <w:pPr>
        <w:pStyle w:val="Heading1"/>
      </w:pPr>
      <w:r>
        <w:rPr>
          <w:rFonts w:ascii="PingFang SC" w:hAnsi="PingFang SC" w:eastAsia="PingFang SC"/>
          <w:b w:val="0"/>
          <w:color w:val="000000"/>
          <w:sz w:val="32"/>
        </w:rPr>
        <w:t>一 产品定位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这套系统用于发布单次考试的个性化结果。工作人员在网页后台维护试卷规则、导入学生成绩并控制查询状态；家长在微信小程序中输入学生中文姓名和考号，查看当前最新一批考试的六维能力分析与学习建议。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系统的重点不是展示分数排名，而是把考试数据转换成容易理解的能力表现和后续学习建议。评价内容来自工作人员预先维护的固定模板，不由人工智能临时生成。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当前产品边界如下：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只查询当前最新一批考试，不提供历史成绩查询。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家长端不展示各大题原始分、总分、排名、平均分或其他学生信息。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姓名和考号必须同时匹配，才能进入结果页。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当前阶段是本地运行版本，正式小程序发布和正式线上开放尚未完成。</w:t>
      </w:r>
    </w:p>
    <w:p>
      <w:pPr>
        <w:pStyle w:val="Heading1"/>
      </w:pPr>
      <w:r>
        <w:rPr>
          <w:rFonts w:ascii="PingFang SC" w:hAnsi="PingFang SC" w:eastAsia="PingFang SC"/>
          <w:b w:val="0"/>
          <w:color w:val="000000"/>
          <w:sz w:val="32"/>
        </w:rPr>
        <w:t>二 使用角色与工作分工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教学支撑人员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教学支撑人员负责维护试卷模板。一套完整试卷模板包含题型结构、各题满分、六个维度及其题目归属、等级阈值和全部评价内容。模板保存后可以命名、载入、修改、复制和删除，便于不同学科、不同试卷或不同考试重复使用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行政服务人员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行政服务人员负责选择本次考试使用的试卷模板、下载配套成绩表、批量导入成绩、补录个别学生、检查学生名单，并在发布前查看学生结果。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家长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家长只使用微信小程序。家长通过学生中文姓名和考号查询结果，不接触后台配置、原始成绩表或其他学生数据。</w:t>
      </w:r>
    </w:p>
    <w:p>
      <w:pPr>
        <w:pStyle w:val="Heading1"/>
      </w:pPr>
      <w:r>
        <w:rPr>
          <w:rFonts w:ascii="PingFang SC" w:hAnsi="PingFang SC" w:eastAsia="PingFang SC"/>
          <w:b w:val="0"/>
          <w:color w:val="000000"/>
          <w:sz w:val="32"/>
        </w:rPr>
        <w:t>三 后台整体信息架构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后台左侧导航按照业务职责分为总览、教学支撑和行政服务三组。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工作台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工作台只显示三个最重要的当前状态：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当前查询状态。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当前使用的试卷模板。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当前批次学生人数。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工作台不再展示工作流程、正式发布准备清单或六个维度的重复说明。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试卷模板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试卷模板是教学支撑的主要入口。先选择一套试卷，再维护卷内全部配套内容。选择模板后自动载入，不需要单独点击“载入”或“刷新”。默认优先选择</w:t>
      </w:r>
      <w:r>
        <w:rPr>
          <w:rFonts w:ascii="PingFang SC" w:hAnsi="PingFang SC" w:eastAsia="PingFang SC"/>
          <w:b w:val="0"/>
          <w:color w:val="282828"/>
          <w:sz w:val="21"/>
        </w:rPr>
        <w:t>《学业水平统测｜英语2608》</w:t>
      </w:r>
      <w:r>
        <w:rPr>
          <w:rFonts w:ascii="PingFang SC" w:hAnsi="PingFang SC" w:eastAsia="PingFang SC"/>
          <w:b w:val="0"/>
          <w:color w:val="282828"/>
          <w:sz w:val="21"/>
        </w:rPr>
        <w:t>。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一套试卷模板包含：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题型和各 Part 名称。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每个 Part 的满分上限。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六个评价维度及每个维度对应的 Part。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六个维度各自的四级系数阈值。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六个维度共24套评价内容。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与评价对应的可选图片。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模板编辑区默认收起，只有进入编辑状态才展开，避免页面同时出现大量输入框。可从当前试卷模板复制新建一套独立模板。保存模板不会自动修改已经导入的当前考试；行政人员在下一次导入成绩时选择相应模板，才会把整套规则用于该批学生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成绩导入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成绩导入用于建立或替换当前考试批次。工作人员先选择配套试卷，再下载与该模板完全一致的 Excel 或 CSV 空表。下载入口放在选择区右侧，作为辅助操作，不抢占主要视觉位置。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批量导入具备以下规则：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新批次校验成功后整体替换上一批学生数据，避免新旧名单混合。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导入失败时保留原有名单和配置。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考号按文本处理，保留开头的 0。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检查必填项、重复考号、非法分数、负分、超过满分、公式、缺少列和总分不一致。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错误提示指向具体数据行，方便修改成绩表。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当前基础版每批最多支持2000名学生。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成绩导入页还提供个别学生补录入口。补录时填写考号、学生姓名和各 Part 得分，系统自动计算总分并沿用当前批次的整套试卷规则。补录只新增学生，不替换现有名单；如果考号已存在，系统拒绝覆盖。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学生预览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学生预览用于后台核对当前批次。默认每页显示10名学生，可调整为每页10至50名。工作人员可以通过学生姓名和考号精确查询，并查看该学生的六维雷达图和完整评价结果。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后台预览不受家长端查询开关限制，便于发布前检查内容。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配置与发布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配置与发布包含小程序页面内容维护、页面效果预览和查询状态控制。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页面配置分为三部分，每一部分都采用“左侧编辑、右侧预览”的对应关系：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小程序入口页：编辑查询页文字，预览开放状态和关闭状态。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查询内容页：编辑结果页固定文字，预览雷达图和评价内容的整体效果。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封底页：分别上传封底底图和中心二维码，并编辑封底文字。二维码可以不上传。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所有图片上传入口应标明建议制作尺寸。当前 Logo 位置已预留，但统一 Logo 的上传入口、标准尺寸以及是否允许不同页面单独设置，仍需下一轮确认。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查询状态分为：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关闭查询：家长不能获取结果。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结果查询演示预览：用于本地测试家长查询流程。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正式开放小程序查询：用于正式环境，当前本地版本尚未启用。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开放状态和关闭状态拥有不同的入口页预览，工作人员可以提前确认家长实际看到的提示。</w:t>
      </w:r>
    </w:p>
    <w:p>
      <w:pPr>
        <w:pStyle w:val="Heading1"/>
      </w:pPr>
      <w:r>
        <w:rPr>
          <w:rFonts w:ascii="PingFang SC" w:hAnsi="PingFang SC" w:eastAsia="PingFang SC"/>
          <w:b w:val="0"/>
          <w:color w:val="000000"/>
          <w:sz w:val="32"/>
        </w:rPr>
        <w:t>四 试卷和评价规则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当前六个维度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听力理解。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词汇运用。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语法运用。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交际能力。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阅读理解。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写作能力。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六个维度的显示名称和卷内题型关系可以随试卷模板维护，但六维结构和顺序在当前版本中保持固定。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当前题型映射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44C3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44C3F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对应题型</w:t>
            </w:r>
          </w:p>
        </w:tc>
        <w:tc>
          <w:tcPr>
            <w:tcW w:type="dxa" w:w="31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44C3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维度满分</w:t>
            </w:r>
          </w:p>
        </w:tc>
      </w:tr>
      <w:tr>
        <w:tc>
          <w:tcPr>
            <w:tcW w:type="dxa" w:w="31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听力理解</w:t>
            </w:r>
          </w:p>
        </w:tc>
        <w:tc>
          <w:tcPr>
            <w:tcW w:type="dxa" w:w="31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Listening Part1 5分，Part2 5分，Part3 5分</w:t>
            </w:r>
          </w:p>
        </w:tc>
        <w:tc>
          <w:tcPr>
            <w:tcW w:type="dxa" w:w="31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15</w:t>
            </w:r>
          </w:p>
        </w:tc>
      </w:tr>
      <w:tr>
        <w:tc>
          <w:tcPr>
            <w:tcW w:type="dxa" w:w="31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6F3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词汇运用</w:t>
            </w:r>
          </w:p>
        </w:tc>
        <w:tc>
          <w:tcPr>
            <w:tcW w:type="dxa" w:w="31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6F3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Written Test Part1 5分，Part2 5分</w:t>
            </w:r>
          </w:p>
        </w:tc>
        <w:tc>
          <w:tcPr>
            <w:tcW w:type="dxa" w:w="31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6F3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10</w:t>
            </w:r>
          </w:p>
        </w:tc>
      </w:tr>
      <w:tr>
        <w:tc>
          <w:tcPr>
            <w:tcW w:type="dxa" w:w="31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语法运用</w:t>
            </w:r>
          </w:p>
        </w:tc>
        <w:tc>
          <w:tcPr>
            <w:tcW w:type="dxa" w:w="31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Written Test Part3 10分，Part7 7分</w:t>
            </w:r>
          </w:p>
        </w:tc>
        <w:tc>
          <w:tcPr>
            <w:tcW w:type="dxa" w:w="31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17</w:t>
            </w:r>
          </w:p>
        </w:tc>
      </w:tr>
      <w:tr>
        <w:tc>
          <w:tcPr>
            <w:tcW w:type="dxa" w:w="31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6F3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交际能力</w:t>
            </w:r>
          </w:p>
        </w:tc>
        <w:tc>
          <w:tcPr>
            <w:tcW w:type="dxa" w:w="31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6F3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Written Test Part4 5分，Part5 5分</w:t>
            </w:r>
          </w:p>
        </w:tc>
        <w:tc>
          <w:tcPr>
            <w:tcW w:type="dxa" w:w="31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6F3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10</w:t>
            </w:r>
          </w:p>
        </w:tc>
      </w:tr>
      <w:tr>
        <w:tc>
          <w:tcPr>
            <w:tcW w:type="dxa" w:w="31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阅读理解</w:t>
            </w:r>
          </w:p>
        </w:tc>
        <w:tc>
          <w:tcPr>
            <w:tcW w:type="dxa" w:w="31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Written Test Part6 5分，Part7 7分，Part8 8分</w:t>
            </w:r>
          </w:p>
        </w:tc>
        <w:tc>
          <w:tcPr>
            <w:tcW w:type="dxa" w:w="31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20</w:t>
            </w:r>
          </w:p>
        </w:tc>
      </w:tr>
      <w:tr>
        <w:tc>
          <w:tcPr>
            <w:tcW w:type="dxa" w:w="31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6F3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写作能力</w:t>
            </w:r>
          </w:p>
        </w:tc>
        <w:tc>
          <w:tcPr>
            <w:tcW w:type="dxa" w:w="31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6F3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Writing 15分</w:t>
            </w:r>
          </w:p>
        </w:tc>
        <w:tc>
          <w:tcPr>
            <w:tcW w:type="dxa" w:w="31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6F3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15</w:t>
            </w:r>
          </w:p>
        </w:tc>
      </w:tr>
    </w:tbl>
    <w:p>
      <w:pPr>
        <w:spacing w:after="20"/>
      </w:pPr>
    </w:p>
    <w:p>
      <w:r>
        <w:rPr>
          <w:rFonts w:ascii="PingFang SC" w:hAnsi="PingFang SC" w:eastAsia="PingFang SC"/>
          <w:b w:val="0"/>
          <w:color w:val="282828"/>
          <w:sz w:val="21"/>
        </w:rPr>
        <w:t>当前试卷总分为80分。Written Test Part7同时参与语法运用和阅读理解两个维度的分析，但在试卷总分中只计算一次，因此六个维度满分相加为87分，并不等于试卷总分。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系数计算与等级判断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每个维度的原始系数等于该维度所含 Part 的实际得分之和除以对应 Part 满分之和。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等级使用原始系数判断，不使用四舍五入后的展示值判断。展示系数按普通四舍五入保留小数点后1位。由此可以保证临界值不会因展示取整而被错误升级或降级。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当前连续等级区间为：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47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44C3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47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44C3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原始系数区间</w:t>
            </w:r>
          </w:p>
        </w:tc>
      </w:tr>
      <w:tr>
        <w:tc>
          <w:tcPr>
            <w:tcW w:type="dxa" w:w="47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卓越</w:t>
            </w:r>
          </w:p>
        </w:tc>
        <w:tc>
          <w:tcPr>
            <w:tcW w:type="dxa" w:w="47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0.8（含）至1.0（含）</w:t>
            </w:r>
          </w:p>
        </w:tc>
      </w:tr>
      <w:tr>
        <w:tc>
          <w:tcPr>
            <w:tcW w:type="dxa" w:w="47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6F3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优秀</w:t>
            </w:r>
          </w:p>
        </w:tc>
        <w:tc>
          <w:tcPr>
            <w:tcW w:type="dxa" w:w="47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6F3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0.6（含）至0.8（不含）</w:t>
            </w:r>
          </w:p>
        </w:tc>
      </w:tr>
      <w:tr>
        <w:tc>
          <w:tcPr>
            <w:tcW w:type="dxa" w:w="47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良好</w:t>
            </w:r>
          </w:p>
        </w:tc>
        <w:tc>
          <w:tcPr>
            <w:tcW w:type="dxa" w:w="47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0.4（含）至0.6（不含）</w:t>
            </w:r>
          </w:p>
        </w:tc>
      </w:tr>
      <w:tr>
        <w:tc>
          <w:tcPr>
            <w:tcW w:type="dxa" w:w="47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6F3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待加强</w:t>
            </w:r>
          </w:p>
        </w:tc>
        <w:tc>
          <w:tcPr>
            <w:tcW w:type="dxa" w:w="47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6F3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232323"/>
                <w:sz w:val="19"/>
              </w:rPr>
              <w:t>0（含）至0.4（不含）</w:t>
            </w:r>
          </w:p>
        </w:tc>
      </w:tr>
    </w:tbl>
    <w:p>
      <w:pPr>
        <w:spacing w:after="20"/>
      </w:pPr>
    </w:p>
    <w:p>
      <w:r>
        <w:rPr>
          <w:rFonts w:ascii="PingFang SC" w:hAnsi="PingFang SC" w:eastAsia="PingFang SC"/>
          <w:b w:val="0"/>
          <w:color w:val="282828"/>
          <w:sz w:val="21"/>
        </w:rPr>
        <w:t>四个区间覆盖0至1，不存在空档或重叠。各维度可以使用不同阈值，也可以统一采用同一套阈值。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评价内容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每个维度对应卓越、优秀、良好、待加强四个等级，共24套评价。每套评价包含：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成绩分析或能力描述。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学习建议。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下一步建议。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工作人员可以逐项编辑，也可以下载评价 Excel 模板，一次性导入24套内容。评价模板可以独立命名和保存，便于切换不同表达风格；完整试卷模板则保存该试卷实际配套使用的评价内容。</w:t>
      </w:r>
    </w:p>
    <w:p>
      <w:pPr>
        <w:pStyle w:val="Heading1"/>
      </w:pPr>
      <w:r>
        <w:rPr>
          <w:rFonts w:ascii="PingFang SC" w:hAnsi="PingFang SC" w:eastAsia="PingFang SC"/>
          <w:b w:val="0"/>
          <w:color w:val="000000"/>
          <w:sz w:val="32"/>
        </w:rPr>
        <w:t>五 家长端查询流程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查询入口页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入口页保留品牌 Logo 区域，展示欢迎文字、查询说明、学生中文姓名输入框、考号输入框和查询按钮。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家长输入姓名和考号后，系统只查询当前最新批次。两项信息必须同时匹配。查询关闭时，页面显示关闭提示，不允许进入正式结果。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六维能力图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结果页首先展示学生和考试基本信息，然后展示六边形雷达图。六个轴按照固定顺序对应六个能力维度，轴旁显示四舍五入后的单项系数。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页面不再另外使用六个分数卡片重复展示各维度百分比。雷达图用于帮助家长快速看到相对强项和需要提升的方向，不显示排名或与其他学生比较。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六维评价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每个维度的评价内容在同一连续页面内呈现，不设置“成绩分析、学习建议、下一步建议”的顶部切换栏，也不要求家长点击选择。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成绩分析部分同时展示卓越、优秀、良好、待加强四个等级的能力描述。学生实际所在等级前显示只读对勾，其他等级仍可阅读，但不能由用户选择。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学习建议和下一步建议只显示学生实际所在等级对应的内容。整体使用紧凑字号、较短间距和清晰分区，避免家长为查看一个维度反复切换或长距离翻页。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封底页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结果内容之后可以显示封底。封底底图和中心二维码分别维护，二维码选填。封底可用于品牌信息、咨询入口或后续服务引导，但具体内容由业务方配置。</w:t>
      </w:r>
    </w:p>
    <w:p>
      <w:pPr>
        <w:pStyle w:val="Heading1"/>
      </w:pPr>
      <w:r>
        <w:rPr>
          <w:rFonts w:ascii="PingFang SC" w:hAnsi="PingFang SC" w:eastAsia="PingFang SC"/>
          <w:b w:val="0"/>
          <w:color w:val="000000"/>
          <w:sz w:val="32"/>
        </w:rPr>
        <w:t>六 家长视角的体验原则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容易进入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家长只需输入学生姓名和考号，不增加不必要的注册或多步验证。查询是否开放在入口页清楚呈现。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容易理解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雷达图提供整体印象，等级和文字解释说明具体表现。系统不把原始题目分数、复杂计算过程或后台术语暴露给家长。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能看到成长路径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四档成绩分析同时出现，使家长不仅知道孩子当前在哪一档，也能理解相邻档位的能力差异。对勾明确标记本次结果，避免误认为四档可以自行选择。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建议与结果一致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学习建议和下一步建议只对应学生当前等级，避免同时给出多套互相冲突的行动建议。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保护学生信息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查询结果只属于当前学生。页面不展示其他学生、班级排名或历史记录，姓名和考号也不会出现在可分享的网址中。</w:t>
      </w:r>
    </w:p>
    <w:p>
      <w:pPr>
        <w:pStyle w:val="Heading1"/>
      </w:pPr>
      <w:r>
        <w:rPr>
          <w:rFonts w:ascii="PingFang SC" w:hAnsi="PingFang SC" w:eastAsia="PingFang SC"/>
          <w:b w:val="0"/>
          <w:color w:val="000000"/>
          <w:sz w:val="32"/>
        </w:rPr>
        <w:t>七 当前已形成的完整业务闭环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当前系统已经形成以下流程：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教学支撑人员建立或选择完整试卷模板。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行政服务人员选择本次配套试卷并下载成绩表。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批量导入成绩，或在已有批次中补录个别学生。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系统计算六维原始系数、展示系数和等级。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系统匹配24套评价中的相应内容。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工作人员在学生预览中核对雷达图与评价。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工作人员在配置与发布中检查入口页、结果页和封底页。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打开演示查询或未来的正式查询。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家长通过姓名和考号查看当前考试结果。</w:t>
      </w:r>
    </w:p>
    <w:p>
      <w:pPr>
        <w:pStyle w:val="Heading1"/>
      </w:pPr>
      <w:r>
        <w:rPr>
          <w:rFonts w:ascii="PingFang SC" w:hAnsi="PingFang SC" w:eastAsia="PingFang SC"/>
          <w:b w:val="0"/>
          <w:color w:val="000000"/>
          <w:sz w:val="32"/>
        </w:rPr>
        <w:t>八 当前不包含的功能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以下内容不属于当前已完成范围：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历史考试和历次成绩查询。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学生成绩趋势或跨考试对比。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排名、班级平均分和其他学生比较。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家长账号体系和微信身份绑定。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人工智能即时生成评价。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正式线上服务器和正式小程序发布。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完整的线上备份、审计和图片清理机制。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PDF报告导出。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语文成绩与英语成绩的联合报告。</w:t>
      </w:r>
    </w:p>
    <w:p>
      <w:pPr>
        <w:pStyle w:val="Heading1"/>
      </w:pPr>
      <w:r>
        <w:rPr>
          <w:rFonts w:ascii="PingFang SC" w:hAnsi="PingFang SC" w:eastAsia="PingFang SC"/>
          <w:b w:val="0"/>
          <w:color w:val="000000"/>
          <w:sz w:val="32"/>
        </w:rPr>
        <w:t>九 已记录但尚待确定的下一轮需求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Logo 管理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需要确定统一上传一个 Logo 后全页面共用，还是允许入口页、内容页和封底页分别设置；同时确认标准尺寸、透明背景要求和移动端安全边距。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成绩报告导出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未来可能支持单个学生导出 PDF，以及当前批次批量导出。批量导出可考虑生成 ZIP 文件，每名学生一份 PDF。报告的内容结构、页数、是否展示总分、文件命名规则和批量权限仍需确认。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双学科报告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报告未来可能同时体现英语成绩和语文成绩。目前语文成绩的数据结构、能力维度、评价规则以及与英语报告的版式关系尚未确定，不能在没有规则的情况下直接合并。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小程序正式上线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需要补齐正式 AppID、服务器域名、HTTPS、隐私说明、体验成员、审核材料和正式发布流程。正式开放时还需根据预计集中查询人数调整容量和访问保护策略。</w:t>
      </w:r>
    </w:p>
    <w:p>
      <w:pPr>
        <w:pStyle w:val="Heading2"/>
      </w:pPr>
      <w:r>
        <w:rPr>
          <w:rFonts w:ascii="PingFang SC" w:hAnsi="PingFang SC" w:eastAsia="PingFang SC"/>
          <w:b w:val="0"/>
          <w:color w:val="000000"/>
          <w:sz w:val="25"/>
        </w:rPr>
        <w:t>视觉和内容定稿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需要补充最终 Logo、装饰素材、入口页和结果页正式文案、封底内容，以及不同手机尺寸上的真机排版验收。</w:t>
      </w:r>
    </w:p>
    <w:p>
      <w:pPr>
        <w:pStyle w:val="Heading1"/>
      </w:pPr>
      <w:r>
        <w:rPr>
          <w:rFonts w:ascii="PingFang SC" w:hAnsi="PingFang SC" w:eastAsia="PingFang SC"/>
          <w:b w:val="0"/>
          <w:color w:val="000000"/>
          <w:sz w:val="32"/>
        </w:rPr>
        <w:t>十 下一轮讨论建议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建议下一轮先讨论以下问题：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家长查询完成后，最希望家长理解和采取什么行动。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六维评价是否继续全部纵向展示，还是增加维度目录或页内定位，但不隐藏内容。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四档能力描述是否需要控制字数，以保证手机页面紧凑。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Logo 是全局共用还是允许页面级覆盖。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PDF报告与小程序页面是完全一致，还是采用更正式的分页报告结构。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英语和语文是放在同一份综合报告中，还是分别生成后增加总览页。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PDF是否允许展示小程序目前隐藏的总分或原始成绩。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批量导出由谁操作，是否需要导出记录和权限限制。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是否长期坚持“只保留最新一批”，还是为后台增加考试批次归档。</w:t>
      </w:r>
    </w:p>
    <w:p>
      <w:pPr>
        <w:pStyle w:val="ListNumber"/>
        <w:spacing w:after="60"/>
      </w:pPr>
      <w:r>
        <w:rPr>
          <w:rFonts w:ascii="PingFang SC" w:hAnsi="PingFang SC" w:eastAsia="PingFang SC"/>
          <w:b w:val="0"/>
          <w:color w:val="282828"/>
          <w:sz w:val="21"/>
        </w:rPr>
        <w:t>正式发布时的查询规模、开放时段和异常处理方式。</w:t>
      </w:r>
    </w:p>
    <w:p>
      <w:pPr>
        <w:pStyle w:val="Heading1"/>
      </w:pPr>
      <w:r>
        <w:rPr>
          <w:rFonts w:ascii="PingFang SC" w:hAnsi="PingFang SC" w:eastAsia="PingFang SC"/>
          <w:b w:val="0"/>
          <w:color w:val="000000"/>
          <w:sz w:val="32"/>
        </w:rPr>
        <w:t>十一 可直接交给 GPT 的讨论背景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我们正在设计一套“单次考试结果查询系统”。后台是网页，家长端是微信小程序。教学支撑人员维护整套试卷模板，模板包含 Part 名称和满分、六维映射、四级阈值和24套评价；行政人员选择试卷模板后批量导入成绩，也可以补录个别学生。家长用学生中文姓名和考号查询当前最新一批结果。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家长端不展示 Part 原始分、总分、排名、平均分、其他学生或历史成绩。结果页展示六维雷达图，等级按原始系数判断，展示系数四舍五入到小数点后1位。每个维度的成绩分析会同时展示卓越、优秀、良好、待加强四档能力描述，并在学生实际档位前显示只读对勾；学习建议和下一步建议只显示当前档位内容。全部内容连续展示，不使用顶部切换栏。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后台分为工作台、试卷模板、成绩导入、学生预览、配置与发布。配置与发布包含入口页、结果内容页和封底页的编辑及对应预览，并控制关闭、演示和未来正式开放状态。当前仍需讨论 Logo 管理、双学科报告、单个和批量 PDF 导出、正式上线方案及最终视觉文案。</w:t>
      </w:r>
    </w:p>
    <w:p>
      <w:r>
        <w:rPr>
          <w:rFonts w:ascii="PingFang SC" w:hAnsi="PingFang SC" w:eastAsia="PingFang SC"/>
          <w:b w:val="0"/>
          <w:color w:val="282828"/>
          <w:sz w:val="21"/>
        </w:rPr>
        <w:t>下一轮讨论请以家长理解效率、手机阅读长度、工作人员操作清晰度、隐私边界和未来扩展成本为主要判断标准。提出新功能时，请明确它属于教学配置、行政操作、家长查看还是正式运营，并说明是否会改变现有“仅查询最新一批”和“不展示原始成绩与排名”的产品边界。</w:t>
      </w:r>
    </w:p>
    <w:sectPr w:rsidR="00FC693F" w:rsidRPr="0006063C" w:rsidSect="00034616">
      <w:footerReference w:type="default" r:id="rId9"/>
      <w:pgSz w:w="11906" w:h="16838"/>
      <w:pgMar w:top="1020" w:right="1162" w:bottom="935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color w:val="646464"/>
        <w:sz w:val="17"/>
      </w:rPr>
      <w:t xml:space="preserve">考试结果查询系统功能布局与客户体验基线    </w:t>
    </w:r>
    <w:r>
      <w:rPr>
        <w:rFonts w:ascii="PingFang SC" w:hAnsi="PingFang SC" w:eastAsia="PingFang SC"/>
        <w:color w:val="646464"/>
        <w:sz w:val="17"/>
      </w:rPr>
      <w:t xml:space="preserve">第 </w:t>
    </w:r>
    <w:fldSimple w:instr="PAGE"/>
    <w:r>
      <w:rPr>
        <w:rFonts w:ascii="PingFang SC" w:hAnsi="PingFang SC" w:eastAsia="PingFang SC"/>
        <w:color w:val="646464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PingFang SC" w:hAnsi="PingFang SC" w:eastAsia="PingFang SC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考试结果查询系统功能布局与客户体验基线</dc:title>
  <dc:subject>系统功能 页面布局 家长体验 下一轮需求讨论</dc:subject>
  <dc:creator>项目工作组</dc:creator>
  <cp:keywords>考试结果查询 微信小程序 成绩分析 六维评价 产品需求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