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Guida alla configurazione e utilizzo della VPN aziendale ZavaSecure</w:t>
      </w:r>
    </w:p>
    <w:p>
      <w:pPr>
        <w:pStyle w:val="Heading2"/>
      </w:pPr>
      <w:r>
        <w:t>Codice documento e versione</w:t>
      </w:r>
    </w:p>
    <w:p>
      <w:r>
        <w:t>Codice: VPN | Versione: v3</w:t>
      </w:r>
    </w:p>
    <w:p>
      <w:pPr>
        <w:pStyle w:val="Heading2"/>
      </w:pPr>
      <w:r>
        <w:t>Data di aggiornamento</w:t>
      </w:r>
    </w:p>
    <w:p>
      <w:r>
        <w:t>09/01/2026</w:t>
      </w:r>
    </w:p>
    <w:p>
      <w:pPr>
        <w:pStyle w:val="Heading1"/>
      </w:pPr>
      <w:r>
        <w:t>Introduzione e scopo della guida</w:t>
      </w:r>
    </w:p>
    <w:p>
      <w:pPr>
        <w:spacing w:after="120" w:line="360" w:lineRule="auto"/>
      </w:pPr>
      <w:r>
        <w:t>Versione più recente con integrazione SSO, criteri crittografici IKEv2 rafforzati (AES‑128/256, SHA‑256, DH14/19) e indicazioni per split tunneling controllato su workload Microsoft 365 quando autorizzato.</w:t>
      </w:r>
    </w:p>
    <w:p>
      <w:pPr>
        <w:pStyle w:val="Heading1"/>
      </w:pPr>
      <w:r>
        <w:t>Ambito di applicazione</w:t>
      </w:r>
    </w:p>
    <w:p>
      <w:pPr>
        <w:spacing w:after="120" w:line="360" w:lineRule="auto"/>
      </w:pPr>
      <w:r>
        <w:t>Tutti gli utenti Zava S.p.A. che necessitano accesso remoto a sistemi interni da reti esterne, inclusi laptop gestiti e dispositivi mobili supportati.</w:t>
      </w:r>
    </w:p>
    <w:p>
      <w:pPr>
        <w:pStyle w:val="Heading1"/>
      </w:pPr>
      <w:r>
        <w:t>Prerequisiti tecnici</w:t>
      </w:r>
    </w:p>
    <w:p>
      <w:pPr>
        <w:spacing w:after="120" w:line="360" w:lineRule="auto"/>
      </w:pPr>
      <w:r>
        <w:t>SSO abilitato, MFA attivo, certificati client/server aggiornati dove richiesto.</w:t>
      </w:r>
    </w:p>
    <w:p>
      <w:pPr>
        <w:pStyle w:val="Heading1"/>
      </w:pPr>
      <w:r>
        <w:t>Procedura dettagliata passo-passo</w:t>
      </w:r>
    </w:p>
    <w:p>
      <w:pPr>
        <w:spacing w:after="120" w:line="360" w:lineRule="auto"/>
      </w:pPr>
      <w:r>
        <w:t>Login SSO nel client (OpenVPN Connect o IKEv2) e approvazione MFA.</w:t>
      </w:r>
    </w:p>
    <w:p>
      <w:pPr>
        <w:spacing w:after="120" w:line="360" w:lineRule="auto"/>
      </w:pPr>
      <w:r>
        <w:t>Per Windows, impostare parametri IPsec con PowerShell se richiesto dalle policy di sicurezza; per macOS distribuire profilo IKEv2 via MDM.</w:t>
      </w:r>
    </w:p>
    <w:p>
      <w:pPr>
        <w:spacing w:after="120" w:line="360" w:lineRule="auto"/>
      </w:pPr>
      <w:r>
        <w:t>OpenVPN Connect (Windows/macOS): installare l’app ufficiale; importare profilo .ovpn fornito dall’IT; connettersi inserendo credenziali; approvare MFA.</w:t>
      </w:r>
    </w:p>
    <w:p>
      <w:pPr>
        <w:spacing w:after="120" w:line="360" w:lineRule="auto"/>
      </w:pPr>
      <w:r>
        <w:t>Opzioni avanzate: abilitare DCO se supportato per migliori prestazioni; assicurarsi che i DNS interni siano forzati dal profilo; mantenere ‘full tunnel’ salvo disposizioni diverse.</w:t>
      </w:r>
    </w:p>
    <w:p>
      <w:pPr>
        <w:spacing w:after="120" w:line="360" w:lineRule="auto"/>
      </w:pPr>
      <w:r>
        <w:t>Windows 10/11 (IKEv2 integrato): Impostazioni &gt; Rete e Internet &gt; VPN &gt; Aggiungi connessione; Provider: Windows (integrato); Tipo VPN: IKEv2; Server: vpn.zava.it; Metodo accesso: Nome utente e password o Certificato; salvare. Se richiesto, configurare parametri crittografici con PowerShell per AES‑128/256, SHA‑256, DH14.</w:t>
      </w:r>
    </w:p>
    <w:p>
      <w:pPr>
        <w:spacing w:after="120" w:line="360" w:lineRule="auto"/>
      </w:pPr>
      <w:r>
        <w:t>macOS: Preferenze di Sistema &gt; Rete &gt; Aggiungi VPN IKEv2; Server= vpn.zava.it; Remote ID= vpn.zava.it; autenticazione Utente+Password o Certificato. Per profili avanzati usare Apple Configurator/MDM e abilitare Always‑On dove necessario.</w:t>
      </w:r>
    </w:p>
    <w:p>
      <w:pPr>
        <w:pStyle w:val="Heading1"/>
      </w:pPr>
      <w:r>
        <w:t>Note di sicurezza IT</w:t>
      </w:r>
    </w:p>
    <w:p>
      <w:pPr>
        <w:spacing w:after="120" w:line="360" w:lineRule="auto"/>
      </w:pPr>
      <w:r>
        <w:t>Non condividere codici OTP; abilitare blocco dispositivo e cifratura disco (BitLocker/FileVault).</w:t>
      </w:r>
    </w:p>
    <w:p>
      <w:pPr>
        <w:spacing w:after="120" w:line="360" w:lineRule="auto"/>
      </w:pPr>
      <w:r>
        <w:t>Mantenere client aggiornati; usare SSO/MFA dove previsto; evitare reti Wi‑Fi pubbliche non protette.</w:t>
      </w:r>
    </w:p>
    <w:p>
      <w:pPr>
        <w:spacing w:after="120" w:line="360" w:lineRule="auto"/>
      </w:pPr>
      <w:r>
        <w:t>Applicare policy di split tunneling solo per endpoint Microsoft 365 ottimizzati/attendibili e secondo le linee guida aziendali.</w:t>
      </w:r>
    </w:p>
    <w:p>
      <w:pPr>
        <w:pStyle w:val="Heading1"/>
      </w:pPr>
      <w:r>
        <w:t>Errori comuni e troubleshooting</w:t>
      </w:r>
    </w:p>
    <w:p>
      <w:pPr>
        <w:spacing w:after="120" w:line="360" w:lineRule="auto"/>
      </w:pPr>
      <w:r>
        <w:t>Connessione fallita: verificare raggiungibilità di vpn.zava.it, firewall locale e rete; provare cablato.</w:t>
      </w:r>
    </w:p>
    <w:p>
      <w:pPr>
        <w:spacing w:after="120" w:line="360" w:lineRule="auto"/>
      </w:pPr>
      <w:r>
        <w:t>MFA non ricevuto: verificare notifiche sull’Authenticator e sincronizzazione oraria.</w:t>
      </w:r>
    </w:p>
    <w:p>
      <w:pPr>
        <w:spacing w:after="120" w:line="360" w:lineRule="auto"/>
      </w:pPr>
      <w:r>
        <w:t>DNS interni non risolti: riconnettere; su Windows eseguire ‘ipconfig /flushdns’, su macOS ‘dscacheutil -flushcache’.</w:t>
      </w:r>
    </w:p>
    <w:p>
      <w:pPr>
        <w:spacing w:after="120" w:line="360" w:lineRule="auto"/>
      </w:pPr>
      <w:r>
        <w:t>Prestazioni scarse: chiudere applicazioni ad alto traffico; evitare streaming durante sessioni VPN.</w:t>
      </w:r>
    </w:p>
    <w:p>
      <w:pPr>
        <w:pStyle w:val="Heading1"/>
      </w:pPr>
      <w:r>
        <w:t>FAQ e suggerimenti operativi</w:t>
      </w:r>
    </w:p>
    <w:p>
      <w:pPr>
        <w:spacing w:after="120" w:line="360" w:lineRule="auto"/>
      </w:pPr>
      <w:r>
        <w:t>Split tunneling: disabilitato per impostazione predefinita; può essere abilitato solo per servizi specifici su richiesta dell’IT.</w:t>
      </w:r>
    </w:p>
    <w:p>
      <w:pPr>
        <w:spacing w:after="120" w:line="360" w:lineRule="auto"/>
      </w:pPr>
      <w:r>
        <w:t>Uso da smartphone: supportato con app ufficiale; policy aziendali si applicano anche in mobilità.</w:t>
      </w:r>
    </w:p>
    <w:p>
      <w:pPr>
        <w:spacing w:after="120" w:line="360" w:lineRule="auto"/>
      </w:pPr>
      <w:r>
        <w:t>Uso all’estero: preferire tethering protetto; evitare reti Wi‑Fi aperte.</w:t>
      </w:r>
    </w:p>
    <w:p>
      <w:pPr>
        <w:pStyle w:val="Heading1"/>
      </w:pPr>
      <w:r>
        <w:t>Contatti del supporto IT Zava S.p.A.</w:t>
      </w:r>
    </w:p>
    <w:p>
      <w:pPr>
        <w:spacing w:after="120" w:line="360" w:lineRule="auto"/>
      </w:pPr>
      <w:r>
        <w:t>Email: supporto.it@zava.it | Telefono: +39 0571 000000 | Portale ticket: https://it.zava.it/support</w:t>
      </w:r>
    </w:p>
    <w:p>
      <w:pPr>
        <w:pStyle w:val="Heading1"/>
      </w:pPr>
      <w:r>
        <w:t>Gestione versioni</w:t>
      </w:r>
    </w:p>
    <w:p>
      <w:pPr>
        <w:spacing w:after="120" w:line="360" w:lineRule="auto"/>
      </w:pPr>
      <w:r>
        <w:t>Salvo diversa indicazione dell’utente, deve essere sempre utilizzata la versione più recente del documento disponibile nel file group. Versioni precedenti (es. v1, v2) devono essere consultate solo su richiesta esplicita.</w:t>
      </w:r>
    </w:p>
    <w:p>
      <w:pPr>
        <w:spacing w:after="120" w:line="360" w:lineRule="auto"/>
      </w:pPr>
      <w:r>
        <w:t>Questa è la versione più recente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