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Программа и методика испытаний</w:t>
      </w:r>
    </w:p>
    <w:p>
      <w:pPr>
        <w:pStyle w:val="Heading1"/>
      </w:pPr>
      <w:r>
        <w:t>1. Объект испытаний</w:t>
      </w:r>
    </w:p>
    <w:p>
      <w:r>
        <w:t>Объектом испытаний является программное обеспечение FX2 (Files eXchange 2), предназначенное для обмена файлами. Область применения — обеспечение безопасной передачи файлов между пользователями через интернет. Обозначение — FX2.</w:t>
      </w:r>
    </w:p>
    <w:p>
      <w:pPr>
        <w:pStyle w:val="Heading1"/>
      </w:pPr>
      <w:r>
        <w:t>2. Цель испытаний</w:t>
      </w:r>
    </w:p>
    <w:p>
      <w:r>
        <w:t>Целью испытаний является определение степени соответствия программного обеспечения FX2 требованиям технического задания и подтверждение возможности его ввода в эксплуатацию.</w:t>
      </w:r>
    </w:p>
    <w:p>
      <w:pPr>
        <w:pStyle w:val="Heading1"/>
      </w:pPr>
      <w:r>
        <w:t>3. Требования к программе</w:t>
      </w:r>
    </w:p>
    <w:p>
      <w:r>
        <w:t>Во время испытаний подлежат проверке следующие требования, заданные в техническом задании:</w:t>
      </w:r>
    </w:p>
    <w:p>
      <w:r>
        <w:t>- Ограничение на максимальный размер файла — 1 ГБ</w:t>
      </w:r>
    </w:p>
    <w:p>
      <w:r>
        <w:t>- Ограничение на объём хранения на пользователя — 5 ГБ</w:t>
      </w:r>
    </w:p>
    <w:p>
      <w:r>
        <w:t>- Возможность удаления файла до истечения срока хранения</w:t>
      </w:r>
    </w:p>
    <w:p>
      <w:r>
        <w:t>- Поддержка защищённого соединения HTTPS</w:t>
      </w:r>
    </w:p>
    <w:p>
      <w:r>
        <w:t>- Время хранения файлов — 7 дней</w:t>
      </w:r>
    </w:p>
    <w:p>
      <w:r>
        <w:t>- Получение уникальной ссылки после загрузки</w:t>
      </w:r>
    </w:p>
    <w:p>
      <w:r>
        <w:t>- Доступность файла по ссылке</w:t>
      </w:r>
    </w:p>
    <w:p>
      <w:r>
        <w:t>- Автоматическое удаление файла по истечении срока хранения</w:t>
      </w:r>
    </w:p>
    <w:p>
      <w:pPr>
        <w:pStyle w:val="Heading1"/>
      </w:pPr>
      <w:r>
        <w:t>4. Требования к программной документации</w:t>
      </w:r>
    </w:p>
    <w:p>
      <w:r>
        <w:t>На испытания представлена документация, включающая техническое задание и пользовательское руководство. Дополнительных специальных требований к документации не предъявляется.</w:t>
      </w:r>
    </w:p>
    <w:p>
      <w:pPr>
        <w:pStyle w:val="Heading1"/>
      </w:pPr>
      <w:r>
        <w:t>5. Состав и порядок испытаний</w:t>
      </w:r>
    </w:p>
    <w:p>
      <w:r>
        <w:t>Испытания проводятся в следующем порядке: последовательно выполняются тесты, соответствующие каждому требованию технического задания. Для каждого требования осуществляется контрольный пример с последующей проверкой результата.</w:t>
      </w:r>
    </w:p>
    <w:p>
      <w:pPr>
        <w:pStyle w:val="Heading1"/>
      </w:pPr>
      <w:r>
        <w:t>6. Методы испытаний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Пункт ТЗ</w:t>
            </w:r>
          </w:p>
        </w:tc>
        <w:tc>
          <w:tcPr>
            <w:tcW w:type="dxa" w:w="2880"/>
          </w:tcPr>
          <w:p>
            <w:r>
              <w:t>Метод проверки</w:t>
            </w:r>
          </w:p>
        </w:tc>
        <w:tc>
          <w:tcPr>
            <w:tcW w:type="dxa" w:w="2880"/>
          </w:tcPr>
          <w:p>
            <w:r>
              <w:t>Ожидаемый результат</w:t>
            </w:r>
          </w:p>
        </w:tc>
      </w:tr>
      <w:tr>
        <w:tc>
          <w:tcPr>
            <w:tcW w:type="dxa" w:w="2880"/>
          </w:tcPr>
          <w:p>
            <w:r>
              <w:t>Ограничение на максимальный размер файла — 1 ГБ</w:t>
            </w:r>
          </w:p>
        </w:tc>
        <w:tc>
          <w:tcPr>
            <w:tcW w:type="dxa" w:w="2880"/>
          </w:tcPr>
          <w:p>
            <w:r>
              <w:t>Загрузка файлов 1 ГБ и 1.1 ГБ</w:t>
            </w:r>
          </w:p>
        </w:tc>
        <w:tc>
          <w:tcPr>
            <w:tcW w:type="dxa" w:w="2880"/>
          </w:tcPr>
          <w:p>
            <w:r>
              <w:t>Первый загружается успешно, второй отклонён</w:t>
            </w:r>
          </w:p>
        </w:tc>
      </w:tr>
      <w:tr>
        <w:tc>
          <w:tcPr>
            <w:tcW w:type="dxa" w:w="2880"/>
          </w:tcPr>
          <w:p>
            <w:r>
              <w:t>Ограничение на объём на пользователя — 5 ГБ</w:t>
            </w:r>
          </w:p>
        </w:tc>
        <w:tc>
          <w:tcPr>
            <w:tcW w:type="dxa" w:w="2880"/>
          </w:tcPr>
          <w:p>
            <w:r>
              <w:t>Загрузка файлов на 5 ГБ и попытка сверх лимита</w:t>
            </w:r>
          </w:p>
        </w:tc>
        <w:tc>
          <w:tcPr>
            <w:tcW w:type="dxa" w:w="2880"/>
          </w:tcPr>
          <w:p>
            <w:r>
              <w:t>Последняя загрузка отклоняется</w:t>
            </w:r>
          </w:p>
        </w:tc>
      </w:tr>
      <w:tr>
        <w:tc>
          <w:tcPr>
            <w:tcW w:type="dxa" w:w="2880"/>
          </w:tcPr>
          <w:p>
            <w:r>
              <w:t>Удаление файла до истечения срока</w:t>
            </w:r>
          </w:p>
        </w:tc>
        <w:tc>
          <w:tcPr>
            <w:tcW w:type="dxa" w:w="2880"/>
          </w:tcPr>
          <w:p>
            <w:r>
              <w:t>Удаление файла по ссылке до 7 дней</w:t>
            </w:r>
          </w:p>
        </w:tc>
        <w:tc>
          <w:tcPr>
            <w:tcW w:type="dxa" w:w="2880"/>
          </w:tcPr>
          <w:p>
            <w:r>
              <w:t>Файл удаляется, ссылка становится недействительной</w:t>
            </w:r>
          </w:p>
        </w:tc>
      </w:tr>
      <w:tr>
        <w:tc>
          <w:tcPr>
            <w:tcW w:type="dxa" w:w="2880"/>
          </w:tcPr>
          <w:p>
            <w:r>
              <w:t>Поддержка HTTPS</w:t>
            </w:r>
          </w:p>
        </w:tc>
        <w:tc>
          <w:tcPr>
            <w:tcW w:type="dxa" w:w="2880"/>
          </w:tcPr>
          <w:p>
            <w:r>
              <w:t>Проверка сертификата и передачи</w:t>
            </w:r>
          </w:p>
        </w:tc>
        <w:tc>
          <w:tcPr>
            <w:tcW w:type="dxa" w:w="2880"/>
          </w:tcPr>
          <w:p>
            <w:r>
              <w:t>Соединение защищено, используется SSL</w:t>
            </w:r>
          </w:p>
        </w:tc>
      </w:tr>
      <w:tr>
        <w:tc>
          <w:tcPr>
            <w:tcW w:type="dxa" w:w="2880"/>
          </w:tcPr>
          <w:p>
            <w:r>
              <w:t>Время хранения — 7 дней</w:t>
            </w:r>
          </w:p>
        </w:tc>
        <w:tc>
          <w:tcPr>
            <w:tcW w:type="dxa" w:w="2880"/>
          </w:tcPr>
          <w:p>
            <w:r>
              <w:t>Доступ к файлу через 8 дней</w:t>
            </w:r>
          </w:p>
        </w:tc>
        <w:tc>
          <w:tcPr>
            <w:tcW w:type="dxa" w:w="2880"/>
          </w:tcPr>
          <w:p>
            <w:r>
              <w:t>Ошибка: срок хранения истек</w:t>
            </w:r>
          </w:p>
        </w:tc>
      </w:tr>
      <w:tr>
        <w:tc>
          <w:tcPr>
            <w:tcW w:type="dxa" w:w="2880"/>
          </w:tcPr>
          <w:p>
            <w:r>
              <w:t>Получение уникальной ссылки</w:t>
            </w:r>
          </w:p>
        </w:tc>
        <w:tc>
          <w:tcPr>
            <w:tcW w:type="dxa" w:w="2880"/>
          </w:tcPr>
          <w:p>
            <w:r>
              <w:t>Загрузка файла</w:t>
            </w:r>
          </w:p>
        </w:tc>
        <w:tc>
          <w:tcPr>
            <w:tcW w:type="dxa" w:w="2880"/>
          </w:tcPr>
          <w:p>
            <w:r>
              <w:t>Возвращается уникальная ссылка</w:t>
            </w:r>
          </w:p>
        </w:tc>
      </w:tr>
      <w:tr>
        <w:tc>
          <w:tcPr>
            <w:tcW w:type="dxa" w:w="2880"/>
          </w:tcPr>
          <w:p>
            <w:r>
              <w:t>Доступность по ссылке</w:t>
            </w:r>
          </w:p>
        </w:tc>
        <w:tc>
          <w:tcPr>
            <w:tcW w:type="dxa" w:w="2880"/>
          </w:tcPr>
          <w:p>
            <w:r>
              <w:t>Переход по ссылке</w:t>
            </w:r>
          </w:p>
        </w:tc>
        <w:tc>
          <w:tcPr>
            <w:tcW w:type="dxa" w:w="2880"/>
          </w:tcPr>
          <w:p>
            <w:r>
              <w:t>Файл доступен</w:t>
            </w:r>
          </w:p>
        </w:tc>
      </w:tr>
      <w:tr>
        <w:tc>
          <w:tcPr>
            <w:tcW w:type="dxa" w:w="2880"/>
          </w:tcPr>
          <w:p>
            <w:r>
              <w:t>Автоматическое удаление</w:t>
            </w:r>
          </w:p>
        </w:tc>
        <w:tc>
          <w:tcPr>
            <w:tcW w:type="dxa" w:w="2880"/>
          </w:tcPr>
          <w:p>
            <w:r>
              <w:t>Проверка файлов через 8 дней</w:t>
            </w:r>
          </w:p>
        </w:tc>
        <w:tc>
          <w:tcPr>
            <w:tcW w:type="dxa" w:w="2880"/>
          </w:tcPr>
          <w:p>
            <w:r>
              <w:t>Файлы удалены, ссылки неактивны</w:t>
            </w:r>
          </w:p>
        </w:tc>
      </w:tr>
    </w:tbl>
    <w:p>
      <w:pPr>
        <w:pStyle w:val="Heading1"/>
      </w:pPr>
      <w:r>
        <w:t>7. Заключение</w:t>
      </w:r>
    </w:p>
    <w:p>
      <w:r>
        <w:t>Программа и методика испытаний охватывает все функциональные и технические требования, предусмотренные техническим заданием. Результаты испытаний позволяют сделать вывод о готовности программного обеспечения FX2 к вводу в эксплуатацию.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