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02">
      <w:pPr>
        <w:pStyle w:val="Heading2"/>
        <w:rPr/>
      </w:pPr>
      <w:bookmarkStart w:colFirst="0" w:colLast="0" w:name="_syjqogheqwb" w:id="0"/>
      <w:bookmarkEnd w:id="0"/>
      <w:r w:rsidDel="00000000" w:rsidR="00000000" w:rsidRPr="00000000">
        <w:rPr>
          <w:rtl w:val="0"/>
        </w:rPr>
        <w:t xml:space="preserve">Meenal/Sid: 1:1</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Sid M</w:t>
        </w:r>
      </w:hyperlink>
      <w:r w:rsidDel="00000000" w:rsidR="00000000" w:rsidRPr="00000000">
        <w:rPr>
          <w:rtl w:val="0"/>
        </w:rPr>
        <w:t xml:space="preserve"> </w:t>
      </w:r>
      <w:hyperlink r:id="rId7">
        <w:r w:rsidDel="00000000" w:rsidR="00000000" w:rsidRPr="00000000">
          <w:rPr>
            <w:color w:val="0000ee"/>
            <w:u w:val="single"/>
            <w:rtl w:val="0"/>
          </w:rPr>
          <w:t xml:space="preserve">meenalbhat@kraftlandconsults.com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Meenal/Sid: 1:1</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htnyf9i3dakp" w:id="1"/>
      <w:bookmarkEnd w:id="1"/>
      <w:r w:rsidDel="00000000" w:rsidR="00000000" w:rsidRPr="00000000">
        <w:rPr>
          <w:rtl w:val="0"/>
        </w:rPr>
        <w:t xml:space="preserve">Summary</w:t>
      </w:r>
    </w:p>
    <w:p w:rsidR="00000000" w:rsidDel="00000000" w:rsidP="00000000" w:rsidRDefault="00000000" w:rsidRPr="00000000" w14:paraId="00000008">
      <w:pPr>
        <w:rPr>
          <w:sz w:val="28"/>
          <w:szCs w:val="28"/>
          <w:vertAlign w:val="baseline"/>
        </w:rPr>
      </w:pPr>
      <w:r w:rsidDel="00000000" w:rsidR="00000000" w:rsidRPr="00000000">
        <w:rPr>
          <w:sz w:val="28"/>
          <w:szCs w:val="28"/>
          <w:rtl w:val="0"/>
        </w:rPr>
        <w:t xml:space="preserve">Training program framework design was reviewed with automation challenges debated via data inconsistencies and AI potential, concluding with an overview of the required Clinical Trial Management System.</w:t>
        <w:br w:type="textWrapping"/>
        <w:br w:type="textWrapping"/>
      </w:r>
      <w:r w:rsidDel="00000000" w:rsidR="00000000" w:rsidRPr="00000000">
        <w:rPr>
          <w:b w:val="1"/>
          <w:bCs w:val="1"/>
          <w:sz w:val="28"/>
          <w:szCs w:val="28"/>
          <w:rtl w:val="0"/>
        </w:rPr>
        <w:t xml:space="preserve">Brand Planning Framework and Challenges</w:t>
      </w:r>
      <w:r w:rsidDel="00000000" w:rsidR="00000000" w:rsidRPr="00000000">
        <w:rPr>
          <w:sz w:val="28"/>
          <w:szCs w:val="28"/>
          <w:rtl w:val="0"/>
        </w:rPr>
        <w:br w:type="textWrapping"/>
        <w:t xml:space="preserve">The brand planning training program framework was outlined, focusing on 10 core competencies with a hands-on approach for marketeers building plans. The existing Excel automation model, which was never launched due to anticipated adoption issues, faced major challenges with inconsistent input data formats from various market sources, requiring extensive manual cleanup for analysis.</w:t>
        <w:br w:type="textWrapping"/>
        <w:br w:type="textWrapping"/>
      </w:r>
      <w:r w:rsidDel="00000000" w:rsidR="00000000" w:rsidRPr="00000000">
        <w:rPr>
          <w:b w:val="1"/>
          <w:bCs w:val="1"/>
          <w:sz w:val="28"/>
          <w:szCs w:val="28"/>
          <w:rtl w:val="0"/>
        </w:rPr>
        <w:t xml:space="preserve">AI Potential for Data Analysis</w:t>
      </w:r>
      <w:r w:rsidDel="00000000" w:rsidR="00000000" w:rsidRPr="00000000">
        <w:rPr>
          <w:sz w:val="28"/>
          <w:szCs w:val="28"/>
          <w:rtl w:val="0"/>
        </w:rPr>
        <w:br w:type="textWrapping"/>
        <w:t xml:space="preserve">The primary automation hurdles were identified as multi-dimensional thinking for publication searches and making decisions on conflicting patient universe data for funnel analysis. AI was suggested as a solution to seamlessly aggregate and standardize non-standardized data, such as PDFs, in the background for a richer user experience.</w:t>
        <w:br w:type="textWrapping"/>
        <w:br w:type="textWrapping"/>
      </w:r>
      <w:r w:rsidDel="00000000" w:rsidR="00000000" w:rsidRPr="00000000">
        <w:rPr>
          <w:b w:val="1"/>
          <w:bCs w:val="1"/>
          <w:sz w:val="28"/>
          <w:szCs w:val="28"/>
          <w:rtl w:val="0"/>
        </w:rPr>
        <w:t xml:space="preserve">CTMS Requirements and Implementation</w:t>
      </w:r>
      <w:r w:rsidDel="00000000" w:rsidR="00000000" w:rsidRPr="00000000">
        <w:rPr>
          <w:sz w:val="28"/>
          <w:szCs w:val="28"/>
          <w:rtl w:val="0"/>
        </w:rPr>
        <w:br w:type="textWrapping"/>
        <w:t xml:space="preserve">Chakra requires a Clinical Trial Management System to manage post-approval clinical research in Maharashtra, including sites, grants, and financial payouts, with a 6-month timeline for development. The CTMS needs to ensure transparency and equitable funding distribution across colleges by assigning specific disease states based on local disease burden.</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pStyle w:val="Heading3"/>
        <w:rPr/>
      </w:pPr>
      <w:bookmarkStart w:colFirst="0" w:colLast="0" w:name="_i0poz8gkxu5c" w:id="2"/>
      <w:bookmarkEnd w:id="2"/>
      <w:r w:rsidDel="00000000" w:rsidR="00000000" w:rsidRPr="00000000">
        <w:rPr>
          <w:rtl w:val="0"/>
        </w:rPr>
        <w:t xml:space="preserve">Details</w:t>
      </w:r>
    </w:p>
    <w:p w:rsidR="00000000" w:rsidDel="00000000" w:rsidP="00000000" w:rsidRDefault="00000000" w:rsidRPr="00000000" w14:paraId="0000000B">
      <w:pPr>
        <w:numPr>
          <w:ilvl w:val="0"/>
          <w:numId w:val="2"/>
        </w:numPr>
        <w:spacing w:after="160" w:lineRule="auto"/>
        <w:ind w:left="720" w:hanging="360"/>
        <w:jc w:val="left"/>
      </w:pPr>
      <w:r w:rsidDel="00000000" w:rsidR="00000000" w:rsidRPr="00000000">
        <w:rPr>
          <w:b w:val="1"/>
          <w:bCs w:val="1"/>
          <w:rtl w:val="0"/>
        </w:rPr>
        <w:t xml:space="preserve">Training Program Framework</w:t>
      </w:r>
      <w:r w:rsidDel="00000000" w:rsidR="00000000" w:rsidRPr="00000000">
        <w:rPr>
          <w:rtl w:val="0"/>
        </w:rPr>
        <w:t xml:space="preserve">: The speaker, Meenal Bhat, outlined a training program that can be 3-day or 5-day, focusing on 10 core competencies for brand planning. They offer a hands-on approach where they help marketeers practice while building their plans, which is meant to reduce mistakes compared to only having a theoretical 5-day program. The framework uses concepts like product and market analysis, evaluating strengths and weaknesses, and mapping the patient journey to identify a leverage point, which in turn defines activities and tactics (</w:t>
      </w:r>
      <w:hyperlink r:id="rId11">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C">
      <w:pPr>
        <w:numPr>
          <w:ilvl w:val="0"/>
          <w:numId w:val="2"/>
        </w:numPr>
        <w:spacing w:after="160" w:lineRule="auto"/>
        <w:ind w:left="720" w:hanging="360"/>
        <w:jc w:val="left"/>
      </w:pPr>
      <w:r w:rsidDel="00000000" w:rsidR="00000000" w:rsidRPr="00000000">
        <w:rPr>
          <w:b w:val="1"/>
          <w:bCs w:val="1"/>
          <w:rtl w:val="0"/>
        </w:rPr>
        <w:t xml:space="preserve">Excel Automation Challenges for Brand Planning</w:t>
      </w:r>
      <w:r w:rsidDel="00000000" w:rsidR="00000000" w:rsidRPr="00000000">
        <w:rPr>
          <w:rtl w:val="0"/>
        </w:rPr>
        <w:t xml:space="preserve">: Meenal Bhat presented an Excel model they built to automate the brand planning process, though they never launched it due to anticipated adoption issues with marketeers. The model is designed to be step-by-step, starting with understanding the product, whether it is a new launch, a repositioning, or a brand becoming a focus area (</w:t>
      </w:r>
      <w:hyperlink r:id="rId12">
        <w:r w:rsidDel="00000000" w:rsidR="00000000" w:rsidRPr="00000000">
          <w:rPr>
            <w:color w:val="1155cc"/>
            <w:u w:val="single"/>
            <w:rtl w:val="0"/>
          </w:rPr>
          <w:t xml:space="preserve">00:01:35</w:t>
        </w:r>
      </w:hyperlink>
      <w:r w:rsidDel="00000000" w:rsidR="00000000" w:rsidRPr="00000000">
        <w:rPr>
          <w:rtl w:val="0"/>
        </w:rPr>
        <w:t xml:space="preserve">). The initial product assessment includes details like ingredients, dosage, pricing, and past sales, which also initiates a clinical workflow search, starting with PubMed (</w:t>
      </w:r>
      <w:hyperlink r:id="rId13">
        <w:r w:rsidDel="00000000" w:rsidR="00000000" w:rsidRPr="00000000">
          <w:rPr>
            <w:color w:val="1155cc"/>
            <w:u w:val="single"/>
            <w:rtl w:val="0"/>
          </w:rPr>
          <w:t xml:space="preserve">00:03:07</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jc w:val="left"/>
      </w:pPr>
      <w:r w:rsidDel="00000000" w:rsidR="00000000" w:rsidRPr="00000000">
        <w:rPr>
          <w:b w:val="1"/>
          <w:bCs w:val="1"/>
          <w:rtl w:val="0"/>
        </w:rPr>
        <w:t xml:space="preserve">Environmental and Market Attractiveness Assessment</w:t>
      </w:r>
      <w:r w:rsidDel="00000000" w:rsidR="00000000" w:rsidRPr="00000000">
        <w:rPr>
          <w:rtl w:val="0"/>
        </w:rPr>
        <w:t xml:space="preserve">: The Excel model includes an environment understanding tab, which assesses whether the country, industry, representative market, and brand itself are attractive for business, quantified by scores in various boxes (</w:t>
      </w:r>
      <w:hyperlink r:id="rId14">
        <w:r w:rsidDel="00000000" w:rsidR="00000000" w:rsidRPr="00000000">
          <w:rPr>
            <w:color w:val="1155cc"/>
            <w:u w:val="single"/>
            <w:rtl w:val="0"/>
          </w:rPr>
          <w:t xml:space="preserve">00:04:40</w:t>
        </w:r>
      </w:hyperlink>
      <w:r w:rsidDel="00000000" w:rsidR="00000000" w:rsidRPr="00000000">
        <w:rPr>
          <w:rtl w:val="0"/>
        </w:rPr>
        <w:t xml:space="preserve">). Inputs, such as population, disease burden (high, moderate, low), IP patents, and GDP, contribute to the macro-level country and product story (</w:t>
      </w:r>
      <w:hyperlink r:id="rId15">
        <w:r w:rsidDel="00000000" w:rsidR="00000000" w:rsidRPr="00000000">
          <w:rPr>
            <w:color w:val="1155cc"/>
            <w:u w:val="single"/>
            <w:rtl w:val="0"/>
          </w:rPr>
          <w:t xml:space="preserve">00:05:44</w:t>
        </w:r>
      </w:hyperlink>
      <w:r w:rsidDel="00000000" w:rsidR="00000000" w:rsidRPr="00000000">
        <w:rPr>
          <w:rtl w:val="0"/>
        </w:rPr>
        <w:t xml:space="preserve">). Market attractiveness focuses on category, regulatory challenges, and product life cycle (</w:t>
      </w:r>
      <w:hyperlink r:id="rId16">
        <w:r w:rsidDel="00000000" w:rsidR="00000000" w:rsidRPr="00000000">
          <w:rPr>
            <w:color w:val="1155cc"/>
            <w:u w:val="single"/>
            <w:rtl w:val="0"/>
          </w:rPr>
          <w:t xml:space="preserve">00:06:52</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jc w:val="left"/>
      </w:pPr>
      <w:r w:rsidDel="00000000" w:rsidR="00000000" w:rsidRPr="00000000">
        <w:rPr>
          <w:b w:val="1"/>
          <w:bCs w:val="1"/>
          <w:rtl w:val="0"/>
        </w:rPr>
        <w:t xml:space="preserve">Data Consistency Problems in Market Calculations</w:t>
      </w:r>
      <w:r w:rsidDel="00000000" w:rsidR="00000000" w:rsidRPr="00000000">
        <w:rPr>
          <w:rtl w:val="0"/>
        </w:rPr>
        <w:t xml:space="preserve">: Meenal Bhat noted the calculations for the representative market (size, growth, players) are auto-calculated using data from sources like IQVIA, Nielsen, or Awax. The primary challenge with automation stemmed from the inconsistency of input data formats across different sources (e.g., IQVIA versus Awax), which often requires manual cleanup (</w:t>
      </w:r>
      <w:hyperlink r:id="rId17">
        <w:r w:rsidDel="00000000" w:rsidR="00000000" w:rsidRPr="00000000">
          <w:rPr>
            <w:color w:val="1155cc"/>
            <w:u w:val="single"/>
            <w:rtl w:val="0"/>
          </w:rPr>
          <w:t xml:space="preserve">00:06:52</w:t>
        </w:r>
      </w:hyperlink>
      <w:r w:rsidDel="00000000" w:rsidR="00000000" w:rsidRPr="00000000">
        <w:rPr>
          <w:rtl w:val="0"/>
        </w:rPr>
        <w:t xml:space="preserve">). This data analysis process, which should ideally be a minute’s job, currently takes about a day of manual work to clean the data and perform the analysis (</w:t>
      </w:r>
      <w:hyperlink r:id="rId18">
        <w:r w:rsidDel="00000000" w:rsidR="00000000" w:rsidRPr="00000000">
          <w:rPr>
            <w:color w:val="1155cc"/>
            <w:u w:val="single"/>
            <w:rtl w:val="0"/>
          </w:rPr>
          <w:t xml:space="preserve">00:08:24</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jc w:val="left"/>
      </w:pPr>
      <w:r w:rsidDel="00000000" w:rsidR="00000000" w:rsidRPr="00000000">
        <w:rPr>
          <w:b w:val="1"/>
          <w:bCs w:val="1"/>
          <w:rtl w:val="0"/>
        </w:rPr>
        <w:t xml:space="preserve">Product Strength and Competing Capability</w:t>
      </w:r>
      <w:r w:rsidDel="00000000" w:rsidR="00000000" w:rsidRPr="00000000">
        <w:rPr>
          <w:rtl w:val="0"/>
        </w:rPr>
        <w:t xml:space="preserve">: Product strength, referred to as competing capability, is assessed based on clinical evidence, product design, and business strength (</w:t>
      </w:r>
      <w:hyperlink r:id="rId19">
        <w:r w:rsidDel="00000000" w:rsidR="00000000" w:rsidRPr="00000000">
          <w:rPr>
            <w:color w:val="1155cc"/>
            <w:u w:val="single"/>
            <w:rtl w:val="0"/>
          </w:rPr>
          <w:t xml:space="preserve">00:08:24</w:t>
        </w:r>
      </w:hyperlink>
      <w:r w:rsidDel="00000000" w:rsidR="00000000" w:rsidRPr="00000000">
        <w:rPr>
          <w:rtl w:val="0"/>
        </w:rPr>
        <w:t xml:space="preserve">). Clinical evidence assessment is detailed, distinguishing between publications, patents, or trials specific to the brand (high strength) versus those only for the ingredient (moderate strength, with risk). Endorsements from medical societies or technology can also contribute to a brand's strength (</w:t>
      </w:r>
      <w:hyperlink r:id="rId20">
        <w:r w:rsidDel="00000000" w:rsidR="00000000" w:rsidRPr="00000000">
          <w:rPr>
            <w:color w:val="1155cc"/>
            <w:u w:val="single"/>
            <w:rtl w:val="0"/>
          </w:rPr>
          <w:t xml:space="preserve">00:09:52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jc w:val="left"/>
      </w:pPr>
      <w:r w:rsidDel="00000000" w:rsidR="00000000" w:rsidRPr="00000000">
        <w:rPr>
          <w:b w:val="1"/>
          <w:bCs w:val="1"/>
          <w:rtl w:val="0"/>
        </w:rPr>
        <w:t xml:space="preserve">Market Deep Dive and Funnel Analysis Challenges</w:t>
      </w:r>
      <w:r w:rsidDel="00000000" w:rsidR="00000000" w:rsidRPr="00000000">
        <w:rPr>
          <w:rtl w:val="0"/>
        </w:rPr>
        <w:t xml:space="preserve">: Following the environmental understanding, the model moves to a deeper market analysis, determining the patient and physician universe (</w:t>
      </w:r>
      <w:hyperlink r:id="rId21">
        <w:r w:rsidDel="00000000" w:rsidR="00000000" w:rsidRPr="00000000">
          <w:rPr>
            <w:color w:val="1155cc"/>
            <w:u w:val="single"/>
            <w:rtl w:val="0"/>
          </w:rPr>
          <w:t xml:space="preserve">00:11:15</w:t>
        </w:r>
      </w:hyperlink>
      <w:r w:rsidDel="00000000" w:rsidR="00000000" w:rsidRPr="00000000">
        <w:rPr>
          <w:rtl w:val="0"/>
        </w:rPr>
        <w:t xml:space="preserve">). The second major problem arises with the patient universe calculation, which comes from a generated funnel and requires extensive backend work, including searching publications to determine the number of people living with a disease (</w:t>
      </w:r>
      <w:hyperlink r:id="rId22">
        <w:r w:rsidDel="00000000" w:rsidR="00000000" w:rsidRPr="00000000">
          <w:rPr>
            <w:color w:val="1155cc"/>
            <w:u w:val="single"/>
            <w:rtl w:val="0"/>
          </w:rPr>
          <w:t xml:space="preserve">00:12:28</w:t>
        </w:r>
      </w:hyperlink>
      <w:r w:rsidDel="00000000" w:rsidR="00000000" w:rsidRPr="00000000">
        <w:rPr>
          <w:rtl w:val="0"/>
        </w:rPr>
        <w:t xml:space="preserve">). Automating the publication search and making critical decisions on conflicting data (e.g., one publication reporting 300 patients, another 500) is a major hurdle (</w:t>
      </w:r>
      <w:hyperlink r:id="rId23">
        <w:r w:rsidDel="00000000" w:rsidR="00000000" w:rsidRPr="00000000">
          <w:rPr>
            <w:color w:val="1155cc"/>
            <w:u w:val="single"/>
            <w:rtl w:val="0"/>
          </w:rPr>
          <w:t xml:space="preserve">00:14:09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jc w:val="left"/>
      </w:pPr>
      <w:r w:rsidDel="00000000" w:rsidR="00000000" w:rsidRPr="00000000">
        <w:rPr>
          <w:b w:val="1"/>
          <w:bCs w:val="1"/>
          <w:rtl w:val="0"/>
        </w:rPr>
        <w:t xml:space="preserve">AI Potential for Multi-Dimensional Thinking in Data Analysis</w:t>
      </w:r>
      <w:r w:rsidDel="00000000" w:rsidR="00000000" w:rsidRPr="00000000">
        <w:rPr>
          <w:rtl w:val="0"/>
        </w:rPr>
        <w:t xml:space="preserve">: While Meenal Bhat expressed confidence that AI can handle the complex, multi-dimensional thinking required for publication search and decision-making for the funnel, they noted that current tools like Excel and Python were insufficient for this task (</w:t>
      </w:r>
      <w:hyperlink r:id="rId24">
        <w:r w:rsidDel="00000000" w:rsidR="00000000" w:rsidRPr="00000000">
          <w:rPr>
            <w:color w:val="1155cc"/>
            <w:u w:val="single"/>
            <w:rtl w:val="0"/>
          </w:rPr>
          <w:t xml:space="preserve">00:15:33</w:t>
        </w:r>
      </w:hyperlink>
      <w:r w:rsidDel="00000000" w:rsidR="00000000" w:rsidRPr="00000000">
        <w:rPr>
          <w:rtl w:val="0"/>
        </w:rPr>
        <w:t xml:space="preserve">). Sid M agreed that the lack of standardized data sources, often in PDF format, is a known issue, but emphasized that AI has solutions for structuring this abstract, unstructured data (</w:t>
      </w:r>
      <w:hyperlink r:id="rId25">
        <w:r w:rsidDel="00000000" w:rsidR="00000000" w:rsidRPr="00000000">
          <w:rPr>
            <w:color w:val="1155cc"/>
            <w:u w:val="single"/>
            <w:rtl w:val="0"/>
          </w:rPr>
          <w:t xml:space="preserve">00:16:46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jc w:val="left"/>
      </w:pPr>
      <w:r w:rsidDel="00000000" w:rsidR="00000000" w:rsidRPr="00000000">
        <w:rPr>
          <w:b w:val="1"/>
          <w:bCs w:val="1"/>
          <w:rtl w:val="0"/>
        </w:rPr>
        <w:t xml:space="preserve">Tool Expansion and Seamless User Experience</w:t>
      </w:r>
      <w:r w:rsidDel="00000000" w:rsidR="00000000" w:rsidRPr="00000000">
        <w:rPr>
          <w:rtl w:val="0"/>
        </w:rPr>
        <w:t xml:space="preserve">: Meenal Bhat suggested expanding the tool beyond strategy to include an activity tracker, linking activities to key performance indicators (KPIs) and targets to create a full strategy-to-implementation licensed version (</w:t>
      </w:r>
      <w:hyperlink r:id="rId26">
        <w:r w:rsidDel="00000000" w:rsidR="00000000" w:rsidRPr="00000000">
          <w:rPr>
            <w:color w:val="1155cc"/>
            <w:u w:val="single"/>
            <w:rtl w:val="0"/>
          </w:rPr>
          <w:t xml:space="preserve">00:19:16</w:t>
        </w:r>
      </w:hyperlink>
      <w:r w:rsidDel="00000000" w:rsidR="00000000" w:rsidRPr="00000000">
        <w:rPr>
          <w:rtl w:val="0"/>
        </w:rPr>
        <w:t xml:space="preserve">). Sid M suggested that AI should operate seamlessly in the background to aggregate and standardize non-standardized data from sources like IQVIA, ensuring a rich user experience. A key consideration for the tool is maintaining user engagement and making the platform "sticky" (</w:t>
      </w:r>
      <w:hyperlink r:id="rId27">
        <w:r w:rsidDel="00000000" w:rsidR="00000000" w:rsidRPr="00000000">
          <w:rPr>
            <w:color w:val="1155cc"/>
            <w:u w:val="single"/>
            <w:rtl w:val="0"/>
          </w:rPr>
          <w:t xml:space="preserve">00:20:41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jc w:val="left"/>
      </w:pPr>
      <w:r w:rsidDel="00000000" w:rsidR="00000000" w:rsidRPr="00000000">
        <w:rPr>
          <w:b w:val="1"/>
          <w:bCs w:val="1"/>
          <w:rtl w:val="0"/>
        </w:rPr>
        <w:t xml:space="preserve">Sid M's Grant Assessment Tool and Data Aggregation</w:t>
      </w:r>
      <w:r w:rsidDel="00000000" w:rsidR="00000000" w:rsidRPr="00000000">
        <w:rPr>
          <w:rtl w:val="0"/>
        </w:rPr>
        <w:t xml:space="preserve">: Sid M described a grant assessment tool they built that uses AI for data ingestion and natural logic to provide assessments based on technical, commercial, regulatory, and IP dimensions. This tool integrates massive databases like PubMed studies (15 million), clinical trials (600,000), patents, and the NPI database (all US doctors) to establish market sizing and pull relevant facts without overwhelming the user with raw data (</w:t>
      </w:r>
      <w:hyperlink r:id="rId28">
        <w:r w:rsidDel="00000000" w:rsidR="00000000" w:rsidRPr="00000000">
          <w:rPr>
            <w:color w:val="1155cc"/>
            <w:u w:val="single"/>
            <w:rtl w:val="0"/>
          </w:rPr>
          <w:t xml:space="preserve">00:21:37</w:t>
        </w:r>
      </w:hyperlink>
      <w:r w:rsidDel="00000000" w:rsidR="00000000" w:rsidRPr="00000000">
        <w:rPr>
          <w:rtl w:val="0"/>
        </w:rPr>
        <w:t xml:space="preserve">) (</w:t>
      </w:r>
      <w:hyperlink r:id="rId29">
        <w:r w:rsidDel="00000000" w:rsidR="00000000" w:rsidRPr="00000000">
          <w:rPr>
            <w:color w:val="1155cc"/>
            <w:u w:val="single"/>
            <w:rtl w:val="0"/>
          </w:rPr>
          <w:t xml:space="preserve">00:47:05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jc w:val="left"/>
      </w:pPr>
      <w:r w:rsidDel="00000000" w:rsidR="00000000" w:rsidRPr="00000000">
        <w:rPr>
          <w:b w:val="1"/>
          <w:bCs w:val="1"/>
          <w:rtl w:val="0"/>
        </w:rPr>
        <w:t xml:space="preserve">Longitudinal Progress Reporting and Parallel Development</w:t>
      </w:r>
      <w:r w:rsidDel="00000000" w:rsidR="00000000" w:rsidRPr="00000000">
        <w:rPr>
          <w:rtl w:val="0"/>
        </w:rPr>
        <w:t xml:space="preserve">: Sid M's grant tool allows for longitudinal tracking and progress reporting on the KPIs of grantees, enabling decisions on subsequent tranches of funding (</w:t>
      </w:r>
      <w:hyperlink r:id="rId30">
        <w:r w:rsidDel="00000000" w:rsidR="00000000" w:rsidRPr="00000000">
          <w:rPr>
            <w:color w:val="1155cc"/>
            <w:u w:val="single"/>
            <w:rtl w:val="0"/>
          </w:rPr>
          <w:t xml:space="preserve">00:22:47</w:t>
        </w:r>
      </w:hyperlink>
      <w:r w:rsidDel="00000000" w:rsidR="00000000" w:rsidRPr="00000000">
        <w:rPr>
          <w:rtl w:val="0"/>
        </w:rPr>
        <w:t xml:space="preserve">). Sid M noted that Meenal Bhat's brand planning tool is a very parallel concept to their Duke-NUS tool, which pulls and structures high-level data from the internet (</w:t>
      </w:r>
      <w:hyperlink r:id="rId31">
        <w:r w:rsidDel="00000000" w:rsidR="00000000" w:rsidRPr="00000000">
          <w:rPr>
            <w:color w:val="1155cc"/>
            <w:u w:val="single"/>
            <w:rtl w:val="0"/>
          </w:rPr>
          <w:t xml:space="preserve">00:23:47</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jc w:val="left"/>
      </w:pPr>
      <w:r w:rsidDel="00000000" w:rsidR="00000000" w:rsidRPr="00000000">
        <w:rPr>
          <w:b w:val="1"/>
          <w:bCs w:val="1"/>
          <w:rtl w:val="0"/>
        </w:rPr>
        <w:t xml:space="preserve">Patient Journey Mapping and Leverage Point Identification</w:t>
      </w:r>
      <w:r w:rsidDel="00000000" w:rsidR="00000000" w:rsidRPr="00000000">
        <w:rPr>
          <w:rtl w:val="0"/>
        </w:rPr>
        <w:t xml:space="preserve">: The brand planning model includes a standard patient journey map where percentages (e.g., origination, diagnosis) are calculated from existing data (</w:t>
      </w:r>
      <w:hyperlink r:id="rId32">
        <w:r w:rsidDel="00000000" w:rsidR="00000000" w:rsidRPr="00000000">
          <w:rPr>
            <w:color w:val="1155cc"/>
            <w:u w:val="single"/>
            <w:rtl w:val="0"/>
          </w:rPr>
          <w:t xml:space="preserve">00:23:47</w:t>
        </w:r>
      </w:hyperlink>
      <w:r w:rsidDel="00000000" w:rsidR="00000000" w:rsidRPr="00000000">
        <w:rPr>
          <w:rtl w:val="0"/>
        </w:rPr>
        <w:t xml:space="preserve">). This mapping identifies system drop-off points, or "leakage," which highlights the leverage point for intervention, such as origination or adherence (</w:t>
      </w:r>
      <w:hyperlink r:id="rId33">
        <w:r w:rsidDel="00000000" w:rsidR="00000000" w:rsidRPr="00000000">
          <w:rPr>
            <w:color w:val="1155cc"/>
            <w:u w:val="single"/>
            <w:rtl w:val="0"/>
          </w:rPr>
          <w:t xml:space="preserve">00:24:52</w:t>
        </w:r>
      </w:hyperlink>
      <w:r w:rsidDel="00000000" w:rsidR="00000000" w:rsidRPr="00000000">
        <w:rPr>
          <w:rtl w:val="0"/>
        </w:rPr>
        <w:t xml:space="preserve">). The leverage point, combined with stakeholder behavior analysis, dictates the starting strategy and activities (</w:t>
      </w:r>
      <w:hyperlink r:id="rId34">
        <w:r w:rsidDel="00000000" w:rsidR="00000000" w:rsidRPr="00000000">
          <w:rPr>
            <w:color w:val="1155cc"/>
            <w:u w:val="single"/>
            <w:rtl w:val="0"/>
          </w:rPr>
          <w:t xml:space="preserve">00:26:10</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jc w:val="left"/>
      </w:pPr>
      <w:r w:rsidDel="00000000" w:rsidR="00000000" w:rsidRPr="00000000">
        <w:rPr>
          <w:b w:val="1"/>
          <w:bCs w:val="1"/>
          <w:rtl w:val="0"/>
        </w:rPr>
        <w:t xml:space="preserve">Funnel Leakage Analysis and Competitive Strategy</w:t>
      </w:r>
      <w:r w:rsidDel="00000000" w:rsidR="00000000" w:rsidRPr="00000000">
        <w:rPr>
          <w:rtl w:val="0"/>
        </w:rPr>
        <w:t xml:space="preserve">: The funnel analysis quantifies leakage at different stages (e.g., 10% drop off at origination, 50% at diagnosis) (</w:t>
      </w:r>
      <w:hyperlink r:id="rId35">
        <w:r w:rsidDel="00000000" w:rsidR="00000000" w:rsidRPr="00000000">
          <w:rPr>
            <w:color w:val="1155cc"/>
            <w:u w:val="single"/>
            <w:rtl w:val="0"/>
          </w:rPr>
          <w:t xml:space="preserve">00:27:38</w:t>
        </w:r>
      </w:hyperlink>
      <w:r w:rsidDel="00000000" w:rsidR="00000000" w:rsidRPr="00000000">
        <w:rPr>
          <w:rtl w:val="0"/>
        </w:rPr>
        <w:t xml:space="preserve">). Meenal Bhat emphasized that increasing market size (moving up the funnel) can benefit competitors if the brand does not already hold a significant share. This analysis helps marketers decide whether to focus on share expansion first, as increasing the overall size of the market will cost the company money while benefiting all players (</w:t>
      </w:r>
      <w:hyperlink r:id="rId36">
        <w:r w:rsidDel="00000000" w:rsidR="00000000" w:rsidRPr="00000000">
          <w:rPr>
            <w:color w:val="1155cc"/>
            <w:u w:val="single"/>
            <w:rtl w:val="0"/>
          </w:rPr>
          <w:t xml:space="preserve">00:30:19</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jc w:val="left"/>
      </w:pPr>
      <w:r w:rsidDel="00000000" w:rsidR="00000000" w:rsidRPr="00000000">
        <w:rPr>
          <w:b w:val="1"/>
          <w:bCs w:val="1"/>
          <w:rtl w:val="0"/>
        </w:rPr>
        <w:t xml:space="preserve">Brand Portrait Wheel and Value Proposition Development</w:t>
      </w:r>
      <w:r w:rsidDel="00000000" w:rsidR="00000000" w:rsidRPr="00000000">
        <w:rPr>
          <w:rtl w:val="0"/>
        </w:rPr>
        <w:t xml:space="preserve">: The Brand Portrait Wheel integrates product features, clinical data, and endorsements, converting them into a single-minded proposition (</w:t>
      </w:r>
      <w:hyperlink r:id="rId37">
        <w:r w:rsidDel="00000000" w:rsidR="00000000" w:rsidRPr="00000000">
          <w:rPr>
            <w:color w:val="1155cc"/>
            <w:u w:val="single"/>
            <w:rtl w:val="0"/>
          </w:rPr>
          <w:t xml:space="preserve">00:32:26</w:t>
        </w:r>
      </w:hyperlink>
      <w:r w:rsidDel="00000000" w:rsidR="00000000" w:rsidRPr="00000000">
        <w:rPr>
          <w:rtl w:val="0"/>
        </w:rPr>
        <w:t xml:space="preserve">) (</w:t>
      </w:r>
      <w:hyperlink r:id="rId38">
        <w:r w:rsidDel="00000000" w:rsidR="00000000" w:rsidRPr="00000000">
          <w:rPr>
            <w:color w:val="1155cc"/>
            <w:u w:val="single"/>
            <w:rtl w:val="0"/>
          </w:rPr>
          <w:t xml:space="preserve">00:34:58</w:t>
        </w:r>
      </w:hyperlink>
      <w:r w:rsidDel="00000000" w:rsidR="00000000" w:rsidRPr="00000000">
        <w:rPr>
          <w:rtl w:val="0"/>
        </w:rPr>
        <w:t xml:space="preserve">). This requires identifying key customer insights based on patient pain (something unavoidable) or aspiration (something they can live without) (</w:t>
      </w:r>
      <w:hyperlink r:id="rId39">
        <w:r w:rsidDel="00000000" w:rsidR="00000000" w:rsidRPr="00000000">
          <w:rPr>
            <w:color w:val="1155cc"/>
            <w:u w:val="single"/>
            <w:rtl w:val="0"/>
          </w:rPr>
          <w:t xml:space="preserve">00:33:39</w:t>
        </w:r>
      </w:hyperlink>
      <w:r w:rsidDel="00000000" w:rsidR="00000000" w:rsidRPr="00000000">
        <w:rPr>
          <w:rtl w:val="0"/>
        </w:rPr>
        <w:t xml:space="preserve">). Developing the value proposition involves converting features and attributes into rational and emotional benefits, magnifying the patient's pain or aspiration (</w:t>
      </w:r>
      <w:hyperlink r:id="rId40">
        <w:r w:rsidDel="00000000" w:rsidR="00000000" w:rsidRPr="00000000">
          <w:rPr>
            <w:color w:val="1155cc"/>
            <w:u w:val="single"/>
            <w:rtl w:val="0"/>
          </w:rPr>
          <w:t xml:space="preserve">00:34:58</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jc w:val="left"/>
      </w:pPr>
      <w:r w:rsidDel="00000000" w:rsidR="00000000" w:rsidRPr="00000000">
        <w:rPr>
          <w:b w:val="1"/>
          <w:bCs w:val="1"/>
          <w:rtl w:val="0"/>
        </w:rPr>
        <w:t xml:space="preserve">Data Requirements for Value Proposition and Primary Research</w:t>
      </w:r>
      <w:r w:rsidDel="00000000" w:rsidR="00000000" w:rsidRPr="00000000">
        <w:rPr>
          <w:rtl w:val="0"/>
        </w:rPr>
        <w:t xml:space="preserve">: Building the Brand Portrait Wheel requires substantial data, including primary research like patient journey mapping and interviews to capture verbatim pain from case studies. Meenal Bhat confirmed their team conducts these primary source interviews, often getting patient contacts from doctors, to ensure nothing is lost in translation for the analysis (</w:t>
      </w:r>
      <w:hyperlink r:id="rId41">
        <w:r w:rsidDel="00000000" w:rsidR="00000000" w:rsidRPr="00000000">
          <w:rPr>
            <w:color w:val="1155cc"/>
            <w:u w:val="single"/>
            <w:rtl w:val="0"/>
          </w:rPr>
          <w:t xml:space="preserve">00:34:58</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jc w:val="left"/>
      </w:pPr>
      <w:r w:rsidDel="00000000" w:rsidR="00000000" w:rsidRPr="00000000">
        <w:rPr>
          <w:b w:val="1"/>
          <w:bCs w:val="1"/>
          <w:rtl w:val="0"/>
        </w:rPr>
        <w:t xml:space="preserve">Activity Planning and Financial Modeling Integration</w:t>
      </w:r>
      <w:r w:rsidDel="00000000" w:rsidR="00000000" w:rsidRPr="00000000">
        <w:rPr>
          <w:rtl w:val="0"/>
        </w:rPr>
        <w:t xml:space="preserve">: Activity planning is determined by the identified leverage point, which guides tactical decisions such as arranging Continuing Medical Education (CMEs) or using Key Opinion Leaders (KOLs) (</w:t>
      </w:r>
      <w:hyperlink r:id="rId42">
        <w:r w:rsidDel="00000000" w:rsidR="00000000" w:rsidRPr="00000000">
          <w:rPr>
            <w:color w:val="1155cc"/>
            <w:u w:val="single"/>
            <w:rtl w:val="0"/>
          </w:rPr>
          <w:t xml:space="preserve">00:36:00</w:t>
        </w:r>
      </w:hyperlink>
      <w:r w:rsidDel="00000000" w:rsidR="00000000" w:rsidRPr="00000000">
        <w:rPr>
          <w:rtl w:val="0"/>
        </w:rPr>
        <w:t xml:space="preserve">). These activities translate into concrete events, with associated dates and expenses, eventually leading to the financial model. Meenal Bhat confirmed that their company (not the client's finance team) creates the entire financial model, including NPV calculations, for different business scenarios (</w:t>
      </w:r>
      <w:hyperlink r:id="rId43">
        <w:r w:rsidDel="00000000" w:rsidR="00000000" w:rsidRPr="00000000">
          <w:rPr>
            <w:color w:val="1155cc"/>
            <w:u w:val="single"/>
            <w:rtl w:val="0"/>
          </w:rPr>
          <w:t xml:space="preserve">00:37:15</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jc w:val="left"/>
      </w:pPr>
      <w:r w:rsidDel="00000000" w:rsidR="00000000" w:rsidRPr="00000000">
        <w:rPr>
          <w:b w:val="1"/>
          <w:bCs w:val="1"/>
          <w:rtl w:val="0"/>
        </w:rPr>
        <w:t xml:space="preserve">Importance of Financial Analysis for Marketing Strategy</w:t>
      </w:r>
      <w:r w:rsidDel="00000000" w:rsidR="00000000" w:rsidRPr="00000000">
        <w:rPr>
          <w:rtl w:val="0"/>
        </w:rPr>
        <w:t xml:space="preserve">: Meenal Bhat, leveraging their experience, emphasized that they build the financial models because they work with Business Unit (BU) heads who oversee P\&amp;Ls, not just brand managers who traditionally only focus on the top line (</w:t>
      </w:r>
      <w:hyperlink r:id="rId44">
        <w:r w:rsidDel="00000000" w:rsidR="00000000" w:rsidRPr="00000000">
          <w:rPr>
            <w:color w:val="1155cc"/>
            <w:u w:val="single"/>
            <w:rtl w:val="0"/>
          </w:rPr>
          <w:t xml:space="preserve">00:42:47</w:t>
        </w:r>
      </w:hyperlink>
      <w:r w:rsidDel="00000000" w:rsidR="00000000" w:rsidRPr="00000000">
        <w:rPr>
          <w:rtl w:val="0"/>
        </w:rPr>
        <w:t xml:space="preserve">). Sid M strongly agreed that financial metrics like P&amp;L are crucial, noting that initiatives must be evaluated for their return on investment, as increasing volume (e.g., selling more iPhones) without a positive P&amp;L is not sustainable (</w:t>
      </w:r>
      <w:hyperlink r:id="rId45">
        <w:r w:rsidDel="00000000" w:rsidR="00000000" w:rsidRPr="00000000">
          <w:rPr>
            <w:color w:val="1155cc"/>
            <w:u w:val="single"/>
            <w:rtl w:val="0"/>
          </w:rPr>
          <w:t xml:space="preserve">00:41:42</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jc w:val="left"/>
      </w:pPr>
      <w:r w:rsidDel="00000000" w:rsidR="00000000" w:rsidRPr="00000000">
        <w:rPr>
          <w:b w:val="1"/>
          <w:bCs w:val="1"/>
          <w:rtl w:val="0"/>
        </w:rPr>
        <w:t xml:space="preserve">AI-Powered Web App Vision for the Brand Planning Tool</w:t>
      </w:r>
      <w:r w:rsidDel="00000000" w:rsidR="00000000" w:rsidRPr="00000000">
        <w:rPr>
          <w:rtl w:val="0"/>
        </w:rPr>
        <w:t xml:space="preserve">: Sid M suggested that Meenal Bhat's entire model would be ideal for a web application with their branding, where AI runs in the background to handle automation, using custom decision trees and workflows invisible to the user (</w:t>
      </w:r>
      <w:hyperlink r:id="rId46">
        <w:r w:rsidDel="00000000" w:rsidR="00000000" w:rsidRPr="00000000">
          <w:rPr>
            <w:color w:val="1155cc"/>
            <w:u w:val="single"/>
            <w:rtl w:val="0"/>
          </w:rPr>
          <w:t xml:space="preserve">00:43:34</w:t>
        </w:r>
      </w:hyperlink>
      <w:r w:rsidDel="00000000" w:rsidR="00000000" w:rsidRPr="00000000">
        <w:rPr>
          <w:rtl w:val="0"/>
        </w:rPr>
        <w:t xml:space="preserve">). Sid M offered to show examples of other platforms they have built, including one for grant assessment and another for a clinic, which address similar data structuring and user interface challenges (</w:t>
      </w:r>
      <w:hyperlink r:id="rId47">
        <w:r w:rsidDel="00000000" w:rsidR="00000000" w:rsidRPr="00000000">
          <w:rPr>
            <w:color w:val="1155cc"/>
            <w:u w:val="single"/>
            <w:rtl w:val="0"/>
          </w:rPr>
          <w:t xml:space="preserve">00:44:42</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jc w:val="left"/>
      </w:pPr>
      <w:r w:rsidDel="00000000" w:rsidR="00000000" w:rsidRPr="00000000">
        <w:rPr>
          <w:b w:val="1"/>
          <w:bCs w:val="1"/>
          <w:rtl w:val="0"/>
        </w:rPr>
        <w:t xml:space="preserve">Commercialization Route via Indian Innovation Hubs</w:t>
      </w:r>
      <w:r w:rsidDel="00000000" w:rsidR="00000000" w:rsidRPr="00000000">
        <w:rPr>
          <w:rtl w:val="0"/>
        </w:rPr>
        <w:t xml:space="preserve">: Meenal Bhat identified a commercialization route for Sid M's AI tool through India's innovation hubs (COEs), which need support for proposal writing and ecosystem development for inventors. Meenal Bhat mentioned a contact, Ragu Shinoi, whose wound care company faces the challenge of startups failing to secure grants, making them non-viable business customers (</w:t>
      </w:r>
      <w:hyperlink r:id="rId48">
        <w:r w:rsidDel="00000000" w:rsidR="00000000" w:rsidRPr="00000000">
          <w:rPr>
            <w:color w:val="1155cc"/>
            <w:u w:val="single"/>
            <w:rtl w:val="0"/>
          </w:rPr>
          <w:t xml:space="preserve">00:56:13</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Mapping Startup Failure to the Brand Planning Model</w:t>
      </w:r>
      <w:r w:rsidDel="00000000" w:rsidR="00000000" w:rsidRPr="00000000">
        <w:rPr>
          <w:rtl w:val="0"/>
        </w:rPr>
        <w:t xml:space="preserve">: Sid M recognized that the challenge of startups failing to secure grants (and thus becoming non-viable customers for Ragu Shinoi’s company) could be mapped to the drop-off points in Meenal Bhat's funnel model (</w:t>
      </w:r>
      <w:hyperlink r:id="rId49">
        <w:r w:rsidDel="00000000" w:rsidR="00000000" w:rsidRPr="00000000">
          <w:rPr>
            <w:color w:val="1155cc"/>
            <w:u w:val="single"/>
            <w:rtl w:val="0"/>
          </w:rPr>
          <w:t xml:space="preserve">00:57:37</w:t>
        </w:r>
      </w:hyperlink>
      <w:r w:rsidDel="00000000" w:rsidR="00000000" w:rsidRPr="00000000">
        <w:rPr>
          <w:rtl w:val="0"/>
        </w:rPr>
        <w:t xml:space="preserve">). They suggested that increasing the grant acceptance rate would benefit the entire ecosystem.</w:t>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Grant Proposal Development and Analysis</w:t>
      </w:r>
      <w:r w:rsidDel="00000000" w:rsidR="00000000" w:rsidRPr="00000000">
        <w:rPr>
          <w:rtl w:val="0"/>
        </w:rPr>
        <w:t xml:space="preserve">: The discussion began regarding the difficulty many people face in writing successful grant proposals and the availability of grants. Sid M suggested that a project could be developed to analyze successful and unsuccessful grant proposals to create a model that identifies factors for winning grants and aids in making successful proposals. Meenal Bhat mentioned that ICMR (Indian Council of Medical Research) has a framework available on their website for winning grants and offered to have someone check the website to see if winning proposals are also available, noting that this information should be helpful (</w:t>
      </w:r>
      <w:hyperlink r:id="rId50">
        <w:r w:rsidDel="00000000" w:rsidR="00000000" w:rsidRPr="00000000">
          <w:rPr>
            <w:color w:val="1155cc"/>
            <w:u w:val="single"/>
            <w:rtl w:val="0"/>
          </w:rPr>
          <w:t xml:space="preserve">00:58:46</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jc w:val="left"/>
      </w:pPr>
      <w:r w:rsidDel="00000000" w:rsidR="00000000" w:rsidRPr="00000000">
        <w:rPr>
          <w:b w:val="1"/>
          <w:bCs w:val="1"/>
          <w:rtl w:val="0"/>
        </w:rPr>
        <w:t xml:space="preserve">Review of Kolnet and Relevant Publications Platform</w:t>
      </w:r>
      <w:r w:rsidDel="00000000" w:rsidR="00000000" w:rsidRPr="00000000">
        <w:rPr>
          <w:rtl w:val="0"/>
        </w:rPr>
        <w:t xml:space="preserve">: Sid M provided a quick overview of the platform they are building, which collates clinical trials and other data (</w:t>
      </w:r>
      <w:hyperlink r:id="rId51">
        <w:r w:rsidDel="00000000" w:rsidR="00000000" w:rsidRPr="00000000">
          <w:rPr>
            <w:color w:val="1155cc"/>
            <w:u w:val="single"/>
            <w:rtl w:val="0"/>
          </w:rPr>
          <w:t xml:space="preserve">01:00:10</w:t>
        </w:r>
      </w:hyperlink>
      <w:r w:rsidDel="00000000" w:rsidR="00000000" w:rsidRPr="00000000">
        <w:rPr>
          <w:rtl w:val="0"/>
        </w:rPr>
        <w:t xml:space="preserve">). They described "real pub," a codename for relevant publications, which is designed to provide a comprehensive set of research publications for any topic in a more effective way than standard search engines. This tool also maps how different publications relate to each other based on interest and sponsorship (</w:t>
      </w:r>
      <w:hyperlink r:id="rId52">
        <w:r w:rsidDel="00000000" w:rsidR="00000000" w:rsidRPr="00000000">
          <w:rPr>
            <w:color w:val="1155cc"/>
            <w:u w:val="single"/>
            <w:rtl w:val="0"/>
          </w:rPr>
          <w:t xml:space="preserve">01:01:47</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jc w:val="left"/>
      </w:pPr>
      <w:r w:rsidDel="00000000" w:rsidR="00000000" w:rsidRPr="00000000">
        <w:rPr>
          <w:b w:val="1"/>
          <w:bCs w:val="1"/>
          <w:rtl w:val="0"/>
        </w:rPr>
        <w:t xml:space="preserve">Overview of the Omni Commercialization Tool and Targeting KOLs</w:t>
      </w:r>
      <w:r w:rsidDel="00000000" w:rsidR="00000000" w:rsidRPr="00000000">
        <w:rPr>
          <w:rtl w:val="0"/>
        </w:rPr>
        <w:t xml:space="preserve">: Sid M introduced "Omni," a commercialization tool designed to pull out Key Opinion Leaders (KOLs) (</w:t>
      </w:r>
      <w:hyperlink r:id="rId53">
        <w:r w:rsidDel="00000000" w:rsidR="00000000" w:rsidRPr="00000000">
          <w:rPr>
            <w:color w:val="1155cc"/>
            <w:u w:val="single"/>
            <w:rtl w:val="0"/>
          </w:rPr>
          <w:t xml:space="preserve">01:01:47</w:t>
        </w:r>
      </w:hyperlink>
      <w:r w:rsidDel="00000000" w:rsidR="00000000" w:rsidRPr="00000000">
        <w:rPr>
          <w:rtl w:val="0"/>
        </w:rPr>
        <w:t xml:space="preserve">). Sid M demonstrated the tool using an individual's profile, showing their associations, trial involvement, publications, areas of interest, and macro-level data aggregation over time (</w:t>
      </w:r>
      <w:hyperlink r:id="rId54">
        <w:r w:rsidDel="00000000" w:rsidR="00000000" w:rsidRPr="00000000">
          <w:rPr>
            <w:color w:val="1155cc"/>
            <w:u w:val="single"/>
            <w:rtl w:val="0"/>
          </w:rPr>
          <w:t xml:space="preserve">01:03:01</w:t>
        </w:r>
      </w:hyperlink>
      <w:r w:rsidDel="00000000" w:rsidR="00000000" w:rsidRPr="00000000">
        <w:rPr>
          <w:rtl w:val="0"/>
        </w:rPr>
        <w:t xml:space="preserve">). The tool uses an AI version of terms for semantic searching, allowing users to find prominent people in a specific area based on medical meaning and similarity, ranking them by influence (</w:t>
      </w:r>
      <w:hyperlink r:id="rId55">
        <w:r w:rsidDel="00000000" w:rsidR="00000000" w:rsidRPr="00000000">
          <w:rPr>
            <w:color w:val="1155cc"/>
            <w:u w:val="single"/>
            <w:rtl w:val="0"/>
          </w:rPr>
          <w:t xml:space="preserve">01:04:05</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Commercial Use Cases for the KOL Identification Tool</w:t>
      </w:r>
      <w:r w:rsidDel="00000000" w:rsidR="00000000" w:rsidRPr="00000000">
        <w:rPr>
          <w:rtl w:val="0"/>
        </w:rPr>
        <w:t xml:space="preserve">: Meenal Bhat inquired about the target audience for the Omni tool, to which Sid M explained that it is currently an internal exploration tool with planned commercial layers (</w:t>
      </w:r>
      <w:hyperlink r:id="rId56">
        <w:r w:rsidDel="00000000" w:rsidR="00000000" w:rsidRPr="00000000">
          <w:rPr>
            <w:color w:val="1155cc"/>
            <w:u w:val="single"/>
            <w:rtl w:val="0"/>
          </w:rPr>
          <w:t xml:space="preserve">01:03:01</w:t>
        </w:r>
      </w:hyperlink>
      <w:r w:rsidDel="00000000" w:rsidR="00000000" w:rsidRPr="00000000">
        <w:rPr>
          <w:rtl w:val="0"/>
        </w:rPr>
        <w:t xml:space="preserve">). Meenal Bhat shared their previous company's use case for a similar database, which was used for concept testing with KOLs in the US and EU5 for pre-clinical products (</w:t>
      </w:r>
      <w:hyperlink r:id="rId57">
        <w:r w:rsidDel="00000000" w:rsidR="00000000" w:rsidRPr="00000000">
          <w:rPr>
            <w:color w:val="1155cc"/>
            <w:u w:val="single"/>
            <w:rtl w:val="0"/>
          </w:rPr>
          <w:t xml:space="preserve">01:05:32</w:t>
        </w:r>
      </w:hyperlink>
      <w:r w:rsidDel="00000000" w:rsidR="00000000" w:rsidRPr="00000000">
        <w:rPr>
          <w:rtl w:val="0"/>
        </w:rPr>
        <w:t xml:space="preserve">). Sid M acknowledged the value of these recommendations for targeting potential clients for the commercialization aspects of the tool (</w:t>
      </w:r>
      <w:hyperlink r:id="rId58">
        <w:r w:rsidDel="00000000" w:rsidR="00000000" w:rsidRPr="00000000">
          <w:rPr>
            <w:color w:val="1155cc"/>
            <w:u w:val="single"/>
            <w:rtl w:val="0"/>
          </w:rPr>
          <w:t xml:space="preserve">01:07:45</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Proposal for Automating and Appifying Meenal Bhat's Workflow</w:t>
      </w:r>
      <w:r w:rsidDel="00000000" w:rsidR="00000000" w:rsidRPr="00000000">
        <w:rPr>
          <w:rtl w:val="0"/>
        </w:rPr>
        <w:t xml:space="preserve">: Sid M expressed interest in Meenal Bhat's current workflow, including Excel documents and interfaces, suggesting that creating an app version of their existing work would be a "lowhanging fruit" opportunity. Sid M, who uses AI agents for development, expressed confidence that the project could be accomplished efficiently, and Meenal Bhat was receptive to the idea (</w:t>
      </w:r>
      <w:hyperlink r:id="rId59">
        <w:r w:rsidDel="00000000" w:rsidR="00000000" w:rsidRPr="00000000">
          <w:rPr>
            <w:color w:val="1155cc"/>
            <w:u w:val="single"/>
            <w:rtl w:val="0"/>
          </w:rPr>
          <w:t xml:space="preserve">01:08:54</w:t>
        </w:r>
      </w:hyperlink>
      <w:r w:rsidDel="00000000" w:rsidR="00000000" w:rsidRPr="00000000">
        <w:rPr>
          <w:rtl w:val="0"/>
        </w:rPr>
        <w:t xml:space="preserve">) (</w:t>
      </w:r>
      <w:hyperlink r:id="rId60">
        <w:r w:rsidDel="00000000" w:rsidR="00000000" w:rsidRPr="00000000">
          <w:rPr>
            <w:color w:val="1155cc"/>
            <w:u w:val="single"/>
            <w:rtl w:val="0"/>
          </w:rPr>
          <w:t xml:space="preserve">01:10:57</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Commitment to Research and Collaboration on Commercialization</w:t>
      </w:r>
      <w:r w:rsidDel="00000000" w:rsidR="00000000" w:rsidRPr="00000000">
        <w:rPr>
          <w:rtl w:val="0"/>
        </w:rPr>
        <w:t xml:space="preserve">: Sid M committed to researching the organizations Meenal Bhat mentioned and requested the opportunity to share more finished product versions of their work for Meenal Bhat's feedback on the flow. Meenal Bhat offered to help with the commercial aspects of Sid M's models, crediting a mentor, Aloc, with teaching them marketing aspects (</w:t>
      </w:r>
      <w:hyperlink r:id="rId61">
        <w:r w:rsidDel="00000000" w:rsidR="00000000" w:rsidRPr="00000000">
          <w:rPr>
            <w:color w:val="1155cc"/>
            <w:u w:val="single"/>
            <w:rtl w:val="0"/>
          </w:rPr>
          <w:t xml:space="preserve">01:10:57</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Discussion of Clinical Trial Management System (CTMS) for Chakra</w:t>
      </w:r>
      <w:r w:rsidDel="00000000" w:rsidR="00000000" w:rsidRPr="00000000">
        <w:rPr>
          <w:rtl w:val="0"/>
        </w:rPr>
        <w:t xml:space="preserve">: The conversation shifted to Chakra's initiative to build a clinical trial unit and their need for a CTMS (</w:t>
      </w:r>
      <w:hyperlink r:id="rId62">
        <w:r w:rsidDel="00000000" w:rsidR="00000000" w:rsidRPr="00000000">
          <w:rPr>
            <w:color w:val="1155cc"/>
            <w:u w:val="single"/>
            <w:rtl w:val="0"/>
          </w:rPr>
          <w:t xml:space="preserve">01:12:04</w:t>
        </w:r>
      </w:hyperlink>
      <w:r w:rsidDel="00000000" w:rsidR="00000000" w:rsidRPr="00000000">
        <w:rPr>
          <w:rtl w:val="0"/>
        </w:rPr>
        <w:t xml:space="preserve">). Meenal Bhat noted that Chakra will serve as a single point of contact for all clinical research in Maharashtra, managing sites and finances, which necessitates a CTMS (</w:t>
      </w:r>
      <w:hyperlink r:id="rId63">
        <w:r w:rsidDel="00000000" w:rsidR="00000000" w:rsidRPr="00000000">
          <w:rPr>
            <w:color w:val="1155cc"/>
            <w:u w:val="single"/>
            <w:rtl w:val="0"/>
          </w:rPr>
          <w:t xml:space="preserve">01:13:11</w:t>
        </w:r>
      </w:hyperlink>
      <w:r w:rsidDel="00000000" w:rsidR="00000000" w:rsidRPr="00000000">
        <w:rPr>
          <w:rtl w:val="0"/>
        </w:rPr>
        <w:t xml:space="preserve">). The system is required to manage grants, sites, payouts, and ensure transparency, including checking for adverse event reporting (</w:t>
      </w:r>
      <w:hyperlink r:id="rId64">
        <w:r w:rsidDel="00000000" w:rsidR="00000000" w:rsidRPr="00000000">
          <w:rPr>
            <w:color w:val="1155cc"/>
            <w:u w:val="single"/>
            <w:rtl w:val="0"/>
          </w:rPr>
          <w:t xml:space="preserve">01:14:43</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Political Factors in Trial Approval and CTMS Implementation</w:t>
      </w:r>
      <w:r w:rsidDel="00000000" w:rsidR="00000000" w:rsidRPr="00000000">
        <w:rPr>
          <w:rtl w:val="0"/>
        </w:rPr>
        <w:t xml:space="preserve">: A key point of clarification was that the CTMS would be used for management after trials have been approved, not for the initial evaluation and decision-making on proposals. The proposal review process is kept offline due to the political environment, as automating this review would remove political influence and challenge the centralization efforts (</w:t>
      </w:r>
      <w:hyperlink r:id="rId65">
        <w:r w:rsidDel="00000000" w:rsidR="00000000" w:rsidRPr="00000000">
          <w:rPr>
            <w:color w:val="1155cc"/>
            <w:u w:val="single"/>
            <w:rtl w:val="0"/>
          </w:rPr>
          <w:t xml:space="preserve">01:16:56</w:t>
        </w:r>
      </w:hyperlink>
      <w:r w:rsidDel="00000000" w:rsidR="00000000" w:rsidRPr="00000000">
        <w:rPr>
          <w:rtl w:val="0"/>
        </w:rPr>
        <w:t xml:space="preserve">) (</w:t>
      </w:r>
      <w:hyperlink r:id="rId66">
        <w:r w:rsidDel="00000000" w:rsidR="00000000" w:rsidRPr="00000000">
          <w:rPr>
            <w:color w:val="1155cc"/>
            <w:u w:val="single"/>
            <w:rtl w:val="0"/>
          </w:rPr>
          <w:t xml:space="preserve">01:19:03</w:t>
        </w:r>
      </w:hyperlink>
      <w:r w:rsidDel="00000000" w:rsidR="00000000" w:rsidRPr="00000000">
        <w:rPr>
          <w:rtl w:val="0"/>
        </w:rPr>
        <w:t xml:space="preserve">). The CTMS will provide post-approval transparency and management (</w:t>
      </w:r>
      <w:hyperlink r:id="rId67">
        <w:r w:rsidDel="00000000" w:rsidR="00000000" w:rsidRPr="00000000">
          <w:rPr>
            <w:color w:val="1155cc"/>
            <w:u w:val="single"/>
            <w:rtl w:val="0"/>
          </w:rPr>
          <w:t xml:space="preserve">01:19:03</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CTMS Timeframe and Current Vendor Review</w:t>
      </w:r>
      <w:r w:rsidDel="00000000" w:rsidR="00000000" w:rsidRPr="00000000">
        <w:rPr>
          <w:rtl w:val="0"/>
        </w:rPr>
        <w:t xml:space="preserve">: Meenal Bhat indicated that they have approximately six months to build the entire CTMS system. They advised Sid M to review solutions from vendors such as Octalsoft, Metadata, and Clear I, noting that the clinical trial committee was satisfied with Octalsoft's offering (</w:t>
      </w:r>
      <w:hyperlink r:id="rId68">
        <w:r w:rsidDel="00000000" w:rsidR="00000000" w:rsidRPr="00000000">
          <w:rPr>
            <w:color w:val="1155cc"/>
            <w:u w:val="single"/>
            <w:rtl w:val="0"/>
          </w:rPr>
          <w:t xml:space="preserve">01:20:06</w:t>
        </w:r>
      </w:hyperlink>
      <w:r w:rsidDel="00000000" w:rsidR="00000000" w:rsidRPr="00000000">
        <w:rPr>
          <w:rtl w:val="0"/>
        </w:rPr>
        <w:t xml:space="preserve">). Meenal Bhat also confirmed they could send the Business Requirements Documents (BRD) for both the CTMS and the related online portal project (</w:t>
      </w:r>
      <w:hyperlink r:id="rId69">
        <w:r w:rsidDel="00000000" w:rsidR="00000000" w:rsidRPr="00000000">
          <w:rPr>
            <w:color w:val="1155cc"/>
            <w:u w:val="single"/>
            <w:rtl w:val="0"/>
          </w:rPr>
          <w:t xml:space="preserve">01:20:55</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Chakra's Strategy for Equitable Distribution of Clinical Trials</w:t>
      </w:r>
      <w:r w:rsidDel="00000000" w:rsidR="00000000" w:rsidRPr="00000000">
        <w:rPr>
          <w:rtl w:val="0"/>
        </w:rPr>
        <w:t xml:space="preserve">: Chakra's centralization effort aims to make funding more equitable across colleges, driven by complaints that only a few government colleges were receiving all the funds (</w:t>
      </w:r>
      <w:hyperlink r:id="rId70">
        <w:r w:rsidDel="00000000" w:rsidR="00000000" w:rsidRPr="00000000">
          <w:rPr>
            <w:color w:val="1155cc"/>
            <w:u w:val="single"/>
            <w:rtl w:val="0"/>
          </w:rPr>
          <w:t xml:space="preserve">01:22:11</w:t>
        </w:r>
      </w:hyperlink>
      <w:r w:rsidDel="00000000" w:rsidR="00000000" w:rsidRPr="00000000">
        <w:rPr>
          <w:rtl w:val="0"/>
        </w:rPr>
        <w:t xml:space="preserve">). To achieve this, Chakra is assigning specific disease states to two or three colleges, such as sickle cell anemia research assigned to Solapur and Gondia, based on the highest disease burden in those locations (</w:t>
      </w:r>
      <w:hyperlink r:id="rId71">
        <w:r w:rsidDel="00000000" w:rsidR="00000000" w:rsidRPr="00000000">
          <w:rPr>
            <w:color w:val="1155cc"/>
            <w:u w:val="single"/>
            <w:rtl w:val="0"/>
          </w:rPr>
          <w:t xml:space="preserve">01:23:13</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jc w:val="left"/>
      </w:pPr>
      <w:r w:rsidDel="00000000" w:rsidR="00000000" w:rsidRPr="00000000">
        <w:rPr>
          <w:b w:val="1"/>
          <w:bCs w:val="1"/>
          <w:rtl w:val="0"/>
        </w:rPr>
        <w:t xml:space="preserve">Chatbot Proposal, Cost, and Governance Challenges</w:t>
      </w:r>
      <w:r w:rsidDel="00000000" w:rsidR="00000000" w:rsidRPr="00000000">
        <w:rPr>
          <w:rtl w:val="0"/>
        </w:rPr>
        <w:t xml:space="preserve">: The discussion shifted to a chat application that Meenal Bhat had previously explored, which was nearly as expensive as hiring a full-time employee. The required chatbot was intended to answer questions, capture leads, and qualify them based on the intent related to institutional and retail clients for pilot training (</w:t>
      </w:r>
      <w:hyperlink r:id="rId72">
        <w:r w:rsidDel="00000000" w:rsidR="00000000" w:rsidRPr="00000000">
          <w:rPr>
            <w:color w:val="1155cc"/>
            <w:u w:val="single"/>
            <w:rtl w:val="0"/>
          </w:rPr>
          <w:t xml:space="preserve">01:25:24</w:t>
        </w:r>
      </w:hyperlink>
      <w:r w:rsidDel="00000000" w:rsidR="00000000" w:rsidRPr="00000000">
        <w:rPr>
          <w:rtl w:val="0"/>
        </w:rPr>
        <w:t xml:space="preserve">) (</w:t>
      </w:r>
      <w:hyperlink r:id="rId73">
        <w:r w:rsidDel="00000000" w:rsidR="00000000" w:rsidRPr="00000000">
          <w:rPr>
            <w:color w:val="1155cc"/>
            <w:u w:val="single"/>
            <w:rtl w:val="0"/>
          </w:rPr>
          <w:t xml:space="preserve">01:27:33</w:t>
        </w:r>
      </w:hyperlink>
      <w:r w:rsidDel="00000000" w:rsidR="00000000" w:rsidRPr="00000000">
        <w:rPr>
          <w:rtl w:val="0"/>
        </w:rPr>
        <w:t xml:space="preserve">). The initiative stalled due to organizational concerns regarding AI governance and the need for foundational AI policies and an accountable teammate to oversee the AI's performance (</w:t>
      </w:r>
      <w:hyperlink r:id="rId74">
        <w:r w:rsidDel="00000000" w:rsidR="00000000" w:rsidRPr="00000000">
          <w:rPr>
            <w:color w:val="1155cc"/>
            <w:u w:val="single"/>
            <w:rtl w:val="0"/>
          </w:rPr>
          <w:t xml:space="preserve">01:36:35</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CRM and Student Portal Initiatives at Alpha Aviation Group (AG)</w:t>
      </w:r>
      <w:r w:rsidDel="00000000" w:rsidR="00000000" w:rsidRPr="00000000">
        <w:rPr>
          <w:rtl w:val="0"/>
        </w:rPr>
        <w:t xml:space="preserve">: Meenal Bhat explained that they are working as a consultant on long-term transformation projects, including one for Alpha Aviation Group (AG) where they are managing group marketing and preparing the company for an IPO (</w:t>
      </w:r>
      <w:hyperlink r:id="rId75">
        <w:r w:rsidDel="00000000" w:rsidR="00000000" w:rsidRPr="00000000">
          <w:rPr>
            <w:color w:val="1155cc"/>
            <w:u w:val="single"/>
            <w:rtl w:val="0"/>
          </w:rPr>
          <w:t xml:space="preserve">01:39:43</w:t>
        </w:r>
      </w:hyperlink>
      <w:r w:rsidDel="00000000" w:rsidR="00000000" w:rsidRPr="00000000">
        <w:rPr>
          <w:rtl w:val="0"/>
        </w:rPr>
        <w:t xml:space="preserve">). The AG project involves addressing their inadequate current system (using physical forms and email) by looking into developing a student portal for application and document management (</w:t>
      </w:r>
      <w:hyperlink r:id="rId76">
        <w:r w:rsidDel="00000000" w:rsidR="00000000" w:rsidRPr="00000000">
          <w:rPr>
            <w:color w:val="1155cc"/>
            <w:u w:val="single"/>
            <w:rtl w:val="0"/>
          </w:rPr>
          <w:t xml:space="preserve">01:38:20</w:t>
        </w:r>
      </w:hyperlink>
      <w:r w:rsidDel="00000000" w:rsidR="00000000" w:rsidRPr="00000000">
        <w:rPr>
          <w:rtl w:val="0"/>
        </w:rPr>
        <w:t xml:space="preserve">) (</w:t>
      </w:r>
      <w:hyperlink r:id="rId77">
        <w:r w:rsidDel="00000000" w:rsidR="00000000" w:rsidRPr="00000000">
          <w:rPr>
            <w:color w:val="1155cc"/>
            <w:u w:val="single"/>
            <w:rtl w:val="0"/>
          </w:rPr>
          <w:t xml:space="preserve">01:43:54</w:t>
        </w:r>
      </w:hyperlink>
      <w:r w:rsidDel="00000000" w:rsidR="00000000" w:rsidRPr="00000000">
        <w:rPr>
          <w:rtl w:val="0"/>
        </w:rPr>
        <w:t xml:space="preserve">). The goal is to integrate all digital systems to streamline the customer journey, from lead generation through licensing renewal and feedback (</w:t>
      </w:r>
      <w:hyperlink r:id="rId78">
        <w:r w:rsidDel="00000000" w:rsidR="00000000" w:rsidRPr="00000000">
          <w:rPr>
            <w:color w:val="1155cc"/>
            <w:u w:val="single"/>
            <w:rtl w:val="0"/>
          </w:rPr>
          <w:t xml:space="preserve">01:46:05</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jc w:val="left"/>
      </w:pPr>
      <w:r w:rsidDel="00000000" w:rsidR="00000000" w:rsidRPr="00000000">
        <w:rPr>
          <w:b w:val="1"/>
          <w:bCs w:val="1"/>
          <w:rtl w:val="0"/>
        </w:rPr>
        <w:t xml:space="preserve">Next Steps and Scheduling a Follow-up Meeting</w:t>
      </w:r>
      <w:r w:rsidDel="00000000" w:rsidR="00000000" w:rsidRPr="00000000">
        <w:rPr>
          <w:rtl w:val="0"/>
        </w:rPr>
        <w:t xml:space="preserve">: Sid M offered to prepare a mockup of Meenal Bhat's current Excel-based system to demonstrate what is possible with a custom-built platform, which they believe would be more suitable than overly complex commercial tools like Salesforce or Zoho (</w:t>
      </w:r>
      <w:hyperlink r:id="rId79">
        <w:r w:rsidDel="00000000" w:rsidR="00000000" w:rsidRPr="00000000">
          <w:rPr>
            <w:color w:val="1155cc"/>
            <w:u w:val="single"/>
            <w:rtl w:val="0"/>
          </w:rPr>
          <w:t xml:space="preserve">01:49:23</w:t>
        </w:r>
      </w:hyperlink>
      <w:r w:rsidDel="00000000" w:rsidR="00000000" w:rsidRPr="00000000">
        <w:rPr>
          <w:rtl w:val="0"/>
        </w:rPr>
        <w:t xml:space="preserve">). The participants agreed to a follow-up meeting on Saturday at 6:30 PM (Sid M's time) to review the mockup and continue the conversation, with Meenal Bhat agreeing to send the necessary documentation (</w:t>
      </w:r>
      <w:hyperlink r:id="rId80">
        <w:r w:rsidDel="00000000" w:rsidR="00000000" w:rsidRPr="00000000">
          <w:rPr>
            <w:color w:val="1155cc"/>
            <w:u w:val="single"/>
            <w:rtl w:val="0"/>
          </w:rPr>
          <w:t xml:space="preserve">01:50:53</w:t>
        </w:r>
      </w:hyperlink>
      <w:r w:rsidDel="00000000" w:rsidR="00000000" w:rsidRPr="00000000">
        <w:rPr>
          <w:rtl w:val="0"/>
        </w:rPr>
        <w:t xml:space="preserve">).</w:t>
      </w:r>
    </w:p>
    <w:p w:rsidR="00000000" w:rsidDel="00000000" w:rsidP="00000000" w:rsidRDefault="00000000" w:rsidRPr="00000000" w14:paraId="0000002B">
      <w:pPr>
        <w:spacing w:after="160" w:lineRule="auto"/>
        <w:jc w:val="left"/>
        <w:rPr/>
      </w:pPr>
      <w:r w:rsidDel="00000000" w:rsidR="00000000" w:rsidRPr="00000000">
        <w:rPr>
          <w:rtl w:val="0"/>
        </w:rPr>
      </w:r>
    </w:p>
    <w:p w:rsidR="00000000" w:rsidDel="00000000" w:rsidP="00000000" w:rsidRDefault="00000000" w:rsidRPr="00000000" w14:paraId="0000002C">
      <w:pPr>
        <w:pStyle w:val="Heading3"/>
        <w:rPr/>
      </w:pPr>
      <w:bookmarkStart w:colFirst="0" w:colLast="0" w:name="_e4hk8q68awtv" w:id="3"/>
      <w:bookmarkEnd w:id="3"/>
      <w:r w:rsidDel="00000000" w:rsidR="00000000" w:rsidRPr="00000000">
        <w:rPr>
          <w:rtl w:val="0"/>
        </w:rPr>
        <w:t xml:space="preserve">Suggested next steps</w:t>
      </w:r>
    </w:p>
    <w:p w:rsidR="00000000" w:rsidDel="00000000" w:rsidP="00000000" w:rsidRDefault="00000000" w:rsidRPr="00000000" w14:paraId="0000002D">
      <w:pPr>
        <w:numPr>
          <w:ilvl w:val="0"/>
          <w:numId w:val="1"/>
        </w:numPr>
        <w:spacing w:after="80" w:lineRule="auto"/>
        <w:ind w:left="720" w:hanging="360"/>
      </w:pPr>
      <w:r w:rsidDel="00000000" w:rsidR="00000000" w:rsidRPr="00000000">
        <w:rPr>
          <w:rtl w:val="0"/>
        </w:rPr>
        <w:t xml:space="preserve">[Sid M] Show AI Tools: Present pipelines demonstrating AI capabilities for data structuring. Share examples: grant assessment tool mockup, platform documentation, and Duke NUS system.</w:t>
      </w:r>
    </w:p>
    <w:p w:rsidR="00000000" w:rsidDel="00000000" w:rsidP="00000000" w:rsidRDefault="00000000" w:rsidRPr="00000000" w14:paraId="0000002E">
      <w:pPr>
        <w:numPr>
          <w:ilvl w:val="0"/>
          <w:numId w:val="1"/>
        </w:numPr>
        <w:spacing w:after="80" w:lineRule="auto"/>
        <w:ind w:left="720" w:hanging="360"/>
      </w:pPr>
      <w:r w:rsidDel="00000000" w:rsidR="00000000" w:rsidRPr="00000000">
        <w:rPr>
          <w:rtl w:val="0"/>
        </w:rPr>
        <w:t xml:space="preserve">[Meenal Bhat] Check ICMR: Check ICMR website for the grant winning framework. Locate available winning grant proposals.</w:t>
      </w:r>
    </w:p>
    <w:p w:rsidR="00000000" w:rsidDel="00000000" w:rsidP="00000000" w:rsidRDefault="00000000" w:rsidRPr="00000000" w14:paraId="0000002F">
      <w:pPr>
        <w:numPr>
          <w:ilvl w:val="0"/>
          <w:numId w:val="1"/>
        </w:numPr>
        <w:spacing w:after="80" w:lineRule="auto"/>
        <w:ind w:left="720" w:hanging="360"/>
      </w:pPr>
      <w:r w:rsidDel="00000000" w:rsidR="00000000" w:rsidRPr="00000000">
        <w:rPr>
          <w:rtl w:val="0"/>
        </w:rPr>
        <w:t xml:space="preserve">[Meenal Bhat] Research CLEN: Have someone look at the CLEN organization. Understand their training curriculum.</w:t>
      </w:r>
    </w:p>
    <w:p w:rsidR="00000000" w:rsidDel="00000000" w:rsidP="00000000" w:rsidRDefault="00000000" w:rsidRPr="00000000" w14:paraId="00000030">
      <w:pPr>
        <w:numPr>
          <w:ilvl w:val="0"/>
          <w:numId w:val="1"/>
        </w:numPr>
        <w:spacing w:after="80" w:lineRule="auto"/>
        <w:ind w:left="720" w:hanging="360"/>
      </w:pPr>
      <w:r w:rsidDel="00000000" w:rsidR="00000000" w:rsidRPr="00000000">
        <w:rPr>
          <w:rtl w:val="0"/>
        </w:rPr>
        <w:t xml:space="preserve">[Sid M] Research Entities: Complete homework researching mentioned organizations. Formulate follow-up questions.</w:t>
      </w:r>
    </w:p>
    <w:p w:rsidR="00000000" w:rsidDel="00000000" w:rsidP="00000000" w:rsidRDefault="00000000" w:rsidRPr="00000000" w14:paraId="00000031">
      <w:pPr>
        <w:numPr>
          <w:ilvl w:val="0"/>
          <w:numId w:val="1"/>
        </w:numPr>
        <w:spacing w:after="80" w:lineRule="auto"/>
        <w:ind w:left="720" w:hanging="360"/>
      </w:pPr>
      <w:r w:rsidDel="00000000" w:rsidR="00000000" w:rsidRPr="00000000">
        <w:rPr>
          <w:rtl w:val="0"/>
        </w:rPr>
        <w:t xml:space="preserve">[Meenal Bhat] Send BRDs: Send Business Requirements Documents for the CTMS solution. Also send the BRD for the online portal.</w:t>
      </w:r>
    </w:p>
    <w:p w:rsidR="00000000" w:rsidDel="00000000" w:rsidP="00000000" w:rsidRDefault="00000000" w:rsidRPr="00000000" w14:paraId="00000032">
      <w:pPr>
        <w:numPr>
          <w:ilvl w:val="0"/>
          <w:numId w:val="1"/>
        </w:numPr>
        <w:spacing w:after="80" w:lineRule="auto"/>
        <w:ind w:left="720" w:hanging="360"/>
      </w:pPr>
      <w:r w:rsidDel="00000000" w:rsidR="00000000" w:rsidRPr="00000000">
        <w:rPr>
          <w:rtl w:val="0"/>
        </w:rPr>
        <w:t xml:space="preserve">[Sid M] Review CTMS: Look at mentioned competitor CTMS solutions. Review Octalsoft, Metadata, and Clear I offerings.</w:t>
      </w:r>
    </w:p>
    <w:p w:rsidR="00000000" w:rsidDel="00000000" w:rsidP="00000000" w:rsidRDefault="00000000" w:rsidRPr="00000000" w14:paraId="00000033">
      <w:pPr>
        <w:numPr>
          <w:ilvl w:val="0"/>
          <w:numId w:val="1"/>
        </w:numPr>
        <w:spacing w:after="80" w:lineRule="auto"/>
        <w:ind w:left="720" w:hanging="360"/>
      </w:pPr>
      <w:r w:rsidDel="00000000" w:rsidR="00000000" w:rsidRPr="00000000">
        <w:rPr>
          <w:rtl w:val="0"/>
        </w:rPr>
        <w:t xml:space="preserve">[Meenal Bhat] Share Vendor Names: WhatsApp the names of CTMS solutions/vendors for review.</w:t>
      </w:r>
    </w:p>
    <w:p w:rsidR="00000000" w:rsidDel="00000000" w:rsidP="00000000" w:rsidRDefault="00000000" w:rsidRPr="00000000" w14:paraId="00000034">
      <w:pPr>
        <w:numPr>
          <w:ilvl w:val="0"/>
          <w:numId w:val="1"/>
        </w:numPr>
        <w:spacing w:after="80" w:lineRule="auto"/>
        <w:ind w:left="720" w:hanging="360"/>
      </w:pPr>
      <w:r w:rsidDel="00000000" w:rsidR="00000000" w:rsidRPr="00000000">
        <w:rPr>
          <w:rtl w:val="0"/>
        </w:rPr>
        <w:t xml:space="preserve">[Meenal Bhat] Send Excel File: Send the Excel document containing data to Sid M.</w:t>
      </w:r>
    </w:p>
    <w:p w:rsidR="00000000" w:rsidDel="00000000" w:rsidP="00000000" w:rsidRDefault="00000000" w:rsidRPr="00000000" w14:paraId="00000035">
      <w:pPr>
        <w:numPr>
          <w:ilvl w:val="0"/>
          <w:numId w:val="1"/>
        </w:numPr>
        <w:spacing w:after="80" w:lineRule="auto"/>
        <w:ind w:left="720" w:hanging="360"/>
      </w:pPr>
      <w:r w:rsidDel="00000000" w:rsidR="00000000" w:rsidRPr="00000000">
        <w:rPr>
          <w:rtl w:val="0"/>
        </w:rPr>
        <w:t xml:space="preserve">[Sid M] Build Mockup: Create a small application mockup using the shared Excel data.</w:t>
      </w:r>
    </w:p>
    <w:p w:rsidR="00000000" w:rsidDel="00000000" w:rsidP="00000000" w:rsidRDefault="00000000" w:rsidRPr="00000000" w14:paraId="00000036">
      <w:pPr>
        <w:numPr>
          <w:ilvl w:val="0"/>
          <w:numId w:val="1"/>
        </w:numPr>
        <w:spacing w:after="80" w:lineRule="auto"/>
        <w:ind w:left="720" w:hanging="360"/>
      </w:pPr>
      <w:r w:rsidDel="00000000" w:rsidR="00000000" w:rsidRPr="00000000">
        <w:rPr>
          <w:rtl w:val="0"/>
        </w:rPr>
        <w:t xml:space="preserve">[Sid M] Schedule Meeting: Schedule the next meeting for Saturday. Confirm the time is 6:30 PM Sid M time.</w:t>
      </w:r>
    </w:p>
    <w:p w:rsidR="00000000" w:rsidDel="00000000" w:rsidP="00000000" w:rsidRDefault="00000000" w:rsidRPr="00000000" w14:paraId="00000037">
      <w:pPr>
        <w:numPr>
          <w:ilvl w:val="0"/>
          <w:numId w:val="1"/>
        </w:numPr>
        <w:spacing w:after="80" w:lineRule="auto"/>
        <w:ind w:left="720" w:hanging="360"/>
      </w:pPr>
      <w:r w:rsidDel="00000000" w:rsidR="00000000" w:rsidRPr="00000000">
        <w:rPr>
          <w:rtl w:val="0"/>
        </w:rPr>
        <w:t xml:space="preserve">[Meenal Bhat] Locate Bid Data: Look for and share bid insanity/vendor details.</w:t>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8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8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3A">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83">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84">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em85eqcgp35v#heading=h.vsijna3kabrs" TargetMode="External"/><Relationship Id="rId84" Type="http://schemas.openxmlformats.org/officeDocument/2006/relationships/hyperlink" Target="https://google.qualtrics.com/jfe/form/SV_9vK3UZEaIQKKE7A?confid=cfQP-whwfyrYcO-IzRceDxISOAIIigIgABgECA&amp;detailid=standard" TargetMode="External"/><Relationship Id="rId83" Type="http://schemas.openxmlformats.org/officeDocument/2006/relationships/hyperlink" Target="https://google.qualtrics.com/jfe/form/SV_9vK3UZEaIQKKE7A?confid=cfQP-whwfyrYcO-IzRceDxISOAIIigIgABgECA&amp;detailid=standard" TargetMode="External"/><Relationship Id="rId42" Type="http://schemas.openxmlformats.org/officeDocument/2006/relationships/hyperlink" Target="?tab=t.em85eqcgp35v#heading=h.uw4i0o61298d" TargetMode="External"/><Relationship Id="rId41" Type="http://schemas.openxmlformats.org/officeDocument/2006/relationships/hyperlink" Target="?tab=t.em85eqcgp35v#heading=h.vsijna3kabrs" TargetMode="External"/><Relationship Id="rId44" Type="http://schemas.openxmlformats.org/officeDocument/2006/relationships/hyperlink" Target="?tab=t.em85eqcgp35v#heading=h.alrrq3s49d0l" TargetMode="External"/><Relationship Id="rId43" Type="http://schemas.openxmlformats.org/officeDocument/2006/relationships/hyperlink" Target="?tab=t.em85eqcgp35v#heading=h.enqmr96cl4m1" TargetMode="External"/><Relationship Id="rId46" Type="http://schemas.openxmlformats.org/officeDocument/2006/relationships/hyperlink" Target="?tab=t.em85eqcgp35v#heading=h.2a4l8t2ui7wo" TargetMode="External"/><Relationship Id="rId45" Type="http://schemas.openxmlformats.org/officeDocument/2006/relationships/hyperlink" Target="?tab=t.em85eqcgp35v#heading=h.ex8w4tlr6ufm" TargetMode="External"/><Relationship Id="rId80" Type="http://schemas.openxmlformats.org/officeDocument/2006/relationships/hyperlink" Target="?tab=t.em85eqcgp35v#heading=h.lcp3k494ek6f" TargetMode="External"/><Relationship Id="rId82" Type="http://schemas.openxmlformats.org/officeDocument/2006/relationships/hyperlink" Target="https://support.google.com/meet/answer/14754931" TargetMode="External"/><Relationship Id="rId81"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em85eqcgp35v" TargetMode="External"/><Relationship Id="rId48" Type="http://schemas.openxmlformats.org/officeDocument/2006/relationships/hyperlink" Target="?tab=t.em85eqcgp35v#heading=h.xn15jyj9lkx9" TargetMode="External"/><Relationship Id="rId47" Type="http://schemas.openxmlformats.org/officeDocument/2006/relationships/hyperlink" Target="?tab=t.em85eqcgp35v#heading=h.6xzvnicb4vtk" TargetMode="External"/><Relationship Id="rId49" Type="http://schemas.openxmlformats.org/officeDocument/2006/relationships/hyperlink" Target="?tab=t.em85eqcgp35v#heading=h.bhgnpu2gqvo1" TargetMode="External"/><Relationship Id="rId5" Type="http://schemas.openxmlformats.org/officeDocument/2006/relationships/styles" Target="styles.xml"/><Relationship Id="rId6" Type="http://schemas.openxmlformats.org/officeDocument/2006/relationships/hyperlink" Target="mailto:sid@convixion.ai" TargetMode="External"/><Relationship Id="rId7" Type="http://schemas.openxmlformats.org/officeDocument/2006/relationships/hyperlink" Target="mailto:meenalbhat@kraftlandconsults.com" TargetMode="External"/><Relationship Id="rId8" Type="http://schemas.openxmlformats.org/officeDocument/2006/relationships/hyperlink" Target="https://www.google.com/calendar/event?eid=Mjh0ZXU3cmVnc2VxODNiYXFoMHUyNjB0b24gc2lkQGNvbnZpeGlvbi5haQ" TargetMode="External"/><Relationship Id="rId73" Type="http://schemas.openxmlformats.org/officeDocument/2006/relationships/hyperlink" Target="?tab=t.em85eqcgp35v#heading=h.3su8hohrfm8g" TargetMode="External"/><Relationship Id="rId72" Type="http://schemas.openxmlformats.org/officeDocument/2006/relationships/hyperlink" Target="?tab=t.em85eqcgp35v#heading=h.fpsjt2nxg39o" TargetMode="External"/><Relationship Id="rId31" Type="http://schemas.openxmlformats.org/officeDocument/2006/relationships/hyperlink" Target="?tab=t.em85eqcgp35v#heading=h.xd3jd4kiwe3y" TargetMode="External"/><Relationship Id="rId75" Type="http://schemas.openxmlformats.org/officeDocument/2006/relationships/hyperlink" Target="?tab=t.em85eqcgp35v#heading=h.mieo74wo5b6l" TargetMode="External"/><Relationship Id="rId30" Type="http://schemas.openxmlformats.org/officeDocument/2006/relationships/hyperlink" Target="?tab=t.em85eqcgp35v#heading=h.co6azodraehw" TargetMode="External"/><Relationship Id="rId74" Type="http://schemas.openxmlformats.org/officeDocument/2006/relationships/hyperlink" Target="?tab=t.em85eqcgp35v#heading=h.2cmy58hku71q" TargetMode="External"/><Relationship Id="rId33" Type="http://schemas.openxmlformats.org/officeDocument/2006/relationships/hyperlink" Target="?tab=t.em85eqcgp35v#heading=h.mov9c45jcof8" TargetMode="External"/><Relationship Id="rId77" Type="http://schemas.openxmlformats.org/officeDocument/2006/relationships/hyperlink" Target="?tab=t.em85eqcgp35v#heading=h.11cx1iiztu7j" TargetMode="External"/><Relationship Id="rId32" Type="http://schemas.openxmlformats.org/officeDocument/2006/relationships/hyperlink" Target="?tab=t.em85eqcgp35v#heading=h.xd3jd4kiwe3y" TargetMode="External"/><Relationship Id="rId76" Type="http://schemas.openxmlformats.org/officeDocument/2006/relationships/hyperlink" Target="?tab=t.em85eqcgp35v#heading=h.bc35khjklixx" TargetMode="External"/><Relationship Id="rId35" Type="http://schemas.openxmlformats.org/officeDocument/2006/relationships/hyperlink" Target="?tab=t.em85eqcgp35v#heading=h.2yh90v6e6ns9" TargetMode="External"/><Relationship Id="rId79" Type="http://schemas.openxmlformats.org/officeDocument/2006/relationships/hyperlink" Target="?tab=t.em85eqcgp35v#heading=h.20ustjp0is7u" TargetMode="External"/><Relationship Id="rId34" Type="http://schemas.openxmlformats.org/officeDocument/2006/relationships/hyperlink" Target="?tab=t.em85eqcgp35v#heading=h.j04wzzsva16q" TargetMode="External"/><Relationship Id="rId78" Type="http://schemas.openxmlformats.org/officeDocument/2006/relationships/hyperlink" Target="?tab=t.em85eqcgp35v#heading=h.u8qd3us6xjk0" TargetMode="External"/><Relationship Id="rId71" Type="http://schemas.openxmlformats.org/officeDocument/2006/relationships/hyperlink" Target="?tab=t.em85eqcgp35v#heading=h.w6it4s42e4p0" TargetMode="External"/><Relationship Id="rId70" Type="http://schemas.openxmlformats.org/officeDocument/2006/relationships/hyperlink" Target="?tab=t.em85eqcgp35v#heading=h.xld5in27w7tk" TargetMode="External"/><Relationship Id="rId37" Type="http://schemas.openxmlformats.org/officeDocument/2006/relationships/hyperlink" Target="?tab=t.em85eqcgp35v#heading=h.a01ednjh6pqx" TargetMode="External"/><Relationship Id="rId36" Type="http://schemas.openxmlformats.org/officeDocument/2006/relationships/hyperlink" Target="?tab=t.em85eqcgp35v#heading=h.2s97fg4i1kym" TargetMode="External"/><Relationship Id="rId39" Type="http://schemas.openxmlformats.org/officeDocument/2006/relationships/hyperlink" Target="?tab=t.em85eqcgp35v#heading=h.7mj1vns110o" TargetMode="External"/><Relationship Id="rId38" Type="http://schemas.openxmlformats.org/officeDocument/2006/relationships/hyperlink" Target="?tab=t.em85eqcgp35v#heading=h.vsijna3kabrs" TargetMode="External"/><Relationship Id="rId62" Type="http://schemas.openxmlformats.org/officeDocument/2006/relationships/hyperlink" Target="?tab=t.em85eqcgp35v#heading=h.x8s4ux46efyc" TargetMode="External"/><Relationship Id="rId61" Type="http://schemas.openxmlformats.org/officeDocument/2006/relationships/hyperlink" Target="?tab=t.em85eqcgp35v#heading=h.8av3lutwbhhz" TargetMode="External"/><Relationship Id="rId20" Type="http://schemas.openxmlformats.org/officeDocument/2006/relationships/hyperlink" Target="?tab=t.em85eqcgp35v#heading=h.3o7qe6312q1r" TargetMode="External"/><Relationship Id="rId64" Type="http://schemas.openxmlformats.org/officeDocument/2006/relationships/hyperlink" Target="?tab=t.em85eqcgp35v#heading=h.xdojbn4i9fxp" TargetMode="External"/><Relationship Id="rId63" Type="http://schemas.openxmlformats.org/officeDocument/2006/relationships/hyperlink" Target="?tab=t.em85eqcgp35v#heading=h.ihs7ucwk901f" TargetMode="External"/><Relationship Id="rId22" Type="http://schemas.openxmlformats.org/officeDocument/2006/relationships/hyperlink" Target="?tab=t.em85eqcgp35v#heading=h.7qdmp9qu5q5f" TargetMode="External"/><Relationship Id="rId66" Type="http://schemas.openxmlformats.org/officeDocument/2006/relationships/hyperlink" Target="?tab=t.em85eqcgp35v#heading=h.gqg5jmelospb" TargetMode="External"/><Relationship Id="rId21" Type="http://schemas.openxmlformats.org/officeDocument/2006/relationships/hyperlink" Target="?tab=t.em85eqcgp35v#heading=h.mmiqjvgd0d6i" TargetMode="External"/><Relationship Id="rId65" Type="http://schemas.openxmlformats.org/officeDocument/2006/relationships/hyperlink" Target="?tab=t.em85eqcgp35v#heading=h.cgb7e8rojpog" TargetMode="External"/><Relationship Id="rId24" Type="http://schemas.openxmlformats.org/officeDocument/2006/relationships/hyperlink" Target="?tab=t.em85eqcgp35v#heading=h.y58ro2tejhyn" TargetMode="External"/><Relationship Id="rId68" Type="http://schemas.openxmlformats.org/officeDocument/2006/relationships/hyperlink" Target="?tab=t.em85eqcgp35v#heading=h.bsufyer82rro" TargetMode="External"/><Relationship Id="rId23" Type="http://schemas.openxmlformats.org/officeDocument/2006/relationships/hyperlink" Target="?tab=t.em85eqcgp35v#heading=h.42s42z2qnlua" TargetMode="External"/><Relationship Id="rId67" Type="http://schemas.openxmlformats.org/officeDocument/2006/relationships/hyperlink" Target="?tab=t.em85eqcgp35v#heading=h.gqg5jmelospb" TargetMode="External"/><Relationship Id="rId60" Type="http://schemas.openxmlformats.org/officeDocument/2006/relationships/hyperlink" Target="?tab=t.em85eqcgp35v#heading=h.8av3lutwbhhz" TargetMode="External"/><Relationship Id="rId26" Type="http://schemas.openxmlformats.org/officeDocument/2006/relationships/hyperlink" Target="?tab=t.em85eqcgp35v#heading=h.qipczdw8ogbp" TargetMode="External"/><Relationship Id="rId25" Type="http://schemas.openxmlformats.org/officeDocument/2006/relationships/hyperlink" Target="?tab=t.em85eqcgp35v#heading=h.6u5oy5x8weuz" TargetMode="External"/><Relationship Id="rId69" Type="http://schemas.openxmlformats.org/officeDocument/2006/relationships/hyperlink" Target="?tab=t.em85eqcgp35v#heading=h.dnu2h6yt1343" TargetMode="External"/><Relationship Id="rId28" Type="http://schemas.openxmlformats.org/officeDocument/2006/relationships/hyperlink" Target="?tab=t.em85eqcgp35v#heading=h.1vegpui5qof4" TargetMode="External"/><Relationship Id="rId27" Type="http://schemas.openxmlformats.org/officeDocument/2006/relationships/hyperlink" Target="?tab=t.em85eqcgp35v#heading=h.x83kg3m69g96" TargetMode="External"/><Relationship Id="rId29" Type="http://schemas.openxmlformats.org/officeDocument/2006/relationships/hyperlink" Target="?tab=t.em85eqcgp35v#heading=h.jc52kzve0eaf" TargetMode="External"/><Relationship Id="rId51" Type="http://schemas.openxmlformats.org/officeDocument/2006/relationships/hyperlink" Target="?tab=t.em85eqcgp35v#heading=h.ong00tdbz7uk" TargetMode="External"/><Relationship Id="rId50" Type="http://schemas.openxmlformats.org/officeDocument/2006/relationships/hyperlink" Target="?tab=t.em85eqcgp35v#heading=h.2yxxl1setc3c" TargetMode="External"/><Relationship Id="rId53" Type="http://schemas.openxmlformats.org/officeDocument/2006/relationships/hyperlink" Target="?tab=t.em85eqcgp35v#heading=h.kze146mle7mu" TargetMode="External"/><Relationship Id="rId52" Type="http://schemas.openxmlformats.org/officeDocument/2006/relationships/hyperlink" Target="?tab=t.em85eqcgp35v#heading=h.kze146mle7mu" TargetMode="External"/><Relationship Id="rId11" Type="http://schemas.openxmlformats.org/officeDocument/2006/relationships/hyperlink" Target="?tab=t.em85eqcgp35v#heading=h.pe6mhhdsjupm" TargetMode="External"/><Relationship Id="rId55" Type="http://schemas.openxmlformats.org/officeDocument/2006/relationships/hyperlink" Target="?tab=t.em85eqcgp35v#heading=h.vlc6hrixvpw3" TargetMode="External"/><Relationship Id="rId10" Type="http://schemas.openxmlformats.org/officeDocument/2006/relationships/hyperlink" Target="https://drive.google.com/file/d/1f_nI-p5NEYPUkqiNAp5J3pc_mHm-NJog/view?usp=drive_web" TargetMode="External"/><Relationship Id="rId54" Type="http://schemas.openxmlformats.org/officeDocument/2006/relationships/hyperlink" Target="?tab=t.em85eqcgp35v#heading=h.vodw2otac1gf" TargetMode="External"/><Relationship Id="rId13" Type="http://schemas.openxmlformats.org/officeDocument/2006/relationships/hyperlink" Target="?tab=t.em85eqcgp35v#heading=h.faeodbg17oy" TargetMode="External"/><Relationship Id="rId57" Type="http://schemas.openxmlformats.org/officeDocument/2006/relationships/hyperlink" Target="?tab=t.em85eqcgp35v#heading=h.auz30rnqoj69" TargetMode="External"/><Relationship Id="rId12" Type="http://schemas.openxmlformats.org/officeDocument/2006/relationships/hyperlink" Target="?tab=t.em85eqcgp35v#heading=h.kb9kxik6jnkx" TargetMode="External"/><Relationship Id="rId56" Type="http://schemas.openxmlformats.org/officeDocument/2006/relationships/hyperlink" Target="?tab=t.em85eqcgp35v#heading=h.vodw2otac1gf" TargetMode="External"/><Relationship Id="rId15" Type="http://schemas.openxmlformats.org/officeDocument/2006/relationships/hyperlink" Target="?tab=t.em85eqcgp35v#heading=h.ko5s804dptwg" TargetMode="External"/><Relationship Id="rId59" Type="http://schemas.openxmlformats.org/officeDocument/2006/relationships/hyperlink" Target="?tab=t.em85eqcgp35v#heading=h.u5ryudpwc8t7" TargetMode="External"/><Relationship Id="rId14" Type="http://schemas.openxmlformats.org/officeDocument/2006/relationships/hyperlink" Target="?tab=t.em85eqcgp35v#heading=h.ajwv449y92az" TargetMode="External"/><Relationship Id="rId58" Type="http://schemas.openxmlformats.org/officeDocument/2006/relationships/hyperlink" Target="?tab=t.em85eqcgp35v#heading=h.naipfvp5h0hm" TargetMode="External"/><Relationship Id="rId17" Type="http://schemas.openxmlformats.org/officeDocument/2006/relationships/hyperlink" Target="?tab=t.em85eqcgp35v#heading=h.nbis8wpzx0k7" TargetMode="External"/><Relationship Id="rId16" Type="http://schemas.openxmlformats.org/officeDocument/2006/relationships/hyperlink" Target="?tab=t.em85eqcgp35v#heading=h.nbis8wpzx0k7" TargetMode="External"/><Relationship Id="rId19" Type="http://schemas.openxmlformats.org/officeDocument/2006/relationships/hyperlink" Target="?tab=t.em85eqcgp35v#heading=h.rgoqcwbbrr7g" TargetMode="External"/><Relationship Id="rId18" Type="http://schemas.openxmlformats.org/officeDocument/2006/relationships/hyperlink" Target="?tab=t.em85eqcgp35v#heading=h.rgoqcwbbrr7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