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440" w:lineRule="exact"/>
        <w:ind w:firstLine="0"/>
        <w:jc w:val="center"/>
      </w:pPr>
      <w:r>
        <w:rPr>
          <w:rFonts w:ascii="方正小标宋简体" w:hAnsi="方正小标宋简体" w:eastAsia="方正小标宋简体" w:cs="方正小标宋简体"/>
          <w:b/>
          <w:color w:val="000000"/>
          <w:sz w:val="44"/>
        </w:rPr>
        <w:t>5月30日飞机舰船活动情况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5月30日，共核实外（台）飞机10批11架次、舰艇9艘次；含中国的全部三海活动共27条独立记录。统计按活动参与数量计，不等同于去重机体或舰体数。附图1展示当日核实窗口的整点参与量，时间未知记录不补造窗口。</w:t>
      </w:r>
    </w:p>
    <w:p>
      <w:pPr>
        <w:keepNext/>
        <w:spacing w:before="0" w:after="0" w:line="580" w:lineRule="exact"/>
        <w:ind w:firstLine="640"/>
        <w:jc w:val="both"/>
      </w:pPr>
      <w:r>
        <w:rPr>
          <w:rFonts w:ascii="黑体" w:hAnsi="黑体" w:eastAsia="黑体" w:cs="黑体"/>
          <w:b/>
          <w:color w:val="000000"/>
          <w:sz w:val="32"/>
        </w:rPr>
        <w:t>一、重要军事动向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（1）韩国P-8A“海神”反潜巡逻机1架次，在黄海执行反潜巡逻，核实活动窗口05:07—07:32[F13]。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（2）韩国P-8A“海神”反潜巡逻机2架次，在黄海执行反潜巡逻，核实活动窗口08:14—10:39[F14]。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（3）俄罗斯瓦良格号导弹巡洋舰1艘次，在美济礁附近海域执行海上监视侦察，核实活动窗口14:06—16:31[F20]。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（4）德国法兰克福号综合补给舰1艘次，在东海执行海上补给训练，核实活动窗口05:34—07:59[F23]。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中国当日核实活动：直-20舰载反潜直升机1架次，在赤尾屿海域执行反潜巡逻，核实活动窗口05:23—07:48[F01]；歼-15D电子战飞机1架次，在东海执行电子侦察，核实活动窗口08:03—10:28[F02]；无侦-7高空侦察无人机1架次，在南海执行情报监视侦察，核实活动窗口08:41—10:06[F03]；空警-500预警机1架次，在南海执行空中警戒，核实活动窗口11:59—13:24[F04]；歼-15T舰载战斗机1架次，在黄海执行对海突击训练，核实活动窗口14:17—16:42[F05]；空警-600舰载预警机1架次，在南海执行情报监视侦察，核实活动窗口17:35—19:00[F06]；071型船坞登陆舰1艘次，在东海中部执行联合巡航，核实活动窗口14:28—16:53[F17]；054B型导弹护卫舰1艘次，在海南岛东南海域执行远海训练，核实活动窗口20:20—22:45[F18]。中国主要机舰活动见附图2。</w:t>
      </w:r>
    </w:p>
    <w:p>
      <w:pPr>
        <w:keepNext/>
        <w:spacing w:before="0" w:after="0" w:line="580" w:lineRule="exact"/>
        <w:ind w:firstLine="640"/>
        <w:jc w:val="both"/>
      </w:pPr>
      <w:r>
        <w:rPr>
          <w:rFonts w:ascii="黑体" w:hAnsi="黑体" w:eastAsia="黑体" w:cs="黑体"/>
          <w:b/>
          <w:color w:val="000000"/>
          <w:sz w:val="32"/>
        </w:rPr>
        <w:t>二、重点态势分析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分析问题：韩国P-8A黄海反潜记录体现任务集中，还是活动规模增长？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最稳定的信号是黄海反潜巡逻重复出现。较早5月5日为南海海上侦察巡逻2架次，12日为黄海联合巡逻1架次；21、25、26、27、28、30日均有黄海反潜巡逻，后段为六个日期、七起活动、11架次。这是已核实集合的任务集中，不能外推为整段只执行反潜。[H01—H09]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三段依据分别为5月5日南海侦察、12日黄海联合巡逻、21日起黄海反潜。12日至21日九日间隔不能补写为在场；后段多个证据日重复，才是其与前两次孤立记录的实质差别。21日至28日每个证据日数量在1至2架次间变化，没有单调增长。[H01—H07]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5月30日05:07—07:32的1架次与08:14—10:39的2架次分别核实，合计3架次。窗口不重叠，不能称3架同时在场，也不能用第二次数量覆盖第一次。此前五个反潜证据日各核实一条活动，本日为两条，支持局部的活动条数比较；覆盖是否相等、是否同一机体再次出动仍未知。[H03—H09]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本节缺少节点前版本可确认的部署日程或同口径活动基线，因此无法把反潜记录增多归因于新装备形成战备。装备的一般能力也不能补成当次任务证据。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黄海反潜在六个日期重复，比早期各一次的侦察和联合巡逻更像稳定任务分配；这是优先核查的解释。观察选择也能造成相同结果：若反潜更容易被记录或通过三源核验，其在核实集合中的集中程度就会偏高。节点两条不重叠窗口说明当日核实活动多了一起，但不能消除覆盖差异。判断规模是否增加，应比较相同覆盖时段的活动条数与参与量，并另查机体标识；当前最稳固的结论是反潜任务多日重复，而非持续值班或机群扩大。[H01—H09]</w:t>
      </w:r>
    </w:p>
    <w:p>
      <w:pPr>
        <w:keepNext/>
        <w:spacing w:before="0" w:after="0" w:line="580" w:lineRule="exact"/>
        <w:ind w:firstLine="640"/>
        <w:jc w:val="both"/>
      </w:pPr>
      <w:r>
        <w:rPr>
          <w:rFonts w:ascii="黑体" w:hAnsi="黑体" w:eastAsia="黑体" w:cs="黑体"/>
          <w:b/>
          <w:color w:val="000000"/>
          <w:sz w:val="32"/>
        </w:rPr>
        <w:t>本节引用与跨日证据索引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2025.5.5 P-8A“海神”反潜巡逻机2架次，在南海执行海上侦察巡逻，核实活动窗口02:27—04:52[H01]。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2025.5.12 P-8A“海神”反潜巡逻机1架次，在黄海执行联合巡逻，核实活动窗口20:31—22:56[H02]。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2025.5.21 P-8A“海神”反潜巡逻机2架次，在黄海执行反潜巡逻，核实活动窗口05:07—07:32[H03]。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2025.5.25 P-8A“海神”反潜巡逻机2架次，在黄海执行反潜巡逻，核实活动窗口05:07—07:32[H04]。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2025.5.26 P-8A“海神”反潜巡逻机1架次，在黄海执行反潜巡逻，核实活动窗口05:07—07:32[H05]。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2025.5.27 P-8A“海神”反潜巡逻机2架次，在黄海执行反潜巡逻，核实活动窗口05:07—07:32[H06]。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2025.5.28 P-8A“海神”反潜巡逻机1架次，在黄海执行反潜巡逻，核实活动窗口05:07—07:32[H07]。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2025.5.30 P-8A“海神”反潜巡逻机1架次，在黄海执行反潜巡逻，核实活动窗口05:07—07:32[H08]。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2025.5.30 P-8A“海神”反潜巡逻机2架次，在黄海执行反潜巡逻，核实活动窗口08:14—10:39[H09]。</w:t>
      </w:r>
    </w:p>
    <w:p>
      <w:pPr>
        <w:keepNext/>
        <w:spacing w:before="0" w:after="0" w:line="580" w:lineRule="exact"/>
        <w:ind w:firstLine="640"/>
        <w:jc w:val="both"/>
      </w:pPr>
      <w:r>
        <w:rPr>
          <w:rFonts w:ascii="黑体" w:hAnsi="黑体" w:eastAsia="黑体" w:cs="黑体"/>
          <w:b/>
          <w:color w:val="000000"/>
          <w:sz w:val="32"/>
        </w:rPr>
        <w:t>三、外（台）机舰活动情况</w:t>
      </w:r>
    </w:p>
    <w:p>
      <w:pPr>
        <w:keepNext/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（1）俄罗斯：飞机0批0架次，舰艇2艘次。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守护级导弹护卫舰1艘次，在南康暗沙海域执行反潜巡逻，核实活动窗口02:16—04:41[F19]。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瓦良格号导弹巡洋舰1艘次，在美济礁附近海域执行海上监视侦察，核实活动窗口14:06—16:31[F20]。</w:t>
      </w:r>
    </w:p>
    <w:p>
      <w:pPr>
        <w:keepNext/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（2）印度：飞机0批0架次，舰艇2艘次。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卡尔瓦里级常规潜艇1艘次，在东海南部执行海上巡逻，核实活动窗口05:56—07:21[F21]。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卡尔瓦里级常规潜艇1艘次，在赤尾屿海域执行战备巡逻，核实活动窗口11:10—13:35[F22]。</w:t>
      </w:r>
    </w:p>
    <w:p>
      <w:pPr>
        <w:keepNext/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（3）德国：飞机0批0架次，舰艇1艘次。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法兰克福号综合补给舰1艘次，在东海执行海上补给训练，核实活动窗口05:34—07:59[F23]。</w:t>
      </w:r>
    </w:p>
    <w:p>
      <w:pPr>
        <w:keepNext/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（4）意大利：飞机1批1架次，舰艇1艘次。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F-35B短距起降战斗机1架次，在南海执行战备警巡，核实活动窗口14:55—16:20[F07]。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加富尔号航空母舰1艘次，在苏岩礁附近海域执行编队警戒部署，核实活动窗口11:48—13:13[F24]。</w:t>
      </w:r>
    </w:p>
    <w:p>
      <w:pPr>
        <w:keepNext/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（5）新西兰：飞机1批1架次，舰艇0艘次。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P-8A“海神”反潜巡逻机1架次，在济州岛西部海域执行联合巡逻，核实活动窗口17:13—19:38[F08]。</w:t>
      </w:r>
    </w:p>
    <w:p>
      <w:pPr>
        <w:keepNext/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（6）日本：飞机1批1架次，舰艇0艘次。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E-767预警与控制机1架次，在曾母暗沙海域执行预警指挥，核实活动窗口05:45—07:10[F09]。</w:t>
      </w:r>
    </w:p>
    <w:p>
      <w:pPr>
        <w:keepNext/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（7）法国：飞机0批0架次，舰艇1艘次。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戴高乐号航空母舰1艘次，在南海执行编队警戒部署，核实活动窗口11:21—13:46[F25]。</w:t>
      </w:r>
    </w:p>
    <w:p>
      <w:pPr>
        <w:keepNext/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（8）澳大利亚：飞机2批2架次，舰艇1艘次。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P-8A“海神”反潜巡逻机1架次，在东海执行反潜巡逻，核实活动窗口17:29—19:54[F10]。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EA-18G“咆哮者”电子攻击机1架次，在南海执行电子侦察，核实活动窗口20:31—22:56[F11]。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柯林斯级常规潜艇1艘次，在黄海中部执行例行部署，核实活动窗口17:24—19:49[F26]。</w:t>
      </w:r>
    </w:p>
    <w:p>
      <w:pPr>
        <w:keepNext/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（9）菲律宾：飞机1批1架次，舰艇0艘次。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FA-50PH轻型战斗机1架次，在南海执行空中警戒，核实活动窗口02:27—04:52[F12]。</w:t>
      </w:r>
    </w:p>
    <w:p>
      <w:pPr>
        <w:keepNext/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（10）韩国：飞机3批4架次，舰艇0艘次。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P-8A“海神”反潜巡逻机1架次，在黄海执行反潜巡逻，核实活动窗口05:07—07:32[F13]。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P-8A“海神”反潜巡逻机2架次，在黄海执行反潜巡逻，核实活动窗口08:14—10:39[F14]。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E-737空中预警管制机1架次，在北康暗沙海域执行预警指挥，核实活动窗口20:09—22:34[F15]。</w:t>
      </w:r>
    </w:p>
    <w:p>
      <w:pPr>
        <w:keepNext/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（11）马来西亚：飞机1批1架次，舰艇1艘次。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苏-30MKM多用途战斗机1架次，在温州外海执行战备警巡，核实活动窗口02:49—04:14[F16]。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莱库号导弹护卫舰1艘次，在东海油气田海域执行自由航行，核实活动窗口08:52—10:17[F27]。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其他国家及台湾活动见附图4；美国活动另见附图3。所有活动均按节点当日核实集合统计。</w:t>
      </w:r>
    </w:p>
    <w:p>
      <w:pPr>
        <w:keepNext/>
        <w:spacing w:before="0" w:after="0" w:line="580" w:lineRule="exact"/>
        <w:ind w:firstLine="640"/>
        <w:jc w:val="both"/>
      </w:pPr>
      <w:r>
        <w:rPr>
          <w:rFonts w:ascii="黑体" w:hAnsi="黑体" w:eastAsia="黑体" w:cs="黑体"/>
          <w:b/>
          <w:color w:val="000000"/>
          <w:sz w:val="32"/>
        </w:rPr>
        <w:t>四、美重要武器平台部署情况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当日没有满足三源核验条件的美国三海平台活动。这里只报告活动记载；同级舰艇名称不能识别单一舰体，现有记录不足以推断完整部署范围或确定意图。美国主要机舰活动见附图3。</w:t>
      </w:r>
    </w:p>
    <w:p>
      <w:pPr>
        <w:keepNext/>
        <w:spacing w:before="0" w:after="0" w:line="580" w:lineRule="exact"/>
        <w:ind w:firstLine="640"/>
        <w:jc w:val="both"/>
      </w:pPr>
      <w:r>
        <w:rPr>
          <w:rFonts w:ascii="黑体" w:hAnsi="黑体" w:eastAsia="黑体" w:cs="黑体"/>
          <w:b/>
          <w:color w:val="000000"/>
          <w:sz w:val="32"/>
        </w:rPr>
        <w:t>五、次日关注重点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核查当日韩国P-8A两段黄海反潜窗口的机体标识与观测覆盖，区分同机再次出动与不同飞机参与；不能把合计3架次解释为3架同时在场。[F13]</w:t>
      </w:r>
    </w:p>
    <w:p>
      <w:pPr>
        <w:spacing w:before="0" w:after="0" w:line="276" w:lineRule="auto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24"/>
        </w:rPr>
        <w:t>F编号对应当日明细；附图1—4与正文采用同一当日核实集合。</w:t>
      </w:r>
    </w:p>
    <w:p>
      <w:r>
        <w:br w:type="page"/>
      </w:r>
    </w:p>
    <w:p>
      <w:pPr>
        <w:keepNext/>
        <w:spacing w:before="0" w:after="0" w:line="580" w:lineRule="exact"/>
        <w:ind w:firstLine="0"/>
        <w:jc w:val="left"/>
      </w:pPr>
      <w:r>
        <w:rPr>
          <w:rFonts w:ascii="黑体" w:hAnsi="黑体" w:eastAsia="黑体" w:cs="黑体"/>
          <w:b/>
          <w:color w:val="000000"/>
          <w:sz w:val="32"/>
        </w:rPr>
        <w:t>附图1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16000" cy="3088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舰机侦巡数量曲线图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08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/>
        <w:spacing w:before="0" w:after="0" w:line="580" w:lineRule="exact"/>
        <w:ind w:firstLine="0"/>
        <w:jc w:val="left"/>
      </w:pPr>
      <w:r>
        <w:rPr>
          <w:rFonts w:ascii="黑体" w:hAnsi="黑体" w:eastAsia="黑体" w:cs="黑体"/>
          <w:b/>
          <w:color w:val="000000"/>
          <w:sz w:val="32"/>
        </w:rPr>
        <w:t>附图2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16000" cy="31215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中国主要机舰活动示意图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121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/>
        <w:spacing w:before="0" w:after="0" w:line="580" w:lineRule="exact"/>
        <w:ind w:firstLine="0"/>
        <w:jc w:val="left"/>
      </w:pPr>
      <w:r>
        <w:rPr>
          <w:rFonts w:ascii="黑体" w:hAnsi="黑体" w:eastAsia="黑体" w:cs="黑体"/>
          <w:b/>
          <w:color w:val="000000"/>
          <w:sz w:val="32"/>
        </w:rPr>
        <w:t>附图3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16000" cy="16239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美国主要机舰活动示意图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1623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/>
        <w:spacing w:before="0" w:after="0" w:line="580" w:lineRule="exact"/>
        <w:ind w:firstLine="0"/>
        <w:jc w:val="left"/>
      </w:pPr>
      <w:r>
        <w:rPr>
          <w:rFonts w:ascii="黑体" w:hAnsi="黑体" w:eastAsia="黑体" w:cs="黑体"/>
          <w:b/>
          <w:color w:val="000000"/>
          <w:sz w:val="32"/>
        </w:rPr>
        <w:t>附图4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16000" cy="641628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其他国家主要机舰活动示意图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641628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footerReference w:type="default" r:id="rId9"/>
      <w:pgSz w:w="11906" w:h="16838"/>
      <w:pgMar w:top="2098" w:right="1474" w:bottom="1985" w:left="158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仿宋_GB2312" w:hAnsi="仿宋_GB2312" w:eastAsia="仿宋_GB2312" w:cs="仿宋_GB2312"/>
        <w:sz w:val="18"/>
      </w:rPr>
      <w:t xml:space="preserve">第 </w:t>
      <w:fldChar w:fldCharType="begin"/>
      <w:instrText xml:space="preserve"> PAGE </w:instrText>
      <w:fldChar w:fldCharType="separate"/>
      <w:t>1</w:t>
      <w:fldChar w:fldCharType="end"/>
    </w:r>
    <w:r>
      <w:rPr>
        <w:rFonts w:ascii="仿宋_GB2312" w:hAnsi="仿宋_GB2312" w:eastAsia="仿宋_GB2312" w:cs="仿宋_GB2312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仿宋_GB2312" w:cs="Times New Roman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