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Communication Experience Daily Report — Reusable Template</w:t>
      </w:r>
    </w:p>
    <w:p>
      <w:pPr>
        <w:pStyle w:val="Subtitle"/>
      </w:pPr>
      <w:r>
        <w:t>Editable field report | Replace every [placeholder] with verified information</w:t>
      </w:r>
    </w:p>
    <w:p>
      <w:r>
        <w:t>Version 1.0  |  Internal team reference  |  Language: English</w:t>
      </w:r>
    </w:p>
    <w:p>
      <w:r>
        <w:t>Template use: fill only applicable sections; remove unused placeholder rows; record N/A where data is unavailable. Example phrasing is guidance, not actual test evidence.</w:t>
      </w:r>
    </w:p>
    <w:p>
      <w:pPr>
        <w:pStyle w:val="Heading1"/>
      </w:pPr>
      <w:r>
        <w:t>1. Executive Summary</w:t>
      </w:r>
    </w:p>
    <w:p>
      <w:r>
        <w:t>Date: [YYYY-MM-DD]     Market / City: [Country, City]     Scenario: [Scenario]</w:t>
      </w:r>
    </w:p>
    <w:p>
      <w:r>
        <w:t>Summary: [One to three sentences covering completed tests, comparative experience, key risks and next actions.]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Tests completed</w:t>
            </w:r>
          </w:p>
        </w:tc>
        <w:tc>
          <w:tcPr>
            <w:tcW w:type="dxa" w:w="1999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PASS</w:t>
            </w:r>
          </w:p>
        </w:tc>
        <w:tc>
          <w:tcPr>
            <w:tcW w:type="dxa" w:w="1999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FAIL</w:t>
            </w:r>
          </w:p>
        </w:tc>
        <w:tc>
          <w:tcPr>
            <w:tcW w:type="dxa" w:w="1999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OBSERVE</w:t>
            </w:r>
          </w:p>
        </w:tc>
        <w:tc>
          <w:tcPr>
            <w:tcW w:type="dxa" w:w="1999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N/A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b w:val="0"/>
                <w:color w:val="2A3744"/>
                <w:sz w:val="16"/>
              </w:rPr>
              <w:t>[count]</w:t>
            </w:r>
          </w:p>
        </w:tc>
        <w:tc>
          <w:tcPr>
            <w:tcW w:type="dxa" w:w="1999"/>
            <w:vAlign w:val="center"/>
          </w:tcPr>
          <w:p>
            <w:r>
              <w:rPr>
                <w:b w:val="0"/>
                <w:color w:val="2A3744"/>
                <w:sz w:val="16"/>
              </w:rPr>
              <w:t>[count]</w:t>
            </w:r>
          </w:p>
        </w:tc>
        <w:tc>
          <w:tcPr>
            <w:tcW w:type="dxa" w:w="1999"/>
            <w:vAlign w:val="center"/>
          </w:tcPr>
          <w:p>
            <w:r>
              <w:rPr>
                <w:b w:val="0"/>
                <w:color w:val="2A3744"/>
                <w:sz w:val="16"/>
              </w:rPr>
              <w:t>[count]</w:t>
            </w:r>
          </w:p>
        </w:tc>
        <w:tc>
          <w:tcPr>
            <w:tcW w:type="dxa" w:w="1999"/>
            <w:vAlign w:val="center"/>
          </w:tcPr>
          <w:p>
            <w:r>
              <w:rPr>
                <w:b w:val="0"/>
                <w:color w:val="2A3744"/>
                <w:sz w:val="16"/>
              </w:rPr>
              <w:t>[count]</w:t>
            </w:r>
          </w:p>
        </w:tc>
        <w:tc>
          <w:tcPr>
            <w:tcW w:type="dxa" w:w="1999"/>
            <w:vAlign w:val="center"/>
          </w:tcPr>
          <w:p>
            <w:r>
              <w:rPr>
                <w:b w:val="0"/>
                <w:color w:val="2A3744"/>
                <w:sz w:val="16"/>
              </w:rPr>
              <w:t>[count]</w:t>
            </w:r>
          </w:p>
        </w:tc>
      </w:tr>
    </w:tbl>
    <w:p/>
    <w:p>
      <w:pPr>
        <w:pStyle w:val="Heading1"/>
      </w:pPr>
      <w:r>
        <w:t>2. Test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97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Date / Time Window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[date, start and end time; timezone]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Test Scenario / Site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[high load / weak coverage / long stay / mobility / custom]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Operator / SIM Setup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[operator name, SIM placement and relevant package]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Planned / Actual RAT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[4G preferred, 5G or mixed; actual RAT of each device]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DUT 1 / DUT 2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[device model, software version, role]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REF 1 / REF 2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[device model, software version, role]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Apps / Tool versions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[CellTracker, MFT, TikTok, YouTube, WhatsApp as used]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Session / Report ID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[session ID and source references]</w:t>
            </w:r>
          </w:p>
        </w:tc>
      </w:tr>
    </w:tbl>
    <w:p/>
    <w:p>
      <w:pPr>
        <w:pStyle w:val="Heading1"/>
      </w:pPr>
      <w:r>
        <w:t>3. Consolidated DUT vs REF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Metric (unit)</w:t>
            </w:r>
          </w:p>
        </w:tc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DUT 1</w:t>
            </w:r>
          </w:p>
        </w:tc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DUT 2</w:t>
            </w:r>
          </w:p>
        </w:tc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REF 1</w:t>
            </w:r>
          </w:p>
        </w:tc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REF 2</w:t>
            </w:r>
          </w:p>
        </w:tc>
        <w:tc>
          <w:tcPr>
            <w:tcW w:type="dxa" w:w="1666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TikTok upload – avg (s)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TikTok upload – max (s)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TikTok browsing – stalls (#)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YouTube – avg load (s)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WhatsApp image – send time (s)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VoLTE – connected / attempts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WhatsApp call – connected / attempts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MFT Ping – success rate (%)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MFT short-video loading – avg (s)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  <w:tc>
          <w:tcPr>
            <w:tcW w:type="dxa" w:w="1666"/>
            <w:vAlign w:val="center"/>
          </w:tcPr>
          <w:p>
            <w:r>
              <w:rPr>
                <w:b w:val="0"/>
                <w:color w:val="2A3744"/>
                <w:sz w:val="16"/>
              </w:rPr>
              <w:t>[ ]</w:t>
            </w:r>
          </w:p>
        </w:tc>
      </w:tr>
    </w:tbl>
    <w:p/>
    <w:p>
      <w:r>
        <w:t>Comparability / sample note: [Indicate same operator, devices tested in parallel, differences in serving RAT/Band/PCI, attempts and unavailable data.]</w:t>
      </w:r>
    </w:p>
    <w:p>
      <w:pPr>
        <w:pStyle w:val="Heading1"/>
      </w:pPr>
      <w:r>
        <w:t>4. Key Findings and Preliminary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Finding ID / status</w:t>
            </w:r>
          </w:p>
        </w:tc>
        <w:tc>
          <w:tcPr>
            <w:tcW w:type="dxa" w:w="3331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Evidence-backed observation</w:t>
            </w:r>
          </w:p>
        </w:tc>
        <w:tc>
          <w:tcPr>
            <w:tcW w:type="dxa" w:w="3331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Preliminary direction / limitation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b w:val="0"/>
                <w:color w:val="2A3744"/>
                <w:sz w:val="16"/>
              </w:rPr>
              <w:t>[F-01 / OBSERVE]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color w:val="2A3744"/>
                <w:sz w:val="16"/>
              </w:rPr>
              <w:t>[Actual observed difference, numerical figures and scope]</w:t>
            </w:r>
          </w:p>
        </w:tc>
        <w:tc>
          <w:tcPr>
            <w:tcW w:type="dxa" w:w="3331"/>
            <w:vAlign w:val="center"/>
          </w:tcPr>
          <w:p>
            <w:r>
              <w:rPr>
                <w:b w:val="0"/>
                <w:color w:val="2A3744"/>
                <w:sz w:val="16"/>
              </w:rPr>
              <w:t>[Band/PCI/RSRP/SINR around event if recorded; remaining unknowns]</w:t>
            </w:r>
          </w:p>
        </w:tc>
      </w:tr>
      <w:tr>
        <w:tc>
          <w:tcPr>
            <w:tcW w:type="dxa" w:w="3331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[F-02 / FAIL]</w:t>
            </w:r>
          </w:p>
        </w:tc>
        <w:tc>
          <w:tcPr>
            <w:tcW w:type="dxa" w:w="3331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[Actual observed symptom and DUT/REF comparison]</w:t>
            </w:r>
          </w:p>
        </w:tc>
        <w:tc>
          <w:tcPr>
            <w:tcW w:type="dxa" w:w="3331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[Investigation suggestion; not confirmed root cause]</w:t>
            </w:r>
          </w:p>
        </w:tc>
      </w:tr>
    </w:tbl>
    <w:p/>
    <w:p>
      <w:pPr>
        <w:pStyle w:val="Heading1"/>
      </w:pPr>
      <w:r>
        <w:t>5. Issues and 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Bug ID</w:t>
            </w:r>
          </w:p>
        </w:tc>
        <w:tc>
          <w:tcPr>
            <w:tcW w:type="dxa" w:w="2498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Issue / Impact</w:t>
            </w:r>
          </w:p>
        </w:tc>
        <w:tc>
          <w:tcPr>
            <w:tcW w:type="dxa" w:w="2498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8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Status / Next step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b w:val="0"/>
                <w:color w:val="2A3744"/>
                <w:sz w:val="16"/>
              </w:rPr>
              <w:t>[ID or Pending]</w:t>
            </w:r>
          </w:p>
        </w:tc>
        <w:tc>
          <w:tcPr>
            <w:tcW w:type="dxa" w:w="2498"/>
            <w:vAlign w:val="center"/>
          </w:tcPr>
          <w:p>
            <w:r>
              <w:rPr>
                <w:b w:val="0"/>
                <w:color w:val="2A3744"/>
                <w:sz w:val="16"/>
              </w:rPr>
              <w:t>[brief description]</w:t>
            </w:r>
          </w:p>
        </w:tc>
        <w:tc>
          <w:tcPr>
            <w:tcW w:type="dxa" w:w="2498"/>
            <w:vAlign w:val="center"/>
          </w:tcPr>
          <w:p>
            <w:r>
              <w:rPr>
                <w:b w:val="0"/>
                <w:color w:val="2A3744"/>
                <w:sz w:val="16"/>
              </w:rPr>
              <w:t>[team/person]</w:t>
            </w:r>
          </w:p>
        </w:tc>
        <w:tc>
          <w:tcPr>
            <w:tcW w:type="dxa" w:w="2498"/>
            <w:vAlign w:val="center"/>
          </w:tcPr>
          <w:p>
            <w:r>
              <w:rPr>
                <w:b w:val="0"/>
                <w:color w:val="2A3744"/>
                <w:sz w:val="16"/>
              </w:rPr>
              <w:t>[open / engineering analysis / retest]</w:t>
            </w:r>
          </w:p>
        </w:tc>
      </w:tr>
      <w:tr>
        <w:tc>
          <w:tcPr>
            <w:tcW w:type="dxa" w:w="2498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[ID or N/A]</w:t>
            </w:r>
          </w:p>
        </w:tc>
        <w:tc>
          <w:tcPr>
            <w:tcW w:type="dxa" w:w="2498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[brief description]</w:t>
            </w:r>
          </w:p>
        </w:tc>
        <w:tc>
          <w:tcPr>
            <w:tcW w:type="dxa" w:w="2498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[team/person]</w:t>
            </w:r>
          </w:p>
        </w:tc>
        <w:tc>
          <w:tcPr>
            <w:tcW w:type="dxa" w:w="2498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[next step]</w:t>
            </w:r>
          </w:p>
        </w:tc>
      </w:tr>
    </w:tbl>
    <w:p/>
    <w:p>
      <w:pPr>
        <w:pStyle w:val="Heading1"/>
      </w:pPr>
      <w:r>
        <w:t>6. Actions for Next Test Day</w:t>
      </w:r>
    </w:p>
    <w:p>
      <w:pPr>
        <w:pStyle w:val="ListBullet"/>
      </w:pPr>
      <w:r>
        <w:t>[Action 1 – owner / expected follow-up]</w:t>
      </w:r>
    </w:p>
    <w:p>
      <w:pPr>
        <w:pStyle w:val="ListBullet"/>
      </w:pPr>
      <w:r>
        <w:t>[Action 2 – owner / expected follow-up]</w:t>
      </w:r>
    </w:p>
    <w:p>
      <w:pPr>
        <w:pStyle w:val="ListBullet"/>
      </w:pPr>
      <w:r>
        <w:t>[Engineering dependency or resource request]</w:t>
      </w:r>
    </w:p>
    <w:p>
      <w:pPr>
        <w:pStyle w:val="Heading1"/>
      </w:pPr>
      <w:r>
        <w:t>7. Supporting Evidence / Archiving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97"/>
            <w:shd w:fill="174C78"/>
            <w:vAlign w:val="center"/>
          </w:tcPr>
          <w:p>
            <w:r>
              <w:rPr>
                <w:b/>
                <w:color w:val="FFFFFF"/>
                <w:sz w:val="16"/>
              </w:rPr>
              <w:t>File name, path or link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CellTracker original reports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[report links / names]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MFT original reports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[report links / names or N/A]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Excel consolidated results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[path / file name]</w:t>
            </w:r>
          </w:p>
        </w:tc>
      </w:tr>
      <w:tr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Logs / Screenshots / Recordings</w:t>
            </w:r>
          </w:p>
        </w:tc>
        <w:tc>
          <w:tcPr>
            <w:tcW w:type="dxa" w:w="4997"/>
            <w:vAlign w:val="center"/>
            <w:shd w:fill="F0F5F8"/>
          </w:tcPr>
          <w:p>
            <w:r>
              <w:rPr>
                <w:b w:val="0"/>
                <w:color w:val="2A3744"/>
                <w:sz w:val="16"/>
              </w:rPr>
              <w:t>[path / file name or N/A]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Archive folder</w:t>
            </w:r>
          </w:p>
        </w:tc>
        <w:tc>
          <w:tcPr>
            <w:tcW w:type="dxa" w:w="4997"/>
            <w:vAlign w:val="center"/>
          </w:tcPr>
          <w:p>
            <w:r>
              <w:rPr>
                <w:b w:val="0"/>
                <w:color w:val="2A3744"/>
                <w:sz w:val="16"/>
              </w:rPr>
              <w:t>[YYYY-MM-DD + Scenario]</w:t>
            </w:r>
          </w:p>
        </w:tc>
      </w:tr>
    </w:tbl>
    <w:p/>
    <w:p>
      <w:pPr>
        <w:pStyle w:val="Heading1"/>
      </w:pPr>
      <w:r>
        <w:t>8. Ready-to-send Group Update</w:t>
      </w:r>
    </w:p>
    <w:p>
      <w:r>
        <w:t>“Today we completed [test items] at [site / scenario] on [operator], using [number] DUT/REF devices. Key observation: [validated finding with metric]. [PASS / FAIL / OBSERVE] issues: [counts]. Current follow-up: [engineering review / retest / dependency]. Detailed report and original data: [link].”</w:t>
      </w:r>
    </w:p>
    <w:p>
      <w:r>
        <w:t>Prepared by: [Name / Team]        Reviewed by: [Reviewer, if applicable]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Internal working guide  •  Verify all reported figures against original test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COMMUNICATION EXPERIENCE  /  FIELD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9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C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C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C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