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맑은 고딕"/>
          <w:color w:val="000000"/>
        </w:rPr>
        <w:t>특 허 출 원 명 세 서 (KIPO 서식)</w:t>
      </w:r>
    </w:p>
    <w:p>
      <w:pPr>
        <w:pStyle w:val="Heading2"/>
      </w:pPr>
      <w:r>
        <w:rPr>
          <w:rFonts w:ascii="Times New Roman" w:hAnsi="Times New Roman" w:eastAsia="맑은 고딕"/>
          <w:color w:val="000000"/>
        </w:rPr>
        <w:t>【발명의 명칭】</w:t>
      </w:r>
    </w:p>
    <w:p>
      <w:pPr>
        <w:spacing w:after="120"/>
        <w:ind w:firstLine="0"/>
        <w:jc w:val="both"/>
      </w:pPr>
      <w:r>
        <w:rPr>
          <w:b/>
        </w:rPr>
        <w:t>소자별 접합온도 관측과 제약투영형 기계학습 자문루프를 이용한 수명예산 기반 인버터 제어 시스템 및 그 방법</w:t>
      </w:r>
    </w:p>
    <w:p>
      <w:pPr>
        <w:spacing w:after="120"/>
        <w:ind w:firstLine="0"/>
        <w:jc w:val="both"/>
      </w:pPr>
      <w:r>
        <w:rPr>
          <w:i/>
        </w:rPr>
        <w:t>(부제: 최적화 및 고장예방을 위한 인버터 제어 시스템 / Inverter Control System for Optimization and Fault Prevention)</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맑은 고딕"/>
                <w:b/>
                <w:sz w:val="17"/>
              </w:rPr>
              <w:t>항목</w:t>
            </w:r>
          </w:p>
        </w:tc>
        <w:tc>
          <w:tcPr>
            <w:tcW w:type="dxa" w:w="4844"/>
          </w:tcPr>
          <w:p>
            <w:r/>
            <w:r>
              <w:rPr>
                <w:rFonts w:ascii="Times New Roman" w:hAnsi="Times New Roman" w:eastAsia="맑은 고딕"/>
                <w:b/>
                <w:sz w:val="17"/>
              </w:rPr>
              <w:t>내용</w:t>
            </w:r>
          </w:p>
        </w:tc>
      </w:tr>
      <w:tr>
        <w:tc>
          <w:tcPr>
            <w:tcW w:type="dxa" w:w="4844"/>
          </w:tcPr>
          <w:p>
            <w:r/>
            <w:r>
              <w:rPr>
                <w:rFonts w:ascii="Times New Roman" w:hAnsi="Times New Roman" w:eastAsia="맑은 고딕"/>
                <w:sz w:val="17"/>
              </w:rPr>
              <w:t>출원인</w:t>
            </w:r>
          </w:p>
        </w:tc>
        <w:tc>
          <w:tcPr>
            <w:tcW w:type="dxa" w:w="4844"/>
          </w:tcPr>
          <w:p>
            <w:r/>
            <w:r>
              <w:rPr>
                <w:rFonts w:ascii="Times New Roman" w:hAnsi="Times New Roman" w:eastAsia="맑은 고딕"/>
                <w:sz w:val="17"/>
              </w:rPr>
              <w:t>[기재요망]</w:t>
            </w:r>
          </w:p>
        </w:tc>
      </w:tr>
      <w:tr>
        <w:tc>
          <w:tcPr>
            <w:tcW w:type="dxa" w:w="4844"/>
          </w:tcPr>
          <w:p>
            <w:r/>
            <w:r>
              <w:rPr>
                <w:rFonts w:ascii="Times New Roman" w:hAnsi="Times New Roman" w:eastAsia="맑은 고딕"/>
                <w:sz w:val="17"/>
              </w:rPr>
              <w:t>발명자</w:t>
            </w:r>
          </w:p>
        </w:tc>
        <w:tc>
          <w:tcPr>
            <w:tcW w:type="dxa" w:w="4844"/>
          </w:tcPr>
          <w:p>
            <w:r/>
            <w:r>
              <w:rPr>
                <w:rFonts w:ascii="Times New Roman" w:hAnsi="Times New Roman" w:eastAsia="맑은 고딕"/>
                <w:sz w:val="17"/>
              </w:rPr>
              <w:t>[기재요망]</w:t>
            </w:r>
          </w:p>
        </w:tc>
      </w:tr>
      <w:tr>
        <w:tc>
          <w:tcPr>
            <w:tcW w:type="dxa" w:w="4844"/>
          </w:tcPr>
          <w:p>
            <w:r/>
            <w:r>
              <w:rPr>
                <w:rFonts w:ascii="Times New Roman" w:hAnsi="Times New Roman" w:eastAsia="맑은 고딕"/>
                <w:sz w:val="17"/>
              </w:rPr>
              <w:t>우선권</w:t>
            </w:r>
          </w:p>
        </w:tc>
        <w:tc>
          <w:tcPr>
            <w:tcW w:type="dxa" w:w="4844"/>
          </w:tcPr>
          <w:p>
            <w:r/>
            <w:r>
              <w:rPr>
                <w:rFonts w:ascii="Times New Roman" w:hAnsi="Times New Roman" w:eastAsia="맑은 고딕"/>
                <w:sz w:val="17"/>
              </w:rPr>
              <w:t>[기재요망]</w:t>
            </w:r>
          </w:p>
        </w:tc>
      </w:tr>
      <w:tr>
        <w:tc>
          <w:tcPr>
            <w:tcW w:type="dxa" w:w="4844"/>
          </w:tcPr>
          <w:p>
            <w:r/>
            <w:r>
              <w:rPr>
                <w:rFonts w:ascii="Times New Roman" w:hAnsi="Times New Roman" w:eastAsia="맑은 고딕"/>
                <w:sz w:val="17"/>
              </w:rPr>
              <w:t>IPC(안)</w:t>
            </w:r>
          </w:p>
        </w:tc>
        <w:tc>
          <w:tcPr>
            <w:tcW w:type="dxa" w:w="4844"/>
          </w:tcPr>
          <w:p>
            <w:r/>
            <w:r>
              <w:rPr>
                <w:rFonts w:ascii="Times New Roman" w:hAnsi="Times New Roman" w:eastAsia="맑은 고딕"/>
                <w:sz w:val="17"/>
              </w:rPr>
              <w:t>H02M 7/5387; H02M 1/32; H02M 1/00; H02P 27/08; B60L 3/00; G01R 31/40; G06N 3/045</w:t>
            </w:r>
          </w:p>
        </w:tc>
      </w:tr>
    </w:tbl>
    <w:p/>
    <w:p>
      <w:r>
        <w:t>____________________________________________________________</w:t>
      </w:r>
    </w:p>
    <w:p>
      <w:pPr>
        <w:pStyle w:val="Heading2"/>
      </w:pPr>
      <w:r>
        <w:rPr>
          <w:rFonts w:ascii="Times New Roman" w:hAnsi="Times New Roman" w:eastAsia="맑은 고딕"/>
          <w:color w:val="000000"/>
        </w:rPr>
        <w:t>【기술분야】</w:t>
      </w:r>
    </w:p>
    <w:p>
      <w:pPr>
        <w:spacing w:after="120"/>
        <w:ind w:firstLine="0"/>
        <w:jc w:val="both"/>
      </w:pPr>
      <w:r>
        <w:rPr>
          <w:b/>
        </w:rPr>
        <w:t>[0001]</w:t>
      </w:r>
      <w:r>
        <w:t xml:space="preserve"> 본 발명은 전력용 인버터의 제어에 관한 것으로서, 보다 상세하게는 인버터 전력단을 구성하는 개별 스위칭 소자마다 접합온도를 추정하고, 추정된 접합온도로부터 소모수명지수를 누적하며, 에너지 손실비용과 수명소모비용을 결합한 복합비용을 최소화하도록 PWM 변조 파라미터를 조정하되, 기계학습 자문루프가 산출한 후보 파라미터 집합을 결정론적으로 산출된 허용집합에 투영한 후에 변조기에 인가하는 인버터 제어 시스템 및 그 방법에 관한 것이다. 본 발명은 전기자동차(EV)의 구동 인버터 및 에너지저장장치(ESS)의 전력변환장치(PCS)에 적용된다.</w:t>
      </w:r>
    </w:p>
    <w:p>
      <w:pPr>
        <w:pStyle w:val="Heading2"/>
      </w:pPr>
      <w:r>
        <w:rPr>
          <w:rFonts w:ascii="Times New Roman" w:hAnsi="Times New Roman" w:eastAsia="맑은 고딕"/>
          <w:color w:val="000000"/>
        </w:rPr>
        <w:t>【배경기술】</w:t>
      </w:r>
    </w:p>
    <w:p>
      <w:pPr>
        <w:spacing w:after="120"/>
        <w:ind w:firstLine="0"/>
        <w:jc w:val="both"/>
      </w:pPr>
      <w:r>
        <w:rPr>
          <w:b/>
        </w:rPr>
        <w:t>[0002]</w:t>
      </w:r>
      <w:r>
        <w:t xml:space="preserve"> 직류를 교류로 변환하는 인버터는 전기자동차 구동계와 배터리 에너지저장장치의 핵심 전력단이다. 이러한 인버터의 신뢰성은 전력용 반도체 패키지의 마모성 고장(wear-out)에 의해 지배된다. 실리콘 또는 탄화규소 다이가 기판 및 베이스플레이트에 대하여 반복적으로 가열·냉각되면, 접합된 재료들의 열팽창계수가 서로 다르기 때문에 본딩 와이어와 솔더층에 주기적 전단변형이 발생한다. 열-기계적 피로라 불리는 이 기구는 구동 인버터 및 계통연계 컨버터의 현장 고장 대부분의 원인이다.</w:t>
      </w:r>
    </w:p>
    <w:p>
      <w:pPr>
        <w:spacing w:after="120"/>
        <w:ind w:firstLine="0"/>
        <w:jc w:val="both"/>
      </w:pPr>
      <w:r>
        <w:rPr>
          <w:b/>
        </w:rPr>
        <w:t>[0003]</w:t>
      </w:r>
      <w:r>
        <w:t xml:space="preserve"> 열-기계적 피로의 심각도는 주로 접합온도 스윙의 진폭, 평균 접합온도, 그리고 열사이클의 주기에 의해 결정된다. 큰 접합온도 스윙으로 운전되는 소자는, 평균 소비전력과 평균 온도가 동일하더라도 작은 스윙으로 운전되는 소자보다 훨씬 빠르게 피로수명을 소모한다. 따라서 인버터의 누적손상은 효율만의 함수가 아니다.</w:t>
      </w:r>
    </w:p>
    <w:p>
      <w:pPr>
        <w:spacing w:after="120"/>
        <w:ind w:firstLine="0"/>
        <w:jc w:val="both"/>
      </w:pPr>
      <w:r>
        <w:rPr>
          <w:b/>
        </w:rPr>
        <w:t>[0004]</w:t>
      </w:r>
      <w:r>
        <w:t xml:space="preserve"> 인버터의 접합온도 스윙은 제어기가 사용하는 변조 파라미터의 강한 영향을 받는다. 캐리어 주파수를 높이면 스위칭 손실이 증가하여 평균 접합온도가 상승하지만, 동시에 전류 리플이 감소하여 열적 변동이 완만해질 수 있다. 데드타임을 늘리면 상하단 단락(shoot-through) 위험은 줄지만 환류 경로의 도통 손실이 추가되고 출력전압이 왜곡된다. 변조지수나 영상분 주입 방식을 바꾸면 브릿지 내 소자 간 손실 배분이 달라진다. 즉 변조 파라미터는 효율뿐 아니라 </w:t>
      </w:r>
      <w:r>
        <w:rPr>
          <w:b/>
        </w:rPr>
        <w:t>인버터가 자기 자신의 피로수명을 소모하는 속도</w:t>
      </w:r>
      <w:r>
        <w:t>를 조작하는 액추에이터이다. 종래기술은 변조 파라미터를 이러한 목적으로 활용하지 못하였다.</w:t>
      </w:r>
    </w:p>
    <w:p>
      <w:pPr>
        <w:spacing w:after="120"/>
        <w:ind w:firstLine="0"/>
        <w:jc w:val="both"/>
      </w:pPr>
      <w:r>
        <w:rPr>
          <w:b/>
        </w:rPr>
        <w:t>[0005]</w:t>
      </w:r>
      <w:r>
        <w:t xml:space="preserve"> 인버터에 인공지능을 적용하는 여러 제안이 있다. 제1 종래기술(인도특허공개 IN202541054528A)은 전기차 충전소용 태양광 인버터에 일사량·패널온도·출력 전압/전류를 측정하는 센서 스위트와, 순환신경망 및 의사결정 트리를 실행하여 예측형 최대전력점 추종, 부하 예측, 부품 열화 추적, 인버터 스위칭 주파수의 예측 제어를 수행하는 임베디드 프로세서를 구비한다. 그러나 이 종래기술은 태양광 패널의 온도를 측정할 뿐 개별 스위칭 소자의 접합온도를 측정하지 아니하고, 열-기계적 손상 누적 모델을 갖지 아니하며, 기계학습 출력이 오추론된 경우 이를 구속할 독립적 결정론적 권한 없이 전력단에 그대로 인가된다.</w:t>
      </w:r>
    </w:p>
    <w:p>
      <w:pPr>
        <w:spacing w:after="120"/>
        <w:ind w:firstLine="0"/>
        <w:jc w:val="both"/>
      </w:pPr>
      <w:r>
        <w:rPr>
          <w:b/>
        </w:rPr>
        <w:t>[0006]</w:t>
      </w:r>
      <w:r>
        <w:t xml:space="preserve"> 제2 종래기술(인도특허 IN574334B)은 틸트-적분-미분 제어기와 퍼지논리 제어기로 구성된 인공지능 하이브리드 제어기가 마이크로그리드와 통합된 전기차 충전소를 최적화하며, 실시간 센서 데이터를 수신하여 에너지 패턴을 예측하고 튜닝 조정신호를 생성하며 결함 조기검출을 위한 예지보전을 제공한다. 그러나 이 종래기술은 충전소와 마이크로그리드의 </w:t>
      </w:r>
      <w:r>
        <w:rPr>
          <w:b/>
        </w:rPr>
        <w:t>에너지 관리 계층</w:t>
      </w:r>
      <w:r>
        <w:t>에서 동작하며, 전력단의 게이트 수준 변조 파라미터(캐리어 주파수, 데드타임)를 조작하지 아니하고, 반도체의 전기-열적 거동에 대한 물리 모델을 포함하지 아니한다.</w:t>
      </w:r>
    </w:p>
    <w:p>
      <w:pPr>
        <w:spacing w:after="120"/>
        <w:ind w:firstLine="0"/>
        <w:jc w:val="both"/>
      </w:pPr>
      <w:r>
        <w:rPr>
          <w:b/>
        </w:rPr>
        <w:t>[0007]</w:t>
      </w:r>
      <w:r>
        <w:t xml:space="preserve"> 제3 종래기술(인도특허공개 IN202441097209A)은 재구성 가능 멀티레벨 인버터가 출력전압을 연속 감시하고 고속푸리에변환 해석으로 고장을 검출하며 전압·전류 파형 패턴으로 학습된 인공신경망으로 고장 스위치를 진단하고 해당 스위치를 우회하도록 인버터를 재구성하여 전력공급을 계속한다. 그러나 이 종래기술은 </w:t>
      </w:r>
      <w:r>
        <w:rPr>
          <w:b/>
        </w:rPr>
        <w:t>사후적</w:t>
      </w:r>
      <w:r>
        <w:t>이다. 즉 소자가 이미 고장난 후에 동작한다. 열적 물리량에 관한 기재가 전혀 없고 효율 목적함수도 없으므로, 고장 발생 이전에 응력을 저감하는 제어에 대해서는 오히려 반대 방향을 교시한다.</w:t>
      </w:r>
    </w:p>
    <w:p>
      <w:pPr>
        <w:spacing w:after="120"/>
        <w:ind w:firstLine="0"/>
        <w:jc w:val="both"/>
      </w:pPr>
      <w:r>
        <w:rPr>
          <w:b/>
        </w:rPr>
        <w:t>[0008]</w:t>
      </w:r>
      <w:r>
        <w:t xml:space="preserve"> 따라서 다음의 과제가 미해결로 남아 있다.</w:t>
      </w:r>
    </w:p>
    <w:p>
      <w:pPr>
        <w:spacing w:after="120"/>
        <w:ind w:firstLine="0"/>
        <w:jc w:val="both"/>
      </w:pPr>
      <w:r>
        <w:rPr>
          <w:b/>
        </w:rPr>
        <w:t>[0009]</w:t>
      </w:r>
      <w:r>
        <w:t xml:space="preserve"> </w:t>
      </w:r>
      <w:r>
        <w:rPr>
          <w:i/>
        </w:rPr>
        <w:t>제1 과제.</w:t>
      </w:r>
      <w:r>
        <w:t xml:space="preserve"> 제어기는 측정할 수 있는 양만을 제어한다. 방열판 서미스터의 열시정수는 초(秒) 단위인 반면, 구동 인버터의 기본파 출력전류에 의한 접합온도 스윙의 주기는 저속 운전 시 수십 밀리초 단위이다. 따라서 종래 제어기는 소자를 파괴하는 바로 그 변동에 대하여 </w:t>
      </w:r>
      <w:r>
        <w:rPr>
          <w:b/>
        </w:rPr>
        <w:t>구조적으로 맹목(盲目)</w:t>
      </w:r>
      <w:r>
        <w:t>이며, 평균온도가 이미 상승한 뒤에야 반응할 수 있다.</w:t>
      </w:r>
    </w:p>
    <w:p>
      <w:pPr>
        <w:spacing w:after="120"/>
        <w:ind w:firstLine="0"/>
        <w:jc w:val="both"/>
      </w:pPr>
      <w:r>
        <w:rPr>
          <w:b/>
        </w:rPr>
        <w:t>[0010]</w:t>
      </w:r>
      <w:r>
        <w:t xml:space="preserve"> </w:t>
      </w:r>
      <w:r>
        <w:rPr>
          <w:i/>
        </w:rPr>
        <w:t>제2 과제.</w:t>
      </w:r>
      <w:r>
        <w:t xml:space="preserve"> 열화가 추적되더라도 그것은 정비 시스템에 제시되는 진단 출력일 뿐, 제어량으로 환류되지 않는다. 따라서 제어기는 변환효율의 미소하고 의도적인 손실을 누적 피로손상의 큰 감소와 교환할 수 없다. 그러한 교환이 사용수명을 수년 연장하는 경우에도 마찬가지이다.</w:t>
      </w:r>
    </w:p>
    <w:p>
      <w:pPr>
        <w:spacing w:after="120"/>
        <w:ind w:firstLine="0"/>
        <w:jc w:val="both"/>
      </w:pPr>
      <w:r>
        <w:rPr>
          <w:b/>
        </w:rPr>
        <w:t>[0011]</w:t>
      </w:r>
      <w:r>
        <w:t xml:space="preserve"> </w:t>
      </w:r>
      <w:r>
        <w:rPr>
          <w:i/>
        </w:rPr>
        <w:t>제3 과제.</w:t>
      </w:r>
      <w:r>
        <w:t xml:space="preserve"> 기계학습 모델이 전력단을 직접 지령하는 구조에서는, 학습분포 밖의 동작점, 센서 드리프트 또는 데이터 손상에 기인한 오추론이 즉시 게이트 신호로 전파된다. 모델 출력을 구속하는 독립적이고 해석적으로 검증 가능한 권한이 존재하지 않는다. 이러한 구조는 ISO 26262 또는 IEC 61508에 따른 기능안전 평가에서 논증이 곤란하며, 이는 구동 인버터 적용의 실질적 장애이다.</w:t>
      </w:r>
    </w:p>
    <w:p>
      <w:pPr>
        <w:spacing w:after="120"/>
        <w:ind w:firstLine="0"/>
        <w:jc w:val="both"/>
      </w:pPr>
      <w:r>
        <w:rPr>
          <w:b/>
        </w:rPr>
        <w:t>[0012]</w:t>
      </w:r>
      <w:r>
        <w:t xml:space="preserve"> </w:t>
      </w:r>
      <w:r>
        <w:rPr>
          <w:i/>
        </w:rPr>
        <w:t>제4 과제.</w:t>
      </w:r>
      <w:r>
        <w:t xml:space="preserve"> 본딩 와이어의 부분적 리프트오프나 솔더층 보이드와 같은 패키지의 초기 열화는 소자의 온-상태 전압강하의 미소한 증가로 나타난다. 그러나 그 증가분은 부하전류 및 온도에 대한 온-상태 전압의 통상적 의존성에 의해 한 자릿수 이상 가려진다. 따라서 온-상태 전압에 단순 문턱값을 적용하면 오경보가 발생하거나, 고장이 임박할 때까지 아무것도 검출하지 못한다.</w:t>
      </w:r>
    </w:p>
    <w:p>
      <w:pPr>
        <w:pStyle w:val="Heading2"/>
      </w:pPr>
      <w:r>
        <w:rPr>
          <w:rFonts w:ascii="Times New Roman" w:hAnsi="Times New Roman" w:eastAsia="맑은 고딕"/>
          <w:color w:val="000000"/>
        </w:rPr>
        <w:t>【발명의 내용】</w:t>
      </w:r>
    </w:p>
    <w:p>
      <w:pPr>
        <w:pStyle w:val="Heading3"/>
      </w:pPr>
      <w:r>
        <w:rPr>
          <w:rFonts w:ascii="Times New Roman" w:hAnsi="Times New Roman" w:eastAsia="맑은 고딕"/>
          <w:color w:val="000000"/>
        </w:rPr>
        <w:t>【해결하려는 과제】</w:t>
      </w:r>
    </w:p>
    <w:p>
      <w:pPr>
        <w:spacing w:after="120"/>
        <w:ind w:firstLine="0"/>
        <w:jc w:val="both"/>
      </w:pPr>
      <w:r>
        <w:rPr>
          <w:b/>
        </w:rPr>
        <w:t>[0013]</w:t>
      </w:r>
      <w:r>
        <w:t xml:space="preserve"> 본 발명의 목적은, 다이 상의 추가 온도센서를 요구하지 아니하면서, 기본파 주파수의 열적 변동을 분해할 수 있는 대역폭으로 각 스위칭 소자의 접합온도를 개별적으로 관측하는 인버터 제어 시스템을 제공하는 데 있다.</w:t>
      </w:r>
    </w:p>
    <w:p>
      <w:pPr>
        <w:spacing w:after="120"/>
        <w:ind w:firstLine="0"/>
        <w:jc w:val="both"/>
      </w:pPr>
      <w:r>
        <w:rPr>
          <w:b/>
        </w:rPr>
        <w:t>[0014]</w:t>
      </w:r>
      <w:r>
        <w:t xml:space="preserve"> 본 발명의 다른 목적은, 관측된 접합온도를 소자별 정량적 소모수명지수로 변환하고, 그 지수를 변조 파라미터 결정의 </w:t>
      </w:r>
      <w:r>
        <w:rPr>
          <w:b/>
        </w:rPr>
        <w:t>명시적 제약이자 명시적 비용항</w:t>
      </w:r>
      <w:r>
        <w:t>으로 사용하여, 제어기가 잔여수명 예산에 따라 변환효율과 피로수명 소모를 교환하도록 하는 데 있다.</w:t>
      </w:r>
    </w:p>
    <w:p>
      <w:pPr>
        <w:spacing w:after="120"/>
        <w:ind w:firstLine="0"/>
        <w:jc w:val="both"/>
      </w:pPr>
      <w:r>
        <w:rPr>
          <w:b/>
        </w:rPr>
        <w:t>[0015]</w:t>
      </w:r>
      <w:r>
        <w:t xml:space="preserve"> 본 발명의 또 다른 목적은, 기계학습 모델에 전력단에 대한 직접 권한을 부여하지 아니하면서 기계학습의 이점을 취하는 데 있다. 이를 위하여, 모델이 산출한 후보 파라미터 집합을 해석적 열·전기 제약으로부터 산출된 허용집합에 투영하고, 모델이 허용 불가능한 파라미터를 지속적으로 제안하는 경우 모델과 무관한 폴백 변조로 래치하는 결정론적 감시기를 개재시킨다.</w:t>
      </w:r>
    </w:p>
    <w:p>
      <w:pPr>
        <w:spacing w:after="120"/>
        <w:ind w:firstLine="0"/>
        <w:jc w:val="both"/>
      </w:pPr>
      <w:r>
        <w:rPr>
          <w:b/>
        </w:rPr>
        <w:t>[0016]</w:t>
      </w:r>
      <w:r>
        <w:t xml:space="preserve"> 본 발명의 또 다른 목적은, 측정된 온-상태 특성과 물리 모델이 </w:t>
      </w:r>
      <w:r>
        <w:rPr>
          <w:b/>
        </w:rPr>
        <w:t>동일 동작점</w:t>
      </w:r>
      <w:r>
        <w:t>에서 예측한 값 사이의 잔차를 형성함으로써 부하전류 및 온도에 대한 교란 의존성을 제거하고, 기능적 고장 이전에 초기 패키지 열화를 검출하는 데 있다.</w:t>
      </w:r>
    </w:p>
    <w:p>
      <w:pPr>
        <w:spacing w:after="120"/>
        <w:ind w:firstLine="0"/>
        <w:jc w:val="both"/>
      </w:pPr>
      <w:r>
        <w:rPr>
          <w:b/>
        </w:rPr>
        <w:t>[0017]</w:t>
      </w:r>
      <w:r>
        <w:t xml:space="preserve"> 본 발명의 또 다른 목적은, 전기자동차의 구동 인버터와 에너지저장장치의 전력변환장치가 공유하는 제어기 구조를 제공하여, 일방의 도메인에서 동정된 열화 모델이 타방으로 전이 가능하도록 하는 데 있다.</w:t>
      </w:r>
    </w:p>
    <w:p>
      <w:pPr>
        <w:pStyle w:val="Heading3"/>
      </w:pPr>
      <w:r>
        <w:rPr>
          <w:rFonts w:ascii="Times New Roman" w:hAnsi="Times New Roman" w:eastAsia="맑은 고딕"/>
          <w:color w:val="000000"/>
        </w:rPr>
        <w:t>【과제의 해결 수단】</w:t>
      </w:r>
    </w:p>
    <w:p>
      <w:pPr>
        <w:spacing w:after="120"/>
        <w:ind w:firstLine="0"/>
        <w:jc w:val="both"/>
      </w:pPr>
      <w:r>
        <w:rPr>
          <w:b/>
        </w:rPr>
        <w:t>[0018]</w:t>
      </w:r>
      <w:r>
        <w:t xml:space="preserve"> 본 발명의 일 태양은, 전력변환단과, 센서 어레이와, 제1 갱신율로 결정론적 내부 제어루프를 실행하는 변조기와, 전기-열 상태관측기와, 열화 누적기와, 상기 제1 갱신율보다 느린 제2 갱신율로 자문 외부루프를 실행하는 인공지능 처리부와, 상기 인공지능 처리부와 상기 변조기 사이에 개재되는 결정론적 안전 감시기를 포함하는 인버터 제어 시스템을 제공한다. 그 완전한 기재는 청구항 1항과 같다.</w:t>
      </w:r>
    </w:p>
    <w:p>
      <w:pPr>
        <w:spacing w:after="120"/>
        <w:ind w:firstLine="0"/>
        <w:jc w:val="both"/>
      </w:pPr>
      <w:r>
        <w:rPr>
          <w:b/>
        </w:rPr>
        <w:t>[0019]</w:t>
      </w:r>
      <w:r>
        <w:t xml:space="preserve"> 상기 전기-열 상태관측기는, 샘플링된 상전류, 직류링크 전압 및 현재 인가된 변조 파라미터 집합으로부터 각 스위칭 소자의 순시 전력손실을 산출하고, 산출된 손실을 소자 패키지의 열임피던스 회로망 모델에 전파시켜 예측 접합온도를 얻으며, 소자의 도통구간 내에서 온-상태 전압강하를 샘플링하고 이를 기준전류로 정규화하여 온도민감 전기파라미터(TSEP) 관측치를 얻고, 상기 TSEP 관측치와 예측 접합온도에서 기대되는 값의 차에 비례하는 이노베이션 항으로 예측 접합온도를 보정한다. 이로써 관측기는 손실모델의 대역폭과 전기적 측정의 절대 정확도를 결합하며, 기본파 주파수의 변동을 분해하기에 충분한 속도로 소자별 접합온도를 제공한다.</w:t>
      </w:r>
    </w:p>
    <w:p>
      <w:pPr>
        <w:spacing w:after="120"/>
        <w:ind w:firstLine="0"/>
        <w:jc w:val="both"/>
      </w:pPr>
      <w:r>
        <w:rPr>
          <w:b/>
        </w:rPr>
        <w:t>[0020]</w:t>
      </w:r>
      <w:r>
        <w:t xml:space="preserve"> 상기 열화 누적기는 추정 접합온도의 시계열에 레인플로우 계수(rainflow counting) 알고리즘을 적용하여 스윙 진폭, 평균온도 및 주기로 특징지어지는 폐쇄 열사이클을 추출하고, 각 사이클에 대하여 코핀-맨슨-아레니우스형 수명모델에 따른 파괴사이클수를 산출하며, 선형 손상누적 법칙에 따라 그 역수를 소자별 소모수명지수에 가산한다. 소모수명지수는 0 이상 1 이하의 무차원량으로서 전원 사이클을 넘어 비휘발성 메모리에 유지된다.</w:t>
      </w:r>
    </w:p>
    <w:p>
      <w:pPr>
        <w:spacing w:after="120"/>
        <w:ind w:firstLine="0"/>
        <w:jc w:val="both"/>
      </w:pPr>
      <w:r>
        <w:rPr>
          <w:b/>
        </w:rPr>
        <w:t>[0021]</w:t>
      </w:r>
      <w:r>
        <w:t xml:space="preserve"> 상기 인공지능 처리부는 추정 접합온도, 소모수명지수, 부하수요 예측 및 냉각 상태를 수신하고, 복수의 후보 변조 파라미터 집합 각각에 대하여 예측지평 동안의 접합온도 궤적을 예측하며, 다음의 복합비용을 최소화하는 후보를 선택한다.</w:t>
      </w:r>
    </w:p>
    <w:p>
      <w:pPr>
        <w:ind w:left="454"/>
      </w:pPr>
      <w:r>
        <w:rPr>
          <w:i/>
        </w:rPr>
        <w:t>J = C_loss + λ · C_life</w:t>
      </w:r>
    </w:p>
    <w:p>
      <w:pPr>
        <w:spacing w:after="120"/>
        <w:ind w:firstLine="0"/>
        <w:jc w:val="both"/>
      </w:pPr>
      <w:r>
        <w:t xml:space="preserve">여기서 C_loss는 지평 동안의 에너지 손실비용, C_life는 예측된 소모수명지수 증분에 비례하는 수명소모비용, λ는 목표 사용수명의 경과 비율에 배정된 수명예산에 대한 소모수명지수의 비의 증가함수인 가중계수이다. 인버터가 수명예산보다 앞서 있으면 λ가 작아 제어기는 효율을 선호하고, 예산보다 뒤처져 있으면 λ가 커져 제어기는 접합온도 스윙을 줄이기 위하여 </w:t>
      </w:r>
      <w:r>
        <w:rPr>
          <w:b/>
        </w:rPr>
        <w:t>의도적으로 효율을 희생</w:t>
      </w:r>
      <w:r>
        <w:t>한다.</w:t>
      </w:r>
    </w:p>
    <w:p>
      <w:pPr>
        <w:spacing w:after="120"/>
        <w:ind w:firstLine="0"/>
        <w:jc w:val="both"/>
      </w:pPr>
      <w:r>
        <w:rPr>
          <w:b/>
        </w:rPr>
        <w:t>[0022]</w:t>
      </w:r>
      <w:r>
        <w:t xml:space="preserve"> 상기 결정론적 안전 감시기는, 인공지능 처리부와 무관하게 폐형(閉形) 해석식으로, 최대 접합온도, 변조 파라미터의 최대 변화율, 현재 직류링크 전압 및 게이트 구동 강도에서 단락을 방지하기에 충분한 최소 데드타임, 게이트 드라이버 및 전자기적합성 요구가 부과하는 최대 스위칭 주파수, 최대 출력전류로 한정되는 허용집합을 산출한다. 감시기는 후보 변조 파라미터 집합을 그 허용집합에 투영하여 변조기에 전달한다. 후보 집합이 소정 횟수를 초과하여 연속으로 허용집합을 벗어나는 경우, 감시기는 인공지능 처리부의 입력을 전혀 사용하지 아니하고 결정되는 폴백 변조 파라미터 집합으로 변조기를 래치하고 진단 플래그를 세운다. 이로써 인공지능 처리부는 자문자(advisor)의 지위에 국한되며, 어떠한 추론에 의하여도 해석적으로 검증된 파라미터 집합 밖으로 전력단을 구동할 수 없다.</w:t>
      </w:r>
    </w:p>
    <w:p>
      <w:pPr>
        <w:spacing w:after="120"/>
        <w:ind w:firstLine="0"/>
        <w:jc w:val="both"/>
      </w:pPr>
      <w:r>
        <w:rPr>
          <w:b/>
        </w:rPr>
        <w:t>[0023]</w:t>
      </w:r>
      <w:r>
        <w:t xml:space="preserve"> 본 발명의 또 다른 태양에서, 초기고장 검출부는 정규화된 온-상태 전압강하와, 동일한 부하전류 및 동일한 추정 접합온도에서 물리 소자모델이 예측한 값 사이의 잔차를 형성하고, 등가직렬저항 증분의 순환최소자승 추정에 의하여 복수의 동작점에 걸쳐 잔차를 누적하며, 추정된 증분이 문턱값을 초과할 때 초기 열화 신호를 발한다. 비교가 </w:t>
      </w:r>
      <w:r>
        <w:rPr>
          <w:b/>
        </w:rPr>
        <w:t>정합된 동작점</w:t>
      </w:r>
      <w:r>
        <w:t>에서 수행되므로 온-상태 전압의 통상적 전류·온도 의존성이 제거되고, 본딩 와이어 부분 리프트오프에 특징적인 수 퍼센트의 저항 증분이 소자 고장 훨씬 이전에 관측 가능해진다.</w:t>
      </w:r>
    </w:p>
    <w:p>
      <w:pPr>
        <w:pStyle w:val="Heading3"/>
      </w:pPr>
      <w:r>
        <w:rPr>
          <w:rFonts w:ascii="Times New Roman" w:hAnsi="Times New Roman" w:eastAsia="맑은 고딕"/>
          <w:color w:val="000000"/>
        </w:rPr>
        <w:t>【발명의 효과】</w:t>
      </w:r>
    </w:p>
    <w:p>
      <w:pPr>
        <w:spacing w:after="120"/>
        <w:ind w:firstLine="0"/>
        <w:jc w:val="both"/>
      </w:pPr>
      <w:r>
        <w:rPr>
          <w:b/>
        </w:rPr>
        <w:t>[0024]</w:t>
      </w:r>
      <w:r>
        <w:t xml:space="preserve"> 본 발명은 다음의 효과를 갖는다.</w:t>
      </w:r>
    </w:p>
    <w:p>
      <w:pPr>
        <w:spacing w:after="120"/>
        <w:ind w:firstLine="0"/>
        <w:jc w:val="both"/>
      </w:pPr>
      <w:r>
        <w:rPr>
          <w:b/>
        </w:rPr>
        <w:t>[0025]</w:t>
      </w:r>
      <w:r>
        <w:t xml:space="preserve"> </w:t>
      </w:r>
      <w:r>
        <w:rPr>
          <w:i/>
        </w:rPr>
        <w:t>(1)</w:t>
      </w:r>
      <w:r>
        <w:t xml:space="preserve"> 각 소자의 접합온도가 기본파 변동을 분해하는 대역폭으로 관측되므로, 제어기는 심하게 필터링된 방열판 온도가 아니라 실제로 마모를 야기하는 물리량에 대하여 동작한다. 후술하는 실시예에서 추정 접합온도는 부하 스윕 전 구간에서 기준 적외선 측정치를 RMS 오차 3.1 K로 추종한 반면, 방열판 서미스터 외삽은 저출력주파수에서 19.4 K의 오차를 나타내었다.</w:t>
      </w:r>
    </w:p>
    <w:p>
      <w:pPr>
        <w:spacing w:after="120"/>
        <w:ind w:firstLine="0"/>
        <w:jc w:val="both"/>
      </w:pPr>
      <w:r>
        <w:rPr>
          <w:b/>
        </w:rPr>
        <w:t>[0026]</w:t>
      </w:r>
      <w:r>
        <w:t xml:space="preserve"> </w:t>
      </w:r>
      <w:r>
        <w:rPr>
          <w:i/>
        </w:rPr>
        <w:t>(2)</w:t>
      </w:r>
      <w:r>
        <w:t xml:space="preserve"> 소모수명지수가 비용이자 제약으로 환류되므로 제어기는 효율과 수명을 교환할 수 있다. 실시예에서 저속·고토크 운전 중 변환효율을 0.42퍼센트포인트 저하시키는 것을 허용한 결과, 접합온도 스윙이 64 K에서 38 K로 감소하였고 수명모델에 따른 파괴사이클수는 해당 운전모드에서 약 4.6배 증가하였다.</w:t>
      </w:r>
    </w:p>
    <w:p>
      <w:pPr>
        <w:spacing w:after="120"/>
        <w:ind w:firstLine="0"/>
        <w:jc w:val="both"/>
      </w:pPr>
      <w:r>
        <w:rPr>
          <w:b/>
        </w:rPr>
        <w:t>[0027]</w:t>
      </w:r>
      <w:r>
        <w:t xml:space="preserve"> </w:t>
      </w:r>
      <w:r>
        <w:rPr>
          <w:i/>
        </w:rPr>
        <w:t>(3)</w:t>
      </w:r>
      <w:r>
        <w:t xml:space="preserve"> 기계학습 출력이 해석적 허용집합에 투영되고 폴백 래치의 대상이 되므로, 인버터의 안전 논증이 기계학습 모델의 정확성에 의존하지 아니한다. 따라서 기계학습 요소는 품질관리 프로세스 하에서 개발·갱신될 수 있고 안전 관련 요구사항은 결정론적 감시기와 내부루프에 배분되므로, ISO 26262 및 IEC 61508 준수가 용이해진다.</w:t>
      </w:r>
    </w:p>
    <w:p>
      <w:pPr>
        <w:spacing w:after="120"/>
        <w:ind w:firstLine="0"/>
        <w:jc w:val="both"/>
      </w:pPr>
      <w:r>
        <w:rPr>
          <w:b/>
        </w:rPr>
        <w:t>[0028]</w:t>
      </w:r>
      <w:r>
        <w:t xml:space="preserve"> </w:t>
      </w:r>
      <w:r>
        <w:rPr>
          <w:i/>
        </w:rPr>
        <w:t>(4)</w:t>
      </w:r>
      <w:r>
        <w:t xml:space="preserve"> 초기 열화가 정합 동작점 잔차로 검출되므로, 인버터가 정상 동작하는 동안 본딩 와이어 부분 리프트오프가 검출되어, 운행 중 고장 대신 완만한 출력 저감과 계획된 교체가 가능하다.</w:t>
      </w:r>
    </w:p>
    <w:p>
      <w:pPr>
        <w:spacing w:after="120"/>
        <w:ind w:firstLine="0"/>
        <w:jc w:val="both"/>
      </w:pPr>
      <w:r>
        <w:rPr>
          <w:b/>
        </w:rPr>
        <w:t>[0029]</w:t>
      </w:r>
      <w:r>
        <w:t xml:space="preserve"> </w:t>
      </w:r>
      <w:r>
        <w:rPr>
          <w:i/>
        </w:rPr>
        <w:t>(5)</w:t>
      </w:r>
      <w:r>
        <w:t xml:space="preserve"> 동일 구조가 전기차 구동 인버터와 ESS 전력변환장치에 적용되므로, 표본이 많은 일방 도메인에서 동정된 수명모델 파라미터를 타방으로 전이할 수 있어 신규 패키지의 동정 기간이 단축된다.</w:t>
      </w:r>
    </w:p>
    <w:p>
      <w:pPr>
        <w:pStyle w:val="Heading2"/>
      </w:pPr>
      <w:r>
        <w:rPr>
          <w:rFonts w:ascii="Times New Roman" w:hAnsi="Times New Roman" w:eastAsia="맑은 고딕"/>
          <w:color w:val="000000"/>
        </w:rPr>
        <w:t>【도면의 간단한 설명】</w:t>
      </w:r>
    </w:p>
    <w:p>
      <w:pPr>
        <w:spacing w:after="120"/>
        <w:ind w:firstLine="0"/>
        <w:jc w:val="both"/>
      </w:pPr>
      <w:r>
        <w:rPr>
          <w:b/>
        </w:rPr>
        <w:t>[0030]</w:t>
      </w:r>
    </w:p>
    <w:p>
      <w:pPr>
        <w:pStyle w:val="ListBullet"/>
        <w:ind w:left="454"/>
      </w:pPr>
      <w:r>
        <w:rPr>
          <w:b/>
        </w:rPr>
        <w:t>도 1</w:t>
      </w:r>
      <w:r>
        <w:t>은 제1 실시예에 따른 인버터 제어 시스템의 블록도이다.</w:t>
      </w:r>
    </w:p>
    <w:p>
      <w:pPr>
        <w:pStyle w:val="ListBullet"/>
        <w:ind w:left="454"/>
      </w:pPr>
      <w:r>
        <w:rPr>
          <w:b/>
        </w:rPr>
        <w:t>도 2</w:t>
      </w:r>
      <w:r>
        <w:t>는 결정론적 내부 제어루프와 자문 외부루프가 분리된 시간축에서 동작함을 나타내는 타이밍·권한도이다.</w:t>
      </w:r>
    </w:p>
    <w:p>
      <w:pPr>
        <w:pStyle w:val="ListBullet"/>
        <w:ind w:left="454"/>
      </w:pPr>
      <w:r>
        <w:rPr>
          <w:b/>
        </w:rPr>
        <w:t>도 3</w:t>
      </w:r>
      <w:r>
        <w:t>은 손실모델, Foster 열임피던스 회로망 및 TSEP 보정 경로를 나타내는 전기-열 상태관측기의 개략도이다.</w:t>
      </w:r>
    </w:p>
    <w:p>
      <w:pPr>
        <w:pStyle w:val="ListBullet"/>
        <w:ind w:left="454"/>
      </w:pPr>
      <w:r>
        <w:rPr>
          <w:b/>
        </w:rPr>
        <w:t>도 4</w:t>
      </w:r>
      <w:r>
        <w:t>는 레인플로우 계수에 의한 열사이클 추출 및 소모수명지수 누적을 나타내는 도면이다.</w:t>
      </w:r>
    </w:p>
    <w:p>
      <w:pPr>
        <w:pStyle w:val="ListBullet"/>
        <w:ind w:left="454"/>
      </w:pPr>
      <w:r>
        <w:rPr>
          <w:b/>
        </w:rPr>
        <w:t>도 5</w:t>
      </w:r>
      <w:r>
        <w:t>는 결정론적 안전 감시기에 의한 후보 변조 파라미터 집합의 허용집합 투영 및 폴백 래치를 나타내는 도면이다.</w:t>
      </w:r>
    </w:p>
    <w:p>
      <w:pPr>
        <w:pStyle w:val="ListBullet"/>
        <w:ind w:left="454"/>
      </w:pPr>
      <w:r>
        <w:rPr>
          <w:b/>
        </w:rPr>
        <w:t>도 6</w:t>
      </w:r>
      <w:r>
        <w:t>은 복합비용 함수 및 수명 가중계수 증가에 따른 최적 스위칭 주파수의 이동을 나타내는 그래프이다.</w:t>
      </w:r>
    </w:p>
    <w:p>
      <w:pPr>
        <w:pStyle w:val="ListBullet"/>
        <w:ind w:left="454"/>
      </w:pPr>
      <w:r>
        <w:rPr>
          <w:b/>
        </w:rPr>
        <w:t>도 7</w:t>
      </w:r>
      <w:r>
        <w:t>은 동작점 정규화 잔차의 형성 및 초기 열화 검출을 나타내는 도면이다.</w:t>
      </w:r>
    </w:p>
    <w:p>
      <w:pPr>
        <w:pStyle w:val="ListBullet"/>
        <w:ind w:left="454"/>
      </w:pPr>
      <w:r>
        <w:rPr>
          <w:b/>
        </w:rPr>
        <w:t>도 8</w:t>
      </w:r>
      <w:r>
        <w:t>은 제2 실시예에 따른 제어 방법의 순서도이다.</w:t>
      </w:r>
    </w:p>
    <w:p>
      <w:pPr>
        <w:pStyle w:val="ListBullet"/>
        <w:ind w:left="454"/>
      </w:pPr>
      <w:r>
        <w:rPr>
          <w:b/>
        </w:rPr>
        <w:t>도 9</w:t>
      </w:r>
      <w:r>
        <w:t>는 복수의 인버터 제어 시스템이 집계 서버를 통해 공유 모델을 갱신하는 연합학습 구성의 블록도이다.</w:t>
      </w:r>
    </w:p>
    <w:p>
      <w:pPr>
        <w:pStyle w:val="ListBullet"/>
        <w:ind w:left="454"/>
      </w:pPr>
      <w:r>
        <w:rPr>
          <w:b/>
        </w:rPr>
        <w:t>도 10</w:t>
      </w:r>
      <w:r>
        <w:t>은 공통 제어구조가 전기차 구동 인버터와 ESS 전력변환장치에 적용되는 실시예의 블록도이다.</w:t>
      </w:r>
    </w:p>
    <w:p>
      <w:pPr>
        <w:pStyle w:val="Heading2"/>
      </w:pPr>
      <w:r>
        <w:rPr>
          <w:rFonts w:ascii="Times New Roman" w:hAnsi="Times New Roman" w:eastAsia="맑은 고딕"/>
          <w:color w:val="000000"/>
        </w:rPr>
        <w:t>【발명을 실시하기 위한 구체적인 내용】</w:t>
      </w:r>
    </w:p>
    <w:p>
      <w:pPr>
        <w:ind w:left="454"/>
      </w:pPr>
      <w:r>
        <w:rPr>
          <w:b/>
          <w:i/>
        </w:rPr>
        <w:t>주(註)</w:t>
      </w:r>
      <w:r>
        <w:rPr>
          <w:i/>
        </w:rPr>
        <w:t xml:space="preserve"> 본 항의 실시예 기재는 영문 명세서 </w:t>
      </w:r>
      <w:r>
        <w:rPr>
          <w:rFonts w:ascii="Consolas" w:hAnsi="Consolas"/>
          <w:i/>
        </w:rPr>
        <w:t>01_SPECIFICATION_EN.md</w:t>
      </w:r>
      <w:r>
        <w:rPr>
          <w:i/>
        </w:rPr>
        <w:t>의 §1~§12(단락 [0031]~[0067])와</w:t>
      </w:r>
    </w:p>
    <w:p>
      <w:pPr>
        <w:ind w:left="454"/>
      </w:pPr>
      <w:r>
        <w:rPr>
          <w:i/>
        </w:rPr>
        <w:t>실질적으로 동일하며, 국내출원 시 아래 목차에 따라 전문 번역본을 삽입한다. 각 절의 국문 표제와 핵심 기재사항은</w:t>
      </w:r>
    </w:p>
    <w:p>
      <w:pPr>
        <w:ind w:left="454"/>
      </w:pPr>
      <w:r>
        <w:rPr>
          <w:i/>
        </w:rPr>
        <w:t>다음과 같다.</w:t>
      </w:r>
    </w:p>
    <w:p>
      <w:pPr>
        <w:spacing w:after="120"/>
        <w:ind w:firstLine="0"/>
        <w:jc w:val="both"/>
      </w:pPr>
      <w:r>
        <w:rPr>
          <w:b/>
        </w:rPr>
        <w:t>[0031]</w:t>
      </w:r>
      <w:r>
        <w:t xml:space="preserve"> </w:t>
      </w:r>
      <w:r>
        <w:rPr>
          <w:b/>
        </w:rPr>
        <w:t>1. 전체 구성 (도 1)</w:t>
      </w:r>
      <w:r>
        <w:t xml:space="preserve"> — 인버터 제어 시스템(100)은 전력변환단(110), 센서 어레이(120), 변조기(130), 전기-열 상태관측기(140), 열화 누적기(150), 인공지능 처리부(160), 결정론적 안전 감시기(170) 및 통신 인터페이스(180)를 포함한다. 전력변환단(110)은 직류포트(114)와 교류포트(116) 사이에 접속된 복수의 제어가능 스위칭 소자(112)를 포함하며, 본 실시예에서는 6개의 탄화규소 MOSFET로 구성된 3상 2레벨 브릿지이나, 3레벨 NPC, T형, 캐스케이드 H브릿지, MMC 및 IGBT·GaN HEMT·역도통 소자 적용 구성에도 동일하게 적용된다.</w:t>
      </w:r>
    </w:p>
    <w:p>
      <w:pPr>
        <w:spacing w:after="120"/>
        <w:ind w:firstLine="0"/>
        <w:jc w:val="both"/>
      </w:pPr>
      <w:r>
        <w:rPr>
          <w:b/>
        </w:rPr>
        <w:t>[0032]</w:t>
      </w:r>
      <w:r>
        <w:t xml:space="preserve"> 센서 어레이(120)는 변조기(130)의 캐리어에 동기하여 각 상 전류를 샘플링하는 상전류 센서(122), 직류링크 전압센서(124), 베이스플레이트 또는 방열판에 실장된 NTC 서미스터(126), 및 온-상태 전압 샘플링 회로(128)를 포함한다. 회로(128)는 각 소자 또는 각 하프브릿지 레그마다 고전압 차단소자와 샘플앤홀드단을 구비하고, 스위칭 천이 후 블랭킹 구간 경과 후 도통구간 중의 드레인-소스 전압 또는 컬렉터-이미터 전압을 샘플링한다. 샘플링 시점은 게이트 신호와 동일한 캐리어 카운터로부터 도출되어 스위칭 주기의 재현 가능한 위상에서 취득된다.</w:t>
      </w:r>
    </w:p>
    <w:p>
      <w:pPr>
        <w:spacing w:after="120"/>
        <w:ind w:firstLine="0"/>
        <w:jc w:val="both"/>
      </w:pPr>
      <w:r>
        <w:rPr>
          <w:b/>
        </w:rPr>
        <w:t>[0033]</w:t>
      </w:r>
      <w:r>
        <w:t xml:space="preserve"> 변조기(130)는 결정론적 내부 제어루프를 구현한다. 변조 파라미터 집합은 캐리어 주파수 f_sw, 데드타임 t_d, 변조지수 m, 공간벡터변조·60도 불연속변조·30도 불연속변조 중 하나를 지정하는 영상분 주입 선택자 z, 캐리어 주파수 디더 진폭 δ를 포함한다. 내부루프는 제1 갱신율(본 실시예 4 kHz~100 kHz)로 실행되며, FPGA 또는 마이크로컨트롤러의 하드웨어 타이머 주변장치로 구현되어 실행이 결정론적이고 최악실행시간이 유계이다.</w:t>
      </w:r>
    </w:p>
    <w:p>
      <w:pPr>
        <w:spacing w:after="120"/>
        <w:ind w:firstLine="0"/>
        <w:jc w:val="both"/>
      </w:pPr>
      <w:r>
        <w:rPr>
          <w:b/>
        </w:rPr>
        <w:t>[0034]</w:t>
      </w:r>
      <w:r>
        <w:t xml:space="preserve"> </w:t>
      </w:r>
      <w:r>
        <w:rPr>
          <w:b/>
        </w:rPr>
        <w:t>2. 시간축 및 권한의 분리 (도 2)</w:t>
      </w:r>
      <w:r>
        <w:t xml:space="preserve"> — 도 2의 분리는 스케줄링상의 편의가 아니라 본 발명의 구조적 특징이다. 이로부터 (a) </w:t>
      </w:r>
      <w:r>
        <w:rPr>
          <w:i/>
        </w:rPr>
        <w:t>유계 지연</w:t>
      </w:r>
      <w:r>
        <w:t xml:space="preserve">: 내부루프는 결코 외부루프를 대기하지 아니하며, 인공지능 처리부(160)의 지연· 정지·이상은 게이트 신호를 지연시킬 수 없다. (b) </w:t>
      </w:r>
      <w:r>
        <w:rPr>
          <w:i/>
        </w:rPr>
        <w:t>유계 권한</w:t>
      </w:r>
      <w:r>
        <w:t xml:space="preserve">: 인공지능 처리부(160)는 변조기(130)에 기입하지 아니하고 감시기(170)의 입력 레지스터에만 기입하므로, 외부루프에서 게이트 드라이버(132)로 향하는 유일한 경로는 감시기(170)의 투영을 통과한다. (c) </w:t>
      </w:r>
      <w:r>
        <w:rPr>
          <w:i/>
        </w:rPr>
        <w:t>유계 변화율</w:t>
      </w:r>
      <w:r>
        <w:t>: 감시기(170)는 각 파라미터의 변화율을 제한(본 실시예에서 캐리어 주파수는 자문주기당 2 kHz, 데드타임은 자문주기당 50 ns)하여 급격한 자문 출력 변화가 내부루프 전류 제어기에 과도현상을 야기하지 못하게 한다.</w:t>
      </w:r>
    </w:p>
    <w:p>
      <w:pPr>
        <w:spacing w:after="120"/>
        <w:ind w:firstLine="0"/>
        <w:jc w:val="both"/>
      </w:pPr>
      <w:r>
        <w:rPr>
          <w:b/>
        </w:rPr>
        <w:t>[0035]</w:t>
      </w:r>
      <w:r>
        <w:t xml:space="preserve"> </w:t>
      </w:r>
      <w:r>
        <w:rPr>
          <w:b/>
        </w:rPr>
        <w:t>3. 전기-열 상태관측기 (도 3)</w:t>
      </w:r>
      <w:r>
        <w:t xml:space="preserve"> — 관측기(140)는 제1·제2 갱신율의 중간인 제3 갱신율(본 실시예 1 kHz~20 kHz)로 실행된다. 도통손실은 FET의 경우 P_cond(k) = i_d(k)²·R_ds,on(T̂_j, i_d), IGBT의 경우 P_cond(k) = i_d(k)·V_ce0(T̂_j) + i_d(k)²·r_ce(T̂_j)로 산출하고, 스위칭 손실은 P_sw(k) = f_sw(k)·[E_on + E_off + E_rr]로서 더블펄스 특성시험으로 채워진 룩업테이블로부터 직류링크 전압에 선형 스케일링하고 전류·온도로 보간하여 산출한다. 총손실은 n차(본 실시예 n=4) Foster 열임피던스 회로망에 인가되어</w:t>
      </w:r>
    </w:p>
    <w:p>
      <w:pPr>
        <w:ind w:left="454"/>
      </w:pPr>
      <w:r>
        <w:rPr>
          <w:i/>
        </w:rPr>
        <w:t>T̂_j(k) = T_ref(k) + Σ x_i(k),  x_i(k) = x_i(k−1)·exp(−Δt/τ_i) + R_i·P(k)·[1 − exp(−Δt/τ_i)]</w:t>
      </w:r>
    </w:p>
    <w:p>
      <w:pPr>
        <w:spacing w:after="120"/>
        <w:ind w:firstLine="0"/>
        <w:jc w:val="both"/>
      </w:pPr>
      <w:r>
        <w:t>로 예측 접합온도를 얻으며, 동일 기판을 공유하는 인접 소자 간 열적 교차결합 행렬을 부가할 수 있다.</w:t>
      </w:r>
    </w:p>
    <w:p>
      <w:pPr>
        <w:spacing w:after="120"/>
        <w:ind w:firstLine="0"/>
        <w:jc w:val="both"/>
      </w:pPr>
      <w:r>
        <w:rPr>
          <w:b/>
        </w:rPr>
        <w:t>[0036]</w:t>
      </w:r>
      <w:r>
        <w:t xml:space="preserve"> </w:t>
      </w:r>
      <w:r>
        <w:rPr>
          <w:i/>
        </w:rPr>
        <w:t>TSEP 보정.</w:t>
      </w:r>
      <w:r>
        <w:t xml:space="preserve"> 회로(128)가 소자전류 i_on(k)에서 온-상태 전압 v_on(k)을 공급하면 관측치를 ρ(k) = v_on(k)/i_on(k) 로 정규화하여 순시부하와 무관한 온저항 관측치를 얻고, 예측 접합온도에서 기대되는 ρ̂(k) = R_ds,on(T̂_j(k), i_on(k))와 비교하여</w:t>
      </w:r>
    </w:p>
    <w:p>
      <w:pPr>
        <w:ind w:left="454"/>
      </w:pPr>
      <w:r>
        <w:rPr>
          <w:i/>
        </w:rPr>
        <w:t>T̂_j⁺(k) = T̂_j(k) + L(k)·[ρ(k) − ρ̂(k)] / (∂R_ds,on/∂T_j)</w:t>
      </w:r>
    </w:p>
    <w:p>
      <w:pPr>
        <w:spacing w:after="120"/>
        <w:ind w:firstLine="0"/>
        <w:jc w:val="both"/>
      </w:pPr>
      <w:r>
        <w:t xml:space="preserve">로 보정한다. L(k)는 확장칼만필터의 이득이며, 그 상태벡터는 Foster 상태 x_i와 패키지 열화에 기인하는 완만 변동 저항 오프셋 ΔR을 포함하고, i_on(k)이 유효 문턱값 미만인 경우 측정잡음 공분산을 증대시킨다. 유효 문턱값 미만 또는 블랭킹 구간 내의 샘플은 폐기된다. </w:t>
      </w:r>
      <w:r>
        <w:rPr>
          <w:b/>
        </w:rPr>
        <w:t>동일 필터 내에서 고속 상태 x_i와 저속 상태 ΔR을 분리하는 것</w:t>
      </w:r>
      <w:r>
        <w:t>은 중요한 의미를 갖는다. 동일한 측정이 밀리초 시간축에서는 열적 보정으로, 개월 단위 시간축에서는 열화 지표로 동시에 기능하되 양자가 혼동되지 아니하기 때문이다.</w:t>
      </w:r>
    </w:p>
    <w:p>
      <w:pPr>
        <w:spacing w:after="120"/>
        <w:ind w:firstLine="0"/>
        <w:jc w:val="both"/>
      </w:pPr>
      <w:r>
        <w:rPr>
          <w:b/>
        </w:rPr>
        <w:t>[0037]</w:t>
      </w:r>
      <w:r>
        <w:t xml:space="preserve"> </w:t>
      </w:r>
      <w:r>
        <w:rPr>
          <w:b/>
        </w:rPr>
        <w:t>4. 열화 누적기 (도 4)</w:t>
      </w:r>
      <w:r>
        <w:t xml:space="preserve"> — 보정 접합온도 T̂_j⁺의 원형버퍼에 3점 또는 4점 레인플로우 계수를 적용하여 스윙 진폭 ΔT_j, 평균 접합온도 T_jm(K), 가열기간 t_on으로 특징지어지는 폐쇄 사이클을 추출한다. 각 사이클에 대해</w:t>
      </w:r>
    </w:p>
    <w:p>
      <w:pPr>
        <w:ind w:left="454"/>
      </w:pPr>
      <w:r>
        <w:rPr>
          <w:i/>
        </w:rPr>
        <w:t>N_f = A·(ΔT_j)^(−α)·exp(E_a/(k_B·T_jm))·(t_on)^(−β)·f_bw</w:t>
      </w:r>
    </w:p>
    <w:p>
      <w:pPr>
        <w:spacing w:after="120"/>
        <w:ind w:firstLine="0"/>
        <w:jc w:val="both"/>
      </w:pPr>
      <w:r>
        <w:t>로 파괴사이클수를 산출한다. 본 실시예에서 α는 본딩와이어 지배 고장모드에서 3.5~5.0, 솔더피로 지배 고장모드에서 2.0~3.0이며, 두 고장모드에 대한 지수를 병렬 누적하여 큰 쪽을 지배값으로 취한다. 소모수명지수는 선형 손상누적 법칙 D ← D + 1/N_f 로 갱신되고, 키오프 시 및 주기적으로 사이클 히스토그램과 함께 비휘발성 메모리에 기록되어 전원 사이클을 넘어 유지되며, 보증 분석 및 모듈의 재사용(second-life) 가치평가에 활용된다. 잔여수명은 RUL = (1 − D) / (최근 D 증가율 평균)로 추정한다. 수명예산 D_budget(t) = t / T_target에 대하여 수명여유비 μ = D / max(D_budget, ε)를 산출하여 변조 최적화부(164)에 공급한다. μ &gt; 1은 계획보다 빠르게 수명을 소모하고 있음을 의미한다.</w:t>
      </w:r>
    </w:p>
    <w:p>
      <w:pPr>
        <w:spacing w:after="120"/>
        <w:ind w:firstLine="0"/>
        <w:jc w:val="both"/>
      </w:pPr>
      <w:r>
        <w:rPr>
          <w:b/>
        </w:rPr>
        <w:t>[0038]</w:t>
      </w:r>
      <w:r>
        <w:t xml:space="preserve"> </w:t>
      </w:r>
      <w:r>
        <w:rPr>
          <w:b/>
        </w:rPr>
        <w:t>5. 열 궤적 예측</w:t>
      </w:r>
      <w:r>
        <w:t xml:space="preserve"> — 예측부(162)는 예측지평 H(본 실시예 1초~60초) 동안 각 후보 변조 파라미터 집합에 대한 접합온도 궤적을 추정한다. 본 실시예에서 예측부(162)는 상전류·직류링크 전압·접합온도·냉각수 입구온도· 차속의 최근 이력을 부호화하는 GRU 인코더와 접합온도 궤적을 출력하는 디코더로 구성된 물리정보 신경망(PINN)이며, 데이터항과 물리항으로 구성된 손실함수로 학습된다. 물리항은 예측 궤적이 예측 손실 하의 Foster 회로망 해로부터 이탈하는 것을 벌하므로, 학습분포 밖의 동작점에서도 열역학을 위배하는 궤적을 산출할 수 없다. 부하수요 예측은 경로 프로파일·운전자 모델(차량) 또는 급전계획·가격예측(ESS)으로부터 외생 입력된다.</w:t>
      </w:r>
    </w:p>
    <w:p>
      <w:pPr>
        <w:spacing w:after="120"/>
        <w:ind w:firstLine="0"/>
        <w:jc w:val="both"/>
      </w:pPr>
      <w:r>
        <w:rPr>
          <w:b/>
        </w:rPr>
        <w:t>[0039]</w:t>
      </w:r>
      <w:r>
        <w:t xml:space="preserve"> </w:t>
      </w:r>
      <w:r>
        <w:rPr>
          <w:b/>
        </w:rPr>
        <w:t>6. 복합비용 최적화 (도 6)</w:t>
      </w:r>
      <w:r>
        <w:t xml:space="preserve"> — 최적화부(164)는 각 후보 u = (f_sw, t_d, m, z, δ)에 대하여</w:t>
      </w:r>
    </w:p>
    <w:p>
      <w:pPr>
        <w:ind w:left="454"/>
      </w:pPr>
      <w:r>
        <w:rPr>
          <w:i/>
        </w:rPr>
        <w:t>J(u) = c_e·∫_H P_loss(u) dt + λ(μ)·c_l·ΔD(u) + c_q·Q(u)</w:t>
      </w:r>
    </w:p>
    <w:p>
      <w:pPr>
        <w:spacing w:after="120"/>
        <w:ind w:firstLine="0"/>
        <w:jc w:val="both"/>
      </w:pPr>
      <w:r>
        <w:t xml:space="preserve">를 평가한다. Q(u)는 출력전류 왜곡 및 소음에 대한 벌점이고, λ(μ) = λ_0·exp(k·(μ−1))를 [λ_min, λ_max]로 클리핑한다. 인버터가 예산보다 앞서면 λ가 작아 손실 최소 캐리어 주파수(고전류 시 통상 저주파수)를 선택하고, 예산보다 뒤처지면 λ가 커져, 각 소자가 기본파 주기의 큰 비율 동안 도통하여 접합온도 스윙이 심한 저출력주파수 영역에서, 더 높은 캐리어 주파수와 소자 간 손실을 재배분하는 불연속변조 방식을 선택하여 평균손실 증가를 감수하고 스윙을 줄인다. </w:t>
      </w:r>
      <w:r>
        <w:rPr>
          <w:b/>
        </w:rPr>
        <w:t>효율을 의도적으로 수명과 교환하는 이 동작이 효율 전용 제어기에 대한 본 발명의 실질적 구별점이다.</w:t>
      </w:r>
      <w:r>
        <w:t xml:space="preserve"> 후보집합은 조밀격자 열거, 모델예측제어 정식화, 또는 −J를 보상으로 하는 강화학습 정책으로 최소화할 수 있으며, 강화학습 정책을 사용하는 경우에도 그 출력은 §8의 투영 대상이 되므로 탐색이 하드웨어를 손상시킬 수 없다.</w:t>
      </w:r>
    </w:p>
    <w:p>
      <w:pPr>
        <w:spacing w:after="120"/>
        <w:ind w:firstLine="0"/>
        <w:jc w:val="both"/>
      </w:pPr>
      <w:r>
        <w:rPr>
          <w:b/>
        </w:rPr>
        <w:t>[0040]</w:t>
      </w:r>
      <w:r>
        <w:t xml:space="preserve"> </w:t>
      </w:r>
      <w:r>
        <w:rPr>
          <w:b/>
        </w:rPr>
        <w:t>7. 정합 동작점 초기고장 검출 (도 7)</w:t>
      </w:r>
      <w:r>
        <w:t xml:space="preserve"> — 검출부(166)는 확장칼만필터의 저속 상태 ΔR을 수신한다. ΔR이 접합온도와 결합 추정되고, 온저항 관측치 ρ가 </w:t>
      </w:r>
      <w:r>
        <w:rPr>
          <w:i/>
        </w:rPr>
        <w:t>추정</w:t>
      </w:r>
      <w:r>
        <w:t xml:space="preserve"> 접합온도 및 </w:t>
      </w:r>
      <w:r>
        <w:rPr>
          <w:i/>
        </w:rPr>
        <w:t>측정</w:t>
      </w:r>
      <w:r>
        <w:t xml:space="preserve"> 소자전류에서 기대되는 값과 비교되므로, 온-상태 전압의 통상적 전류·온도 의존성이 잔차에서 제거된다. 잔차는 전류·접합온도 격자의 동작점 빈으로 분류되고 빈마다 ΔR의 순환최소자승 추정이 유지되며, 표본수가 충분한 빈에서만 추정이 수행되어 희소 동작점의 오경보를 방지한다. 동일 동작점 공칭 온저항 대비 비율이 제1 문턱값(본 실시예 5%)을 복수 세션에 걸쳐 초과하면 초기 열화 신호를 발하고, 제2 문턱값(본 실시예 20%) 초과 시 통신 인터페이스(180)를 통해 차량 상위제어기 또는 에너지관리시스템에 출력저감을 요청하고 λ를 증대시켜 제어기 스스로 해당 소자의 응력을 낮춘다. 실시예에 따라 검출부(166)는 잔차 시계열·상전류 스펙트럼·스위칭 천이 타이밍의 특징으로 학습된 오토인코더를 더 포함하여, 저항 증분으로 나타나지 아니하는 열화(예: 스위칭 천이시간 이동으로 나타나는 게이트 산화막 열화)를 포괄한다. 특정 소자에 초기 열화 신호가 발생하면 최적화부(164)는 클램핑 구간을 이동시킨 불연속변조 또는 멀티레벨·다상 토폴로지의 잉여 스위칭상태 선택을 통해 해당 소자에 배분되는 손실 몫을 감소시키며, 지령 출력은 그대로 유지한다. 이는 소자가 고장난 후의 사후적 재구성과 대비된다.</w:t>
      </w:r>
    </w:p>
    <w:p>
      <w:pPr>
        <w:spacing w:after="120"/>
        <w:ind w:firstLine="0"/>
        <w:jc w:val="both"/>
      </w:pPr>
      <w:r>
        <w:rPr>
          <w:b/>
        </w:rPr>
        <w:t>[0041]</w:t>
      </w:r>
      <w:r>
        <w:t xml:space="preserve"> </w:t>
      </w:r>
      <w:r>
        <w:rPr>
          <w:b/>
        </w:rPr>
        <w:t>8. 결정론적 안전 감시기 (도 5)</w:t>
      </w:r>
      <w:r>
        <w:t xml:space="preserve"> — 감시기(170)는 허용집합 생성부(172), 투영부(174), 폴백 제어부(176)로 구성되고, 인공지능 처리부(160)와 분리된 락스텝 코어 또는 FPGA에 반복 없는 폐형 연산만으로 구현되어 최악실행시간이 유계이고 형식검증이 가능하다. 생성부(172)는 (1) 관측기(140)가 보고한 추정 불확실성에 따라 여유가 증가하는 최대 접합온도 T_j,max 제약, (2) 현재 직류링크 전압·게이트 저항·소자 커패시턴스·측정된 턴오프 지연으로부터 산출되는 최소 데드타임 제약, (3) 전류·토크 리플 한계에 의한 하한과 게이트 드라이버 손실 및 전자기적합성 한계에 의한 상한 사이의 스위칭 주파수 제약, (4) 소자 및 링크 커패시터 정격에 대한 전기적 제약, (5) 변화율 제약을 모두 만족하는 허용집합 U_adm을 산출한다. 투영부(174)는 가중 유클리드 노름 하에서 u_applied = arg min_{u ∈ U_adm} ‖u − u</w:t>
      </w:r>
      <w:r>
        <w:rPr>
          <w:i/>
        </w:rPr>
        <w:t>‖_W 를 산출하며, U_adm이 박스와 소수의 반공간의 교집합으로 표현되므로 투영은 클리핑과 몇 개의 폐형 단계로 환원되어 1 내부루프 주기 내에 계산 가능하다. 폴백 제어부(176)는 인공지능 처리부(160)의 입력 없이 토크지령·속도·방열판 온도로 색인되는 종래 캘리브레이션 룩업테이블로 u_fb를 항상 유지하며, u</w:t>
      </w:r>
      <w:r>
        <w:t>가 N_v회(본 실시예 5회) 연속 U_adm을 벗어나거나, 워치독 구간 내에 후보가 수신되지 아니하거나, 자문 출력의 타당성 검사가 실패하면 변조기(130)를 u_fb로 래치하고 진단 코드를 설정하며 통신 인터페이스(180)로 보고한다. 래치는 키 사이클 또는 명시적 리셋에 의해서만 해제되어, 간헐 이상 자문루프가 전력단을 반복 교란하지 못한다. 그 결과 인버터의 안전 요구사항은 변조기(130)·관측기(140)·감시기(170)에 배분되고 인공지능 처리부(160)는 안전 요구사항을 부담하지 아니하므로, 기계학습 모델 자체를 최고 무결성 수준으로 인증하지 아니하고도 요구되는 자동차 안전무결성수준(ASIL)을 만족할 수 있다.</w:t>
      </w:r>
    </w:p>
    <w:p>
      <w:pPr>
        <w:spacing w:after="120"/>
        <w:ind w:firstLine="0"/>
        <w:jc w:val="both"/>
      </w:pPr>
      <w:r>
        <w:rPr>
          <w:b/>
        </w:rPr>
        <w:t>[0042]</w:t>
      </w:r>
      <w:r>
        <w:t xml:space="preserve"> </w:t>
      </w:r>
      <w:r>
        <w:rPr>
          <w:b/>
        </w:rPr>
        <w:t>9. 제어 방법 (도 8)</w:t>
      </w:r>
      <w:r>
        <w:t xml:space="preserve"> — 각 내부루프 주기마다 상전류·직류링크 전압·온-상태 전압강하를 샘플링하고 현재 변조 파라미터 집합에 따라 게이트 신호를 생성하는 단계; 각 관측기 주기마다 소자 손실을 산출하고 열임피던스 회로망에 전파시키며 정규화된 온-상태 전압강하로 예측 접합온도를 보정하고 저속 저항 상태를 갱신하는 단계; 각 누적기 주기마다 레인플로우 계수로 폐쇄 열사이클을 추출하고 소모수명지수를 가산하는 단계; 각 자문 주기마다 후보별 접합온도 궤적을 예측하고 복합비용을 평가하여 최소 후보를 선택하는 단계; 인가 전에 선택된 후보를 허용집합에 투영하고 지속적 위반 시 폴백 변조 파라미터 집합으로 래치하는 단계를 포함한다.</w:t>
      </w:r>
    </w:p>
    <w:p>
      <w:pPr>
        <w:spacing w:after="120"/>
        <w:ind w:firstLine="0"/>
        <w:jc w:val="both"/>
      </w:pPr>
      <w:r>
        <w:rPr>
          <w:b/>
        </w:rPr>
        <w:t>[0043]</w:t>
      </w:r>
      <w:r>
        <w:t xml:space="preserve"> </w:t>
      </w:r>
      <w:r>
        <w:rPr>
          <w:b/>
        </w:rPr>
        <w:t>10. 연합 모델 갱신 (도 9)</w:t>
      </w:r>
      <w:r>
        <w:t xml:space="preserve"> — 차량 플릿 또는 복수의 ESS 설비에 설치된 복수의 시스템(100)이 통신 인터페이스(180)를 통해 집계 서버(190)와 통신한다. 각 시스템은 국소 운전데이터로부터 모델 갱신량만을 산출하여 전송하고 원시 텔레메트리는 전송하지 아니한다. 서버(190)는 각 갱신량을 국소 데이터의 양과 다양성의 함수인 가중치로 평균하여 집계모델을 형성하고 배포하며, 각 시스템은 파라미터 부분집합의 국소 적응으로 개인화한다. 이로써 소표본 가속 파워사이클 시험으로만 얻을 수 있던 수명모델 파라미터 A, α, β, E_a의 현장 반환 데이터 기반 분산 동정이 가능해진다. 배포된 모델은 감시기(170)가 기록된 검증 시나리오에 대하여 검증한 후에만 실사용에 투입되며, 어떠한 경우에도 §8의 투영 대상이 된다.</w:t>
      </w:r>
    </w:p>
    <w:p>
      <w:pPr>
        <w:spacing w:after="120"/>
        <w:ind w:firstLine="0"/>
        <w:jc w:val="both"/>
      </w:pPr>
      <w:r>
        <w:rPr>
          <w:b/>
        </w:rPr>
        <w:t>[0044]</w:t>
      </w:r>
      <w:r>
        <w:t xml:space="preserve"> </w:t>
      </w:r>
      <w:r>
        <w:rPr>
          <w:b/>
        </w:rPr>
        <w:t>11. EV·ESS 공유 구조 (도 10)</w:t>
      </w:r>
      <w:r>
        <w:t xml:space="preserve"> — 제1 인스턴스는 전기차 구동 인버터(200)를, 제2 인스턴스는 정치형 ESS의 전력변환장치(210)를 제어하며, 양자는 동일한 관측기(140)·누적기(150)·감시기(170)를 사용하고 예측부(162)에 공급되는 부하수요 예측만이 상이하다(전자는 경로·주행모드 예측, 후자는 급전계획·가격예측). 반도체 패키지의 고장기구가 양 도메인에서 동일하므로, 일방에서 동정된 수명모델 파라미터는 열사이클 주기 분포의 차이(구동 응용은 큰 진폭의 짧은 사이클, 저장 응용은 작은 진폭의 긴 사이클)에 따라 파라미터를 재척도화하는 도메인 적응층을 통해 타방으로 전이된다. 차량이 V2G 모드로 동작하는 실시예에서는 구동 인버터의 소모수명지수가 계통 급전 결정에 공급되어, 방전 서비스에 요구되는 보상이 그 서비스가 소모하는 피로수명을 반영하도록 한다.</w:t>
      </w:r>
    </w:p>
    <w:p>
      <w:pPr>
        <w:spacing w:after="120"/>
        <w:ind w:firstLine="0"/>
        <w:jc w:val="both"/>
      </w:pPr>
      <w:r>
        <w:rPr>
          <w:b/>
        </w:rPr>
        <w:t>[0045]</w:t>
      </w:r>
      <w:r>
        <w:t xml:space="preserve"> </w:t>
      </w:r>
      <w:r>
        <w:rPr>
          <w:b/>
        </w:rPr>
        <w:t>12. 수치 실시예</w:t>
      </w:r>
      <w:r>
        <w:t xml:space="preserve"> — 일 구현에서 전력변환단(110)은 1200 V, 400 A 탄화규소 모듈 6개로 구성되고, 제1 갱신율은 10 kHz, 관측기(140)는 시정수 0.6 ms, 6 ms, 60 ms, 0.9 s의 4소자 Foster 회로망으로 10 kHz에서 실행되었으며, 누적기(150)는 100 Hz, 자문루프는 예측지평 10초로 20 Hz에서 실행되었다. HIL 환경에서 표준 도심 주행모드를 1000회 반복한 결과, 본 발명에 따른 시스템은 효율 전용 기준 제어기 대비 에너지를 0.31% 더 소비한 반면, 누적 소모수명지수는 기준의 0.0361에 대하여 0.0092로서 수명 소모율이 3.9배 감소하였다. 감시기(170)는 자문 후보의 0.7%를 투영으로 수정하였고 정상 운전 중 폴백 래치는 발생하지 아니하였다. 자문 출력을 난수로 대체한 고장주입 시험에서 감시기는 250 ms 이내에 폴백으로 래치하였고 접합온도는 T_j,max를 초과하지 아니하였다.</w:t>
      </w:r>
    </w:p>
    <w:p>
      <w:pPr>
        <w:spacing w:after="120"/>
        <w:ind w:firstLine="0"/>
        <w:jc w:val="both"/>
      </w:pPr>
      <w:r>
        <w:rPr>
          <w:b/>
        </w:rPr>
        <w:t>[0046]</w:t>
      </w:r>
      <w:r>
        <w:t xml:space="preserve"> 이상의 실시예는 예시적인 것으로서 한정적인 것이 아니다. 어느 실시예와 관련하여 설명된 특징은 기술적으로 불가능한 경우가 아닌 한 다른 실시예의 특징과 결합될 수 있다. 보호범위는 청구범위에 의하여 정하여진다.</w:t>
      </w:r>
    </w:p>
    <w:p>
      <w:r>
        <w:t>____________________________________________________________</w:t>
      </w:r>
    </w:p>
    <w:p>
      <w:pPr>
        <w:pStyle w:val="Heading2"/>
      </w:pPr>
      <w:r>
        <w:rPr>
          <w:rFonts w:ascii="Times New Roman" w:hAnsi="Times New Roman" w:eastAsia="맑은 고딕"/>
          <w:color w:val="000000"/>
        </w:rPr>
        <w:t>【청구범위】</w:t>
      </w:r>
    </w:p>
    <w:p>
      <w:pPr>
        <w:ind w:left="454"/>
      </w:pPr>
      <w:r>
        <w:rPr>
          <w:b/>
          <w:i/>
        </w:rPr>
        <w:t>주(註)</w:t>
      </w:r>
      <w:r>
        <w:rPr>
          <w:i/>
        </w:rPr>
        <w:t xml:space="preserve"> 아래 청구항 1~20은 영문 명세서 CLAIMS와 1:1 대응한다. 국내출원 시 다항제 기재요건</w:t>
      </w:r>
    </w:p>
    <w:p>
      <w:pPr>
        <w:ind w:left="454"/>
      </w:pPr>
      <w:r>
        <w:rPr>
          <w:i/>
        </w:rPr>
        <w:t>(특허법 시행령 제5조: 인용항 번호를 택일적으로 기재, 인용항보다 후순위 기재)을 준수하도록 검토 완료되었다.</w:t>
      </w:r>
    </w:p>
    <w:p>
      <w:pPr>
        <w:spacing w:after="120"/>
        <w:ind w:firstLine="0"/>
        <w:jc w:val="both"/>
      </w:pPr>
      <w:r>
        <w:rPr>
          <w:b/>
        </w:rPr>
        <w:t>【청구항 1】</w:t>
      </w:r>
      <w:r>
        <w:t xml:space="preserve"> 인버터 제어 시스템으로서,</w:t>
      </w:r>
    </w:p>
    <w:p>
      <w:pPr>
        <w:spacing w:after="120"/>
        <w:ind w:firstLine="0"/>
        <w:jc w:val="both"/>
      </w:pPr>
      <w:r>
        <w:t>직류포트와 교류포트 사이에 접속된 복수의 제어가능 스위칭 소자를 포함하는 전력변환단;</w:t>
      </w:r>
    </w:p>
    <w:p>
      <w:pPr>
        <w:spacing w:after="120"/>
        <w:ind w:firstLine="0"/>
        <w:jc w:val="both"/>
      </w:pPr>
      <w:r>
        <w:t>상기 전력변환단의 동작 파라미터를 취득하도록 구성된 센서 어레이로서, 상기 동작 파라미터는 상전류, 직류링크 전압, 방열판 온도, 및 상기 스위칭 소자 중 적어도 하나의 도통구간 내에서 샘플링된 온-상태 전압강하를 포함하는, 센서 어레이;</w:t>
      </w:r>
    </w:p>
    <w:p>
      <w:pPr>
        <w:spacing w:after="120"/>
        <w:ind w:firstLine="0"/>
        <w:jc w:val="both"/>
      </w:pPr>
      <w:r>
        <w:t>적어도 스위칭 주파수 및 데드타임을 포함하는 변조 파라미터 집합에 따라 상기 스위칭 소자의 게이트 신호를 생성하도록 구성되고, 제1 갱신율로 실행되는 결정론적 내부 제어루프를 구현하는 변조기;</w:t>
      </w:r>
    </w:p>
    <w:p>
      <w:pPr>
        <w:spacing w:after="120"/>
        <w:ind w:firstLine="0"/>
        <w:jc w:val="both"/>
      </w:pPr>
      <w:r>
        <w:t>상기 복수의 스위칭 소자 각각에 대하여 개별적으로, (i) 상기 상전류, 상기 직류링크 전압 및 상기 변조 파라미터 집합으로부터 해당 스위칭 소자의 전력손실을 산출하고, (ii) 산출된 전력손실을 해당 스위칭 소자의 패키지에 대한 열임피던스 회로망 모델에 전파시켜 예측 접합온도를 얻으며, (iii) 상기 샘플링된 온-상태 전압강하를 샘플링 시점의 소자전류로 정규화하여 얻어지는 온저항 관측치와, 상기 예측 접합온도에서 기대되는 온저항 값의 차로부터 도출되는 이노베이션 항으로 상기 예측 접합온도를 보정하여 추정 접합온도를 얻도록 구성된 전기-열 상태관측기;</w:t>
      </w:r>
    </w:p>
    <w:p>
      <w:pPr>
        <w:spacing w:after="120"/>
        <w:ind w:firstLine="0"/>
        <w:jc w:val="both"/>
      </w:pPr>
      <w:r>
        <w:t>상기 추정 접합온도의 시계열로부터 레인플로우 계수 알고리즘에 의하여, 스윙 진폭·평균온도·주기로 특징지어지는 폐쇄 열사이클을 추출하고, 추출된 각 폐쇄 열사이클에 대하여 상기 스윙 진폭·평균온도·주기의 수명모델에 따른 파괴사이클수를 산출하며, 산출된 파괴사이클수에 손상누적 법칙을 적용하여 해당 스위칭 소자의 소모수명지수를 누적하도록 구성된 열화 누적기;</w:t>
      </w:r>
    </w:p>
    <w:p>
      <w:pPr>
        <w:spacing w:after="120"/>
        <w:ind w:firstLine="0"/>
        <w:jc w:val="both"/>
      </w:pPr>
      <w:r>
        <w:t>상기 제1 갱신율보다 느린 제2 갱신율로 자문 외부루프를 실행하도록 구성된 인공지능 처리부로서, 상기 자문 외부루프는 상기 추정 접합온도 및 부하수요 예측으로부터 복수의 후보 변조 파라미터 집합 각각에 대한 접합온도 궤적을 예측지평 동안 예측하고, 에너지 손실비용항과 수명소모비용항을 포함하는 복합비용을 최소화하는 후보 변조 파라미터 집합을 선택된 후보 변조 파라미터 집합으로서 선택하도록 구성되며, 상기 수명소모비용항은 목표 사용수명의 경과 비율에 대응하는 수명예산에 대한 상기 누적된 소모수명지수의 비의 증가함수인 계수로 가중되는, 인공지능 처리부; 및</w:t>
      </w:r>
    </w:p>
    <w:p>
      <w:pPr>
        <w:spacing w:after="120"/>
        <w:ind w:firstLine="0"/>
        <w:jc w:val="both"/>
      </w:pPr>
      <w:r>
        <w:t>상기 인공지능 처리부와 상기 변조기 사이에 개재되고, (i) 상기 인공지능 처리부와 무관하게, 최대 접합온도, 상기 직류링크 전압으로부터 결정되는 최소 데드타임, 및 상기 변조 파라미터 집합의 최대 변화율로 한정되는 변조 파라미터 집합의 허용집합을 산출하고, (ii) 상기 선택된 후보 변조 파라미터 집합을 상기 허용집합에 투영하여 투영된 변조 파라미터 집합을 상기 변조 파라미터 집합으로서 상기 변조기에 공급하며, (iii) 상기 선택된 후보 변조 파라미터 집합이 소정 횟수를 초과하여 연속으로 상기 허용집합을 벗어나는 것에 응답하여, 상기 인공지능 처리부의 입력 없이 결정되는 폴백 변조 파라미터 집합으로 상기 변조기를 래치하도록 구성된 결정론적 안전 감시기;</w:t>
      </w:r>
    </w:p>
    <w:p>
      <w:pPr>
        <w:spacing w:after="120"/>
        <w:ind w:firstLine="0"/>
        <w:jc w:val="both"/>
      </w:pPr>
      <w:r>
        <w:t>를 포함하는, 인버터 제어 시스템.</w:t>
      </w:r>
    </w:p>
    <w:p>
      <w:pPr>
        <w:spacing w:after="120"/>
        <w:ind w:firstLine="0"/>
        <w:jc w:val="both"/>
      </w:pPr>
      <w:r>
        <w:rPr>
          <w:b/>
        </w:rPr>
        <w:t>【청구항 2】</w:t>
      </w:r>
      <w:r>
        <w:t xml:space="preserve"> 제1항에 있어서, 상기 전기-열 상태관측기는 상기 열임피던스 회로망 모델의 상태들과, 열화에 기인하는 온저항 증분을 나타내는 저항 오프셋 상태를 포함하는 상태벡터를 갖는 확장칼만필터를 포함하고, 상기 저항 오프셋 상태는 상기 열임피던스 회로망 모델의 어느 상태보다도 긴 시정수를 가지며, 이로써 상기 샘플링된 온-상태 전압강하가 상기 추정 접합온도의 보정과 상기 열화 기인 증분의 추정에 동시에 기여하는 것을 특징으로 하는, 인버터 제어 시스템.</w:t>
      </w:r>
    </w:p>
    <w:p>
      <w:pPr>
        <w:spacing w:after="120"/>
        <w:ind w:firstLine="0"/>
        <w:jc w:val="both"/>
      </w:pPr>
      <w:r>
        <w:rPr>
          <w:b/>
        </w:rPr>
        <w:t>【청구항 3】</w:t>
      </w:r>
      <w:r>
        <w:t xml:space="preserve"> 제2항에 있어서, 상기 저항 오프셋 상태를 소자전류 및 추정 접합온도로 정의되는 동작점별로 분류하고, 표본수가 유효 표본수를 초과하는 각 분류구간에 대하여 상기 열화 기인 증분의 순환최소자승 추정치를 유지하며, 동일 동작점의 공칭 온저항에 대한 비율로 표현된 상기 추정치가 복수의 운전 세션에 걸쳐 제1 문턱값을 초과할 때 초기 열화 신호를 발하도록 구성된 초기고장 검출부를 더 포함하는, 인버터 제어 시스템.</w:t>
      </w:r>
    </w:p>
    <w:p>
      <w:pPr>
        <w:spacing w:after="120"/>
        <w:ind w:firstLine="0"/>
        <w:jc w:val="both"/>
      </w:pPr>
      <w:r>
        <w:rPr>
          <w:b/>
        </w:rPr>
        <w:t>【청구항 4】</w:t>
      </w:r>
      <w:r>
        <w:t xml:space="preserve"> 제3항에 있어서, 상기 인공지능 처리부는 특정 스위칭 소자에 대하여 상기 초기 열화 신호가 발생한 것에 응답하여, 지령된 출력전력을 유지하면서 해당 특정 스위칭 소자에 배분되는 상기 전력손실의 몫을 감소시키는 변조 방식을 선택하도록 더 구성된, 인버터 제어 시스템.</w:t>
      </w:r>
    </w:p>
    <w:p>
      <w:pPr>
        <w:spacing w:after="120"/>
        <w:ind w:firstLine="0"/>
        <w:jc w:val="both"/>
      </w:pPr>
      <w:r>
        <w:rPr>
          <w:b/>
        </w:rPr>
        <w:t>【청구항 5】</w:t>
      </w:r>
      <w:r>
        <w:t xml:space="preserve"> 제3항에 있어서, 상기 결정론적 안전 감시기는 상기 추정치가 상기 제1 문턱값보다 높은 제2 문턱값을 초과하는 것에 응답하여, 상기 허용집합을 한정하는 최대 출력전류를 감소시키고 통신 인터페이스를 통해 출력저감 요청을 송신하도록 더 구성된, 인버터 제어 시스템.</w:t>
      </w:r>
    </w:p>
    <w:p>
      <w:pPr>
        <w:spacing w:after="120"/>
        <w:ind w:firstLine="0"/>
        <w:jc w:val="both"/>
      </w:pPr>
      <w:r>
        <w:rPr>
          <w:b/>
        </w:rPr>
        <w:t>【청구항 6】</w:t>
      </w:r>
      <w:r>
        <w:t xml:space="preserve"> 제1항에 있어서, 상기 센서 어레이는 상기 변조기의 캐리어 카운터로부터 도출되는 스위칭 주기의 고정된 위상에서, 그리고 스위칭 천이 후 블랭킹 구간의 경과 후에 상기 온-상태 전압강하를 샘플링하도록 구성된 온-상태 전압 샘플링 회로를 포함하고, 상기 전기-열 상태관측기는 샘플링 시점의 소자전류가 유효 문턱값 미만인 샘플을 폐기하도록 구성된, 인버터 제어 시스템.</w:t>
      </w:r>
    </w:p>
    <w:p>
      <w:pPr>
        <w:spacing w:after="120"/>
        <w:ind w:firstLine="0"/>
        <w:jc w:val="both"/>
      </w:pPr>
      <w:r>
        <w:rPr>
          <w:b/>
        </w:rPr>
        <w:t>【청구항 7】</w:t>
      </w:r>
      <w:r>
        <w:t xml:space="preserve"> 제1항에 있어서, 상기 열임피던스 회로망 모델은 3차 이상의 Foster 회로망이고, 제1 스위칭 소자의 전력손실이 상기 제1 스위칭 소자와 기판을 공유하는 제2 스위칭 소자의 예측 접합온도에 기여하도록 하는 열적 교차결합항을 포함하는, 인버터 제어 시스템.</w:t>
      </w:r>
    </w:p>
    <w:p>
      <w:pPr>
        <w:spacing w:after="120"/>
        <w:ind w:firstLine="0"/>
        <w:jc w:val="both"/>
      </w:pPr>
      <w:r>
        <w:rPr>
          <w:b/>
        </w:rPr>
        <w:t>【청구항 8】</w:t>
      </w:r>
      <w:r>
        <w:t xml:space="preserve"> 제1항에 있어서, 상기 열화 누적기는 본딩 와이어 피로 고장모드에 특징적인 제1 수명모델에 따른 제1 소모수명지수와 솔더 피로 고장모드에 특징적인 제2 수명모델에 따른 제2 소모수명지수를 누적하고, 상기 제1 소모수명지수와 상기 제2 소모수명지수 중 큰 값을 상기 누적된 소모수명지수로 사용하도록 구성된, 인버터 제어 시스템.</w:t>
      </w:r>
    </w:p>
    <w:p>
      <w:pPr>
        <w:spacing w:after="120"/>
        <w:ind w:firstLine="0"/>
        <w:jc w:val="both"/>
      </w:pPr>
      <w:r>
        <w:rPr>
          <w:b/>
        </w:rPr>
        <w:t>【청구항 9】</w:t>
      </w:r>
      <w:r>
        <w:t xml:space="preserve"> 제1항에 있어서, 상기 누적된 소모수명지수 및 상기 추출된 폐쇄 열사이클의 히스토그램은 정지 이벤트 시 비휘발성 메모리에 기록되고 후속 기동 시 그로부터 복원되며, 이로써 상기 소모수명지수가 상기 전력변환단의 사용수명에 걸쳐 전원 사이클을 넘어 누적되는, 인버터 제어 시스템.</w:t>
      </w:r>
    </w:p>
    <w:p>
      <w:pPr>
        <w:spacing w:after="120"/>
        <w:ind w:firstLine="0"/>
        <w:jc w:val="both"/>
      </w:pPr>
      <w:r>
        <w:rPr>
          <w:b/>
        </w:rPr>
        <w:t>【청구항 10】</w:t>
      </w:r>
      <w:r>
        <w:t xml:space="preserve"> 제1항에 있어서, 상기 변조 파라미터 집합은 연속 공간벡터변조와 적어도 하나의 불연속변조 방식 중 하나를 선택하는 변조방식 선택자를 더 포함하고, 상기 인공지능 처리부는 상기 수명소모비용항을 가중하는 상기 계수가 문턱값을 초과하고 상기 전력변환단의 출력주파수가 주파수 문턱값 미만인 것에 응답하여 상기 불연속변조 방식을 선택하도록 구성된, 인버터 제어 시스템.</w:t>
      </w:r>
    </w:p>
    <w:p>
      <w:pPr>
        <w:spacing w:after="120"/>
        <w:ind w:firstLine="0"/>
        <w:jc w:val="both"/>
      </w:pPr>
      <w:r>
        <w:rPr>
          <w:b/>
        </w:rPr>
        <w:t>【청구항 11】</w:t>
      </w:r>
      <w:r>
        <w:t xml:space="preserve"> 제1항에 있어서, 상기 인공지능 처리부는, 어느 후보 변조 파라미터 집합의 예측된 접합온도 스윙 진폭이 손실최소 후보 변조 파라미터 집합의 그것보다 상기 복합비용이 감소되는 정도로 작은 것에 응답하여, 상기 손실최소 후보 변조 파라미터 집합보다 에너지 손실비용이 높은 상기 어느 후보 변조 파라미터 집합을 선택하도록 구성된, 인버터 제어 시스템.</w:t>
      </w:r>
    </w:p>
    <w:p>
      <w:pPr>
        <w:spacing w:after="120"/>
        <w:ind w:firstLine="0"/>
        <w:jc w:val="both"/>
      </w:pPr>
      <w:r>
        <w:rPr>
          <w:b/>
        </w:rPr>
        <w:t>【청구항 12】</w:t>
      </w:r>
      <w:r>
        <w:t xml:space="preserve"> 제1항에 있어서, 상기 결정론적 안전 감시기는 상기 인공지능 처리부와 분리된 처리요소에 구현되고 최악실행시간이 유계인 폐형 연산만을 실행하며, 상기 인공지능 처리부는 메모리 보호 유닛에 의하여 상기 변조기의 레지스터에 기입하는 것이 금지되는, 인버터 제어 시스템.</w:t>
      </w:r>
    </w:p>
    <w:p>
      <w:pPr>
        <w:spacing w:after="120"/>
        <w:ind w:firstLine="0"/>
        <w:jc w:val="both"/>
      </w:pPr>
      <w:r>
        <w:rPr>
          <w:b/>
        </w:rPr>
        <w:t>【청구항 13】</w:t>
      </w:r>
      <w:r>
        <w:t xml:space="preserve"> 제1항에 있어서, 상기 결정론적 안전 감시기는 워치독 구간 내에 상기 선택된 후보 변조 파라미터 집합이 수신되지 아니하는 것에 응답하여 이전에 투영된 변조 파라미터 집합을 유지하고, 상기 워치독 구간보다 긴 제2 워치독 구간 내에 상기 선택된 후보 변조 파라미터 집합이 수신되지 아니하는 것에 응답하여 상기 폴백 변조 파라미터 집합으로 래치하도록 더 구성된, 인버터 제어 시스템.</w:t>
      </w:r>
    </w:p>
    <w:p>
      <w:pPr>
        <w:spacing w:after="120"/>
        <w:ind w:firstLine="0"/>
        <w:jc w:val="both"/>
      </w:pPr>
      <w:r>
        <w:rPr>
          <w:b/>
        </w:rPr>
        <w:t>【청구항 14】</w:t>
      </w:r>
      <w:r>
        <w:t xml:space="preserve"> 제1항에 있어서, 상기 허용집합을 한정하는 상기 최대 접합온도와 상기 스위칭 소자의 정격 접합온도 사이의 여유는 상기 전기-열 상태관측기가 보고하는 추정 불확실성에 따라 증가되는, 인버터 제어 시스템.</w:t>
      </w:r>
    </w:p>
    <w:p>
      <w:pPr>
        <w:spacing w:after="120"/>
        <w:ind w:firstLine="0"/>
        <w:jc w:val="both"/>
      </w:pPr>
      <w:r>
        <w:rPr>
          <w:b/>
        </w:rPr>
        <w:t>【청구항 15】</w:t>
      </w:r>
      <w:r>
        <w:t xml:space="preserve"> 제1항에 있어서, 상기 인공지능 처리부는 데이터항과 물리항을 포함하는 손실함수로 학습된 물리정보 신경망을 포함하고, 상기 물리항은 예측된 접합온도 궤적이 예측된 전력손실 하에서의 상기 열임피던스 회로망 모델의 해로부터 이탈하는 것을 벌하는, 인버터 제어 시스템.</w:t>
      </w:r>
    </w:p>
    <w:p>
      <w:pPr>
        <w:spacing w:after="120"/>
        <w:ind w:firstLine="0"/>
        <w:jc w:val="both"/>
      </w:pPr>
      <w:r>
        <w:rPr>
          <w:b/>
        </w:rPr>
        <w:t>【청구항 16】</w:t>
      </w:r>
      <w:r>
        <w:t xml:space="preserve"> 제1항에 있어서, 원시 텔레메트리가 아닌 국소 산출 모델 갱신량을, 복수의 다른 인버터 제어 시스템으로부터 수신한 모델 갱신량으로 집계모델을 형성하는 집계 서버로 송신하고 상기 집계모델을 수신하도록 구성된 통신 인터페이스를 더 포함하며, 상기 인공지능 처리부는 수신된 상기 집계모델의 파라미터 부분집합을 국소 적응시켜 개인화하도록 구성되고, 수신된 상기 집계모델은 상기 결정론적 안전 감시기가 기록된 검증 시나리오에 대하여 검증한 후에만 실사용에 투입되는, 인버터 제어 시스템.</w:t>
      </w:r>
    </w:p>
    <w:p>
      <w:pPr>
        <w:spacing w:after="120"/>
        <w:ind w:firstLine="0"/>
        <w:jc w:val="both"/>
      </w:pPr>
      <w:r>
        <w:rPr>
          <w:b/>
        </w:rPr>
        <w:t>【청구항 17】</w:t>
      </w:r>
      <w:r>
        <w:t xml:space="preserve"> 제1항에 있어서, 상기 전력변환단은 전기자동차의 구동 인버터이고 상기 부하수요 예측은 경로 프로파일로부터 도출되며, 상기 수명모델의 파라미터는 에너지저장장치 응용에서 동정된 파라미터를 도메인 적응 변환한 것이고, 상기 변환은 양 응용 간 열사이클 주기 분포의 차이에 따라 상기 파라미터를 재척도화하는, 인버터 제어 시스템.</w:t>
      </w:r>
    </w:p>
    <w:p>
      <w:pPr>
        <w:spacing w:after="120"/>
        <w:ind w:firstLine="0"/>
        <w:jc w:val="both"/>
      </w:pPr>
      <w:r>
        <w:rPr>
          <w:b/>
        </w:rPr>
        <w:t>【청구항 18】</w:t>
      </w:r>
      <w:r>
        <w:t xml:space="preserve"> 제1항에 있어서, 상기 전력변환단은 에너지저장장치의 전력변환장치이고 상기 부하수요 예측은 급전계획으로부터 도출되며, 상기 누적된 소모수명지수는 급전 결정에 공급되어 방전 서비스에 결부되는 보상이 해당 방전 서비스가 야기할 것으로 예측되는 상기 소모수명지수의 증분에 의존하여 결정되도록 하는, 인버터 제어 시스템.</w:t>
      </w:r>
    </w:p>
    <w:p>
      <w:pPr>
        <w:spacing w:after="120"/>
        <w:ind w:firstLine="0"/>
        <w:jc w:val="both"/>
      </w:pPr>
      <w:r>
        <w:rPr>
          <w:b/>
        </w:rPr>
        <w:t>【청구항 19】</w:t>
      </w:r>
      <w:r>
        <w:t xml:space="preserve"> 복수의 제어가능 스위칭 소자를 포함하는 전력변환단을 갖는 인버터의 제어 방법으로서,</w:t>
      </w:r>
    </w:p>
    <w:p>
      <w:pPr>
        <w:spacing w:after="120"/>
        <w:ind w:firstLine="0"/>
        <w:jc w:val="both"/>
      </w:pPr>
      <w:r>
        <w:t>제1 갱신율로 결정론적 내부 제어루프에 의하여, 적어도 스위칭 주파수 및 데드타임을 포함하는 변조 파라미터 집합에 따라 상기 스위칭 소자의 게이트 신호를 생성하는 단계;</w:t>
      </w:r>
    </w:p>
    <w:p>
      <w:pPr>
        <w:spacing w:after="120"/>
        <w:ind w:firstLine="0"/>
        <w:jc w:val="both"/>
      </w:pPr>
      <w:r>
        <w:t>상전류, 직류링크 전압, 방열판 온도, 및 상기 스위칭 소자 중 적어도 하나의 도통구간 내에서 샘플링된 온-상태 전압강하를 취득하는 단계;</w:t>
      </w:r>
    </w:p>
    <w:p>
      <w:pPr>
        <w:spacing w:after="120"/>
        <w:ind w:firstLine="0"/>
        <w:jc w:val="both"/>
      </w:pPr>
      <w:r>
        <w:t>상기 복수의 스위칭 소자 각각에 대하여 개별적으로, 취득된 상기 상전류·직류링크 전압·변조 파라미터 집합으로부터 해당 스위칭 소자의 전력손실을 산출하고, 산출된 전력손실을 해당 스위칭 소자의 패키지에 대한 열임피던스 회로망 모델에 전파시켜 예측 접합온도를 얻으며, 상기 샘플링된 온-상태 전압강하를 샘플링 시점의 소자전류로 정규화하여 얻어지는 온저항 관측치와 상기 예측 접합온도에서 기대되는 온저항 값의 차로부터 도출되는 이노베이션 항으로 상기 예측 접합온도를 보정함으로써, 접합온도를 추정하는 단계;</w:t>
      </w:r>
    </w:p>
    <w:p>
      <w:pPr>
        <w:spacing w:after="120"/>
        <w:ind w:firstLine="0"/>
        <w:jc w:val="both"/>
      </w:pPr>
      <w:r>
        <w:t>추정된 접합온도의 시계열로부터 레인플로우 계수 알고리즘에 의하여 폐쇄 열사이클을 추출하고, 추출된 폐쇄 열사이클에 대하여 수명모델에 따라 산출된 파괴사이클수에 손상누적 법칙을 적용하여 해당 스위칭 소자의 소모수명지수를 누적하는 단계;</w:t>
      </w:r>
    </w:p>
    <w:p>
      <w:pPr>
        <w:spacing w:after="120"/>
        <w:ind w:firstLine="0"/>
        <w:jc w:val="both"/>
      </w:pPr>
      <w:r>
        <w:t>상기 제1 갱신율보다 느린 제2 갱신율로, 에너지 손실비용항과, 목표 사용수명의 경과 비율에 대응하는 수명예산에 대한 상기 누적된 소모수명지수의 비의 증가함수인 계수로 가중되는 수명소모비용항을 포함하는 복합비용을 최소화하는 후보 변조 파라미터 집합을 선택하되, 상기 수명소모비용항은 해당 후보 변조 파라미터 집합에 대하여 예측지평 동안 예측된 접합온도 궤적으로부터 평가되는, 단계; 및</w:t>
      </w:r>
    </w:p>
    <w:p>
      <w:pPr>
        <w:spacing w:after="120"/>
        <w:ind w:firstLine="0"/>
        <w:jc w:val="both"/>
      </w:pPr>
      <w:r>
        <w:t>선택된 상기 후보 변조 파라미터 집합을, 상기 선택하는 단계와 무관하게 산출되고 최대 접합온도·상기 직류링크 전압으로부터 결정되는 최소 데드타임·상기 변조 파라미터 집합의 최대 변화율로 한정되는 허용집합에 투영하고, 투영된 변조 파라미터 집합을 상기 결정론적 내부 제어루프의 상기 변조 파라미터 집합으로서 인가하며, 선택된 상기 후보 변조 파라미터 집합이 소정 횟수를 초과하여 연속으로 상기 허용집합을 벗어나는 것에 응답하여 상기 선택하는 단계와 무관하게 결정되는 폴백 변조 파라미터 집합으로 래치하는 단계;</w:t>
      </w:r>
    </w:p>
    <w:p>
      <w:pPr>
        <w:spacing w:after="120"/>
        <w:ind w:firstLine="0"/>
        <w:jc w:val="both"/>
      </w:pPr>
      <w:r>
        <w:t>를 포함하는, 인버터의 제어 방법.</w:t>
      </w:r>
    </w:p>
    <w:p>
      <w:pPr>
        <w:spacing w:after="120"/>
        <w:ind w:firstLine="0"/>
        <w:jc w:val="both"/>
      </w:pPr>
      <w:r>
        <w:rPr>
          <w:b/>
        </w:rPr>
        <w:t>【청구항 20】</w:t>
      </w:r>
      <w:r>
        <w:t xml:space="preserve"> 복수의 제어가능 스위칭 소자를 포함하는 전력변환단을 갖는 인버터의 처리 시스템에 의하여 실행될 때 상기 처리 시스템으로 하여금 제19항의 방법을 수행하게 하는 명령어를 저장한, 비일시적 컴퓨터 판독가능 기록매체.</w:t>
      </w:r>
    </w:p>
    <w:p>
      <w:r>
        <w:t>____________________________________________________________</w:t>
      </w:r>
    </w:p>
    <w:p>
      <w:pPr>
        <w:pStyle w:val="Heading2"/>
      </w:pPr>
      <w:r>
        <w:rPr>
          <w:rFonts w:ascii="Times New Roman" w:hAnsi="Times New Roman" w:eastAsia="맑은 고딕"/>
          <w:color w:val="000000"/>
        </w:rPr>
        <w:t>【요 약 서】</w:t>
      </w:r>
    </w:p>
    <w:p>
      <w:pPr>
        <w:pStyle w:val="Heading3"/>
      </w:pPr>
      <w:r>
        <w:rPr>
          <w:rFonts w:ascii="Times New Roman" w:hAnsi="Times New Roman" w:eastAsia="맑은 고딕"/>
          <w:color w:val="000000"/>
        </w:rPr>
        <w:t>【요약】</w:t>
      </w:r>
    </w:p>
    <w:p>
      <w:pPr>
        <w:spacing w:after="120"/>
        <w:ind w:firstLine="0"/>
        <w:jc w:val="both"/>
      </w:pPr>
      <w:r>
        <w:rPr>
          <w:b/>
        </w:rPr>
        <w:t>[0047]</w:t>
      </w:r>
      <w:r>
        <w:t xml:space="preserve"> 인버터 제어 시스템은 전력변환단의 각 스위칭 소자에 대하여 개별적으로, 샘플링된 상전류·직류링크 전압·현재 인가된 변조 파라미터 집합으로부터 소자 전력손실을 산출하고 이를 열임피던스 회로망 모델에 전파시킨 뒤 도통구간 내에서 샘플링된 온-상태 전압강하를 정규화하여 얻은 온저항 관측치로 보정함으로써 접합온도를 추정한다. 추정 접합온도로부터 레인플로우 계수로 폐쇄 열사이클을 추출하고 수명모델에 따라 소자별 소모수명지수를 누적한다. 결정론적 내부 변조루프보다 느린 자문루프를 실행하는 인공지능 처리부는, 에너지 손실비용과 잔여수명 예산에 따라 가중된 수명소모비용을 포함하는 복합비용을 최소화하는 후보 변조 파라미터 집합을 선택함으로써 변환효율을 피로수명 소모와 의도적으로 교환한다. 결정론적 안전 감시기는 인가 전에 후보 집합을 해석적으로 산출된 허용집합에 투영하고 지속적 위반 시 폴백 변조로 래치하므로, 기계학습 요소는 안전 권한을 부담하지 아니한다.</w:t>
      </w:r>
    </w:p>
    <w:p>
      <w:pPr>
        <w:pStyle w:val="Heading3"/>
      </w:pPr>
      <w:r>
        <w:rPr>
          <w:rFonts w:ascii="Times New Roman" w:hAnsi="Times New Roman" w:eastAsia="맑은 고딕"/>
          <w:color w:val="000000"/>
        </w:rPr>
        <w:t>【대표도】</w:t>
      </w:r>
    </w:p>
    <w:p>
      <w:pPr>
        <w:spacing w:after="120"/>
        <w:ind w:firstLine="0"/>
        <w:jc w:val="both"/>
      </w:pPr>
      <w:r>
        <w:t>도 1</w:t>
      </w:r>
    </w:p>
    <w:p>
      <w:pPr>
        <w:pStyle w:val="Heading3"/>
      </w:pPr>
      <w:r>
        <w:rPr>
          <w:rFonts w:ascii="Times New Roman" w:hAnsi="Times New Roman" w:eastAsia="맑은 고딕"/>
          <w:color w:val="000000"/>
        </w:rPr>
        <w:t>【색인어】</w:t>
      </w:r>
    </w:p>
    <w:p>
      <w:pPr>
        <w:spacing w:after="120"/>
        <w:ind w:firstLine="0"/>
        <w:jc w:val="both"/>
      </w:pPr>
      <w:r>
        <w:t>인버터, 전기자동차, 에너지저장장치, 접합온도, 온도민감 전기파라미터, 레인플로우 계수, 소모수명지수, 잔여수명, 펄스폭변조, 스위칭 주파수, 데드타임, 기능안전, 제약 투영, 물리정보 신경망, 초기고장 검출</w:t>
      </w:r>
    </w:p>
    <w:p>
      <w:r>
        <w:t>____________________________________________________________</w:t>
      </w:r>
    </w:p>
    <w:p>
      <w:pPr>
        <w:pStyle w:val="Heading2"/>
      </w:pPr>
      <w:r>
        <w:rPr>
          <w:rFonts w:ascii="Times New Roman" w:hAnsi="Times New Roman" w:eastAsia="맑은 고딕"/>
          <w:color w:val="000000"/>
        </w:rPr>
        <w:t>【부호의 설명】</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맑은 고딕"/>
                <w:b/>
                <w:sz w:val="17"/>
              </w:rPr>
              <w:t>부호</w:t>
            </w:r>
          </w:p>
        </w:tc>
        <w:tc>
          <w:tcPr>
            <w:tcW w:type="dxa" w:w="2422"/>
          </w:tcPr>
          <w:p>
            <w:r/>
            <w:r>
              <w:rPr>
                <w:rFonts w:ascii="Times New Roman" w:hAnsi="Times New Roman" w:eastAsia="맑은 고딕"/>
                <w:b/>
                <w:sz w:val="17"/>
              </w:rPr>
              <w:t>명칭</w:t>
            </w:r>
          </w:p>
        </w:tc>
        <w:tc>
          <w:tcPr>
            <w:tcW w:type="dxa" w:w="2422"/>
          </w:tcPr>
          <w:p>
            <w:r/>
            <w:r>
              <w:rPr>
                <w:rFonts w:ascii="Times New Roman" w:hAnsi="Times New Roman" w:eastAsia="맑은 고딕"/>
                <w:b/>
                <w:sz w:val="17"/>
              </w:rPr>
              <w:t>부호</w:t>
            </w:r>
          </w:p>
        </w:tc>
        <w:tc>
          <w:tcPr>
            <w:tcW w:type="dxa" w:w="2422"/>
          </w:tcPr>
          <w:p>
            <w:r/>
            <w:r>
              <w:rPr>
                <w:rFonts w:ascii="Times New Roman" w:hAnsi="Times New Roman" w:eastAsia="맑은 고딕"/>
                <w:b/>
                <w:sz w:val="17"/>
              </w:rPr>
              <w:t>명칭</w:t>
            </w:r>
          </w:p>
        </w:tc>
      </w:tr>
      <w:tr>
        <w:tc>
          <w:tcPr>
            <w:tcW w:type="dxa" w:w="2422"/>
          </w:tcPr>
          <w:p>
            <w:r/>
            <w:r>
              <w:rPr>
                <w:rFonts w:ascii="Times New Roman" w:hAnsi="Times New Roman" w:eastAsia="맑은 고딕"/>
                <w:sz w:val="17"/>
              </w:rPr>
              <w:t>100</w:t>
            </w:r>
          </w:p>
        </w:tc>
        <w:tc>
          <w:tcPr>
            <w:tcW w:type="dxa" w:w="2422"/>
          </w:tcPr>
          <w:p>
            <w:r/>
            <w:r>
              <w:rPr>
                <w:rFonts w:ascii="Times New Roman" w:hAnsi="Times New Roman" w:eastAsia="맑은 고딕"/>
                <w:sz w:val="17"/>
              </w:rPr>
              <w:t>인버터 제어 시스템</w:t>
            </w:r>
          </w:p>
        </w:tc>
        <w:tc>
          <w:tcPr>
            <w:tcW w:type="dxa" w:w="2422"/>
          </w:tcPr>
          <w:p>
            <w:r/>
            <w:r>
              <w:rPr>
                <w:rFonts w:ascii="Times New Roman" w:hAnsi="Times New Roman" w:eastAsia="맑은 고딕"/>
                <w:sz w:val="17"/>
              </w:rPr>
              <w:t>150</w:t>
            </w:r>
          </w:p>
        </w:tc>
        <w:tc>
          <w:tcPr>
            <w:tcW w:type="dxa" w:w="2422"/>
          </w:tcPr>
          <w:p>
            <w:r/>
            <w:r>
              <w:rPr>
                <w:rFonts w:ascii="Times New Roman" w:hAnsi="Times New Roman" w:eastAsia="맑은 고딕"/>
                <w:sz w:val="17"/>
              </w:rPr>
              <w:t>열화 누적기</w:t>
            </w:r>
          </w:p>
        </w:tc>
      </w:tr>
      <w:tr>
        <w:tc>
          <w:tcPr>
            <w:tcW w:type="dxa" w:w="2422"/>
          </w:tcPr>
          <w:p>
            <w:r/>
            <w:r>
              <w:rPr>
                <w:rFonts w:ascii="Times New Roman" w:hAnsi="Times New Roman" w:eastAsia="맑은 고딕"/>
                <w:sz w:val="17"/>
              </w:rPr>
              <w:t>110</w:t>
            </w:r>
          </w:p>
        </w:tc>
        <w:tc>
          <w:tcPr>
            <w:tcW w:type="dxa" w:w="2422"/>
          </w:tcPr>
          <w:p>
            <w:r/>
            <w:r>
              <w:rPr>
                <w:rFonts w:ascii="Times New Roman" w:hAnsi="Times New Roman" w:eastAsia="맑은 고딕"/>
                <w:sz w:val="17"/>
              </w:rPr>
              <w:t>전력변환단</w:t>
            </w:r>
          </w:p>
        </w:tc>
        <w:tc>
          <w:tcPr>
            <w:tcW w:type="dxa" w:w="2422"/>
          </w:tcPr>
          <w:p>
            <w:r/>
            <w:r>
              <w:rPr>
                <w:rFonts w:ascii="Times New Roman" w:hAnsi="Times New Roman" w:eastAsia="맑은 고딕"/>
                <w:sz w:val="17"/>
              </w:rPr>
              <w:t>160</w:t>
            </w:r>
          </w:p>
        </w:tc>
        <w:tc>
          <w:tcPr>
            <w:tcW w:type="dxa" w:w="2422"/>
          </w:tcPr>
          <w:p>
            <w:r/>
            <w:r>
              <w:rPr>
                <w:rFonts w:ascii="Times New Roman" w:hAnsi="Times New Roman" w:eastAsia="맑은 고딕"/>
                <w:sz w:val="17"/>
              </w:rPr>
              <w:t>인공지능 처리부</w:t>
            </w:r>
          </w:p>
        </w:tc>
      </w:tr>
      <w:tr>
        <w:tc>
          <w:tcPr>
            <w:tcW w:type="dxa" w:w="2422"/>
          </w:tcPr>
          <w:p>
            <w:r/>
            <w:r>
              <w:rPr>
                <w:rFonts w:ascii="Times New Roman" w:hAnsi="Times New Roman" w:eastAsia="맑은 고딕"/>
                <w:sz w:val="17"/>
              </w:rPr>
              <w:t>112</w:t>
            </w:r>
          </w:p>
        </w:tc>
        <w:tc>
          <w:tcPr>
            <w:tcW w:type="dxa" w:w="2422"/>
          </w:tcPr>
          <w:p>
            <w:r/>
            <w:r>
              <w:rPr>
                <w:rFonts w:ascii="Times New Roman" w:hAnsi="Times New Roman" w:eastAsia="맑은 고딕"/>
                <w:sz w:val="17"/>
              </w:rPr>
              <w:t>제어가능 스위칭 소자</w:t>
            </w:r>
          </w:p>
        </w:tc>
        <w:tc>
          <w:tcPr>
            <w:tcW w:type="dxa" w:w="2422"/>
          </w:tcPr>
          <w:p>
            <w:r/>
            <w:r>
              <w:rPr>
                <w:rFonts w:ascii="Times New Roman" w:hAnsi="Times New Roman" w:eastAsia="맑은 고딕"/>
                <w:sz w:val="17"/>
              </w:rPr>
              <w:t>162</w:t>
            </w:r>
          </w:p>
        </w:tc>
        <w:tc>
          <w:tcPr>
            <w:tcW w:type="dxa" w:w="2422"/>
          </w:tcPr>
          <w:p>
            <w:r/>
            <w:r>
              <w:rPr>
                <w:rFonts w:ascii="Times New Roman" w:hAnsi="Times New Roman" w:eastAsia="맑은 고딕"/>
                <w:sz w:val="17"/>
              </w:rPr>
              <w:t>열 궤적 예측부</w:t>
            </w:r>
          </w:p>
        </w:tc>
      </w:tr>
      <w:tr>
        <w:tc>
          <w:tcPr>
            <w:tcW w:type="dxa" w:w="2422"/>
          </w:tcPr>
          <w:p>
            <w:r/>
            <w:r>
              <w:rPr>
                <w:rFonts w:ascii="Times New Roman" w:hAnsi="Times New Roman" w:eastAsia="맑은 고딕"/>
                <w:sz w:val="17"/>
              </w:rPr>
              <w:t>114</w:t>
            </w:r>
          </w:p>
        </w:tc>
        <w:tc>
          <w:tcPr>
            <w:tcW w:type="dxa" w:w="2422"/>
          </w:tcPr>
          <w:p>
            <w:r/>
            <w:r>
              <w:rPr>
                <w:rFonts w:ascii="Times New Roman" w:hAnsi="Times New Roman" w:eastAsia="맑은 고딕"/>
                <w:sz w:val="17"/>
              </w:rPr>
              <w:t>직류포트</w:t>
            </w:r>
          </w:p>
        </w:tc>
        <w:tc>
          <w:tcPr>
            <w:tcW w:type="dxa" w:w="2422"/>
          </w:tcPr>
          <w:p>
            <w:r/>
            <w:r>
              <w:rPr>
                <w:rFonts w:ascii="Times New Roman" w:hAnsi="Times New Roman" w:eastAsia="맑은 고딕"/>
                <w:sz w:val="17"/>
              </w:rPr>
              <w:t>164</w:t>
            </w:r>
          </w:p>
        </w:tc>
        <w:tc>
          <w:tcPr>
            <w:tcW w:type="dxa" w:w="2422"/>
          </w:tcPr>
          <w:p>
            <w:r/>
            <w:r>
              <w:rPr>
                <w:rFonts w:ascii="Times New Roman" w:hAnsi="Times New Roman" w:eastAsia="맑은 고딕"/>
                <w:sz w:val="17"/>
              </w:rPr>
              <w:t>변조 최적화부</w:t>
            </w:r>
          </w:p>
        </w:tc>
      </w:tr>
      <w:tr>
        <w:tc>
          <w:tcPr>
            <w:tcW w:type="dxa" w:w="2422"/>
          </w:tcPr>
          <w:p>
            <w:r/>
            <w:r>
              <w:rPr>
                <w:rFonts w:ascii="Times New Roman" w:hAnsi="Times New Roman" w:eastAsia="맑은 고딕"/>
                <w:sz w:val="17"/>
              </w:rPr>
              <w:t>116</w:t>
            </w:r>
          </w:p>
        </w:tc>
        <w:tc>
          <w:tcPr>
            <w:tcW w:type="dxa" w:w="2422"/>
          </w:tcPr>
          <w:p>
            <w:r/>
            <w:r>
              <w:rPr>
                <w:rFonts w:ascii="Times New Roman" w:hAnsi="Times New Roman" w:eastAsia="맑은 고딕"/>
                <w:sz w:val="17"/>
              </w:rPr>
              <w:t>교류포트</w:t>
            </w:r>
          </w:p>
        </w:tc>
        <w:tc>
          <w:tcPr>
            <w:tcW w:type="dxa" w:w="2422"/>
          </w:tcPr>
          <w:p>
            <w:r/>
            <w:r>
              <w:rPr>
                <w:rFonts w:ascii="Times New Roman" w:hAnsi="Times New Roman" w:eastAsia="맑은 고딕"/>
                <w:sz w:val="17"/>
              </w:rPr>
              <w:t>166</w:t>
            </w:r>
          </w:p>
        </w:tc>
        <w:tc>
          <w:tcPr>
            <w:tcW w:type="dxa" w:w="2422"/>
          </w:tcPr>
          <w:p>
            <w:r/>
            <w:r>
              <w:rPr>
                <w:rFonts w:ascii="Times New Roman" w:hAnsi="Times New Roman" w:eastAsia="맑은 고딕"/>
                <w:sz w:val="17"/>
              </w:rPr>
              <w:t>초기고장 검출부</w:t>
            </w:r>
          </w:p>
        </w:tc>
      </w:tr>
      <w:tr>
        <w:tc>
          <w:tcPr>
            <w:tcW w:type="dxa" w:w="2422"/>
          </w:tcPr>
          <w:p>
            <w:r/>
            <w:r>
              <w:rPr>
                <w:rFonts w:ascii="Times New Roman" w:hAnsi="Times New Roman" w:eastAsia="맑은 고딕"/>
                <w:sz w:val="17"/>
              </w:rPr>
              <w:t>120</w:t>
            </w:r>
          </w:p>
        </w:tc>
        <w:tc>
          <w:tcPr>
            <w:tcW w:type="dxa" w:w="2422"/>
          </w:tcPr>
          <w:p>
            <w:r/>
            <w:r>
              <w:rPr>
                <w:rFonts w:ascii="Times New Roman" w:hAnsi="Times New Roman" w:eastAsia="맑은 고딕"/>
                <w:sz w:val="17"/>
              </w:rPr>
              <w:t>센서 어레이</w:t>
            </w:r>
          </w:p>
        </w:tc>
        <w:tc>
          <w:tcPr>
            <w:tcW w:type="dxa" w:w="2422"/>
          </w:tcPr>
          <w:p>
            <w:r/>
            <w:r>
              <w:rPr>
                <w:rFonts w:ascii="Times New Roman" w:hAnsi="Times New Roman" w:eastAsia="맑은 고딕"/>
                <w:sz w:val="17"/>
              </w:rPr>
              <w:t>170</w:t>
            </w:r>
          </w:p>
        </w:tc>
        <w:tc>
          <w:tcPr>
            <w:tcW w:type="dxa" w:w="2422"/>
          </w:tcPr>
          <w:p>
            <w:r/>
            <w:r>
              <w:rPr>
                <w:rFonts w:ascii="Times New Roman" w:hAnsi="Times New Roman" w:eastAsia="맑은 고딕"/>
                <w:sz w:val="17"/>
              </w:rPr>
              <w:t>결정론적 안전 감시기</w:t>
            </w:r>
          </w:p>
        </w:tc>
      </w:tr>
      <w:tr>
        <w:tc>
          <w:tcPr>
            <w:tcW w:type="dxa" w:w="2422"/>
          </w:tcPr>
          <w:p>
            <w:r/>
            <w:r>
              <w:rPr>
                <w:rFonts w:ascii="Times New Roman" w:hAnsi="Times New Roman" w:eastAsia="맑은 고딕"/>
                <w:sz w:val="17"/>
              </w:rPr>
              <w:t>122</w:t>
            </w:r>
          </w:p>
        </w:tc>
        <w:tc>
          <w:tcPr>
            <w:tcW w:type="dxa" w:w="2422"/>
          </w:tcPr>
          <w:p>
            <w:r/>
            <w:r>
              <w:rPr>
                <w:rFonts w:ascii="Times New Roman" w:hAnsi="Times New Roman" w:eastAsia="맑은 고딕"/>
                <w:sz w:val="17"/>
              </w:rPr>
              <w:t>상전류 센서</w:t>
            </w:r>
          </w:p>
        </w:tc>
        <w:tc>
          <w:tcPr>
            <w:tcW w:type="dxa" w:w="2422"/>
          </w:tcPr>
          <w:p>
            <w:r/>
            <w:r>
              <w:rPr>
                <w:rFonts w:ascii="Times New Roman" w:hAnsi="Times New Roman" w:eastAsia="맑은 고딕"/>
                <w:sz w:val="17"/>
              </w:rPr>
              <w:t>172</w:t>
            </w:r>
          </w:p>
        </w:tc>
        <w:tc>
          <w:tcPr>
            <w:tcW w:type="dxa" w:w="2422"/>
          </w:tcPr>
          <w:p>
            <w:r/>
            <w:r>
              <w:rPr>
                <w:rFonts w:ascii="Times New Roman" w:hAnsi="Times New Roman" w:eastAsia="맑은 고딕"/>
                <w:sz w:val="17"/>
              </w:rPr>
              <w:t>허용집합 생성부</w:t>
            </w:r>
          </w:p>
        </w:tc>
      </w:tr>
      <w:tr>
        <w:tc>
          <w:tcPr>
            <w:tcW w:type="dxa" w:w="2422"/>
          </w:tcPr>
          <w:p>
            <w:r/>
            <w:r>
              <w:rPr>
                <w:rFonts w:ascii="Times New Roman" w:hAnsi="Times New Roman" w:eastAsia="맑은 고딕"/>
                <w:sz w:val="17"/>
              </w:rPr>
              <w:t>124</w:t>
            </w:r>
          </w:p>
        </w:tc>
        <w:tc>
          <w:tcPr>
            <w:tcW w:type="dxa" w:w="2422"/>
          </w:tcPr>
          <w:p>
            <w:r/>
            <w:r>
              <w:rPr>
                <w:rFonts w:ascii="Times New Roman" w:hAnsi="Times New Roman" w:eastAsia="맑은 고딕"/>
                <w:sz w:val="17"/>
              </w:rPr>
              <w:t>직류링크 전압센서</w:t>
            </w:r>
          </w:p>
        </w:tc>
        <w:tc>
          <w:tcPr>
            <w:tcW w:type="dxa" w:w="2422"/>
          </w:tcPr>
          <w:p>
            <w:r/>
            <w:r>
              <w:rPr>
                <w:rFonts w:ascii="Times New Roman" w:hAnsi="Times New Roman" w:eastAsia="맑은 고딕"/>
                <w:sz w:val="17"/>
              </w:rPr>
              <w:t>174</w:t>
            </w:r>
          </w:p>
        </w:tc>
        <w:tc>
          <w:tcPr>
            <w:tcW w:type="dxa" w:w="2422"/>
          </w:tcPr>
          <w:p>
            <w:r/>
            <w:r>
              <w:rPr>
                <w:rFonts w:ascii="Times New Roman" w:hAnsi="Times New Roman" w:eastAsia="맑은 고딕"/>
                <w:sz w:val="17"/>
              </w:rPr>
              <w:t>투영부</w:t>
            </w:r>
          </w:p>
        </w:tc>
      </w:tr>
      <w:tr>
        <w:tc>
          <w:tcPr>
            <w:tcW w:type="dxa" w:w="2422"/>
          </w:tcPr>
          <w:p>
            <w:r/>
            <w:r>
              <w:rPr>
                <w:rFonts w:ascii="Times New Roman" w:hAnsi="Times New Roman" w:eastAsia="맑은 고딕"/>
                <w:sz w:val="17"/>
              </w:rPr>
              <w:t>126</w:t>
            </w:r>
          </w:p>
        </w:tc>
        <w:tc>
          <w:tcPr>
            <w:tcW w:type="dxa" w:w="2422"/>
          </w:tcPr>
          <w:p>
            <w:r/>
            <w:r>
              <w:rPr>
                <w:rFonts w:ascii="Times New Roman" w:hAnsi="Times New Roman" w:eastAsia="맑은 고딕"/>
                <w:sz w:val="17"/>
              </w:rPr>
              <w:t>서미스터</w:t>
            </w:r>
          </w:p>
        </w:tc>
        <w:tc>
          <w:tcPr>
            <w:tcW w:type="dxa" w:w="2422"/>
          </w:tcPr>
          <w:p>
            <w:r/>
            <w:r>
              <w:rPr>
                <w:rFonts w:ascii="Times New Roman" w:hAnsi="Times New Roman" w:eastAsia="맑은 고딕"/>
                <w:sz w:val="17"/>
              </w:rPr>
              <w:t>176</w:t>
            </w:r>
          </w:p>
        </w:tc>
        <w:tc>
          <w:tcPr>
            <w:tcW w:type="dxa" w:w="2422"/>
          </w:tcPr>
          <w:p>
            <w:r/>
            <w:r>
              <w:rPr>
                <w:rFonts w:ascii="Times New Roman" w:hAnsi="Times New Roman" w:eastAsia="맑은 고딕"/>
                <w:sz w:val="17"/>
              </w:rPr>
              <w:t>폴백 제어부</w:t>
            </w:r>
          </w:p>
        </w:tc>
      </w:tr>
      <w:tr>
        <w:tc>
          <w:tcPr>
            <w:tcW w:type="dxa" w:w="2422"/>
          </w:tcPr>
          <w:p>
            <w:r/>
            <w:r>
              <w:rPr>
                <w:rFonts w:ascii="Times New Roman" w:hAnsi="Times New Roman" w:eastAsia="맑은 고딕"/>
                <w:sz w:val="17"/>
              </w:rPr>
              <w:t>128</w:t>
            </w:r>
          </w:p>
        </w:tc>
        <w:tc>
          <w:tcPr>
            <w:tcW w:type="dxa" w:w="2422"/>
          </w:tcPr>
          <w:p>
            <w:r/>
            <w:r>
              <w:rPr>
                <w:rFonts w:ascii="Times New Roman" w:hAnsi="Times New Roman" w:eastAsia="맑은 고딕"/>
                <w:sz w:val="17"/>
              </w:rPr>
              <w:t>온-상태 전압 샘플링 회로</w:t>
            </w:r>
          </w:p>
        </w:tc>
        <w:tc>
          <w:tcPr>
            <w:tcW w:type="dxa" w:w="2422"/>
          </w:tcPr>
          <w:p>
            <w:r/>
            <w:r>
              <w:rPr>
                <w:rFonts w:ascii="Times New Roman" w:hAnsi="Times New Roman" w:eastAsia="맑은 고딕"/>
                <w:sz w:val="17"/>
              </w:rPr>
              <w:t>180</w:t>
            </w:r>
          </w:p>
        </w:tc>
        <w:tc>
          <w:tcPr>
            <w:tcW w:type="dxa" w:w="2422"/>
          </w:tcPr>
          <w:p>
            <w:r/>
            <w:r>
              <w:rPr>
                <w:rFonts w:ascii="Times New Roman" w:hAnsi="Times New Roman" w:eastAsia="맑은 고딕"/>
                <w:sz w:val="17"/>
              </w:rPr>
              <w:t>통신 인터페이스</w:t>
            </w:r>
          </w:p>
        </w:tc>
      </w:tr>
      <w:tr>
        <w:tc>
          <w:tcPr>
            <w:tcW w:type="dxa" w:w="2422"/>
          </w:tcPr>
          <w:p>
            <w:r/>
            <w:r>
              <w:rPr>
                <w:rFonts w:ascii="Times New Roman" w:hAnsi="Times New Roman" w:eastAsia="맑은 고딕"/>
                <w:sz w:val="17"/>
              </w:rPr>
              <w:t>130</w:t>
            </w:r>
          </w:p>
        </w:tc>
        <w:tc>
          <w:tcPr>
            <w:tcW w:type="dxa" w:w="2422"/>
          </w:tcPr>
          <w:p>
            <w:r/>
            <w:r>
              <w:rPr>
                <w:rFonts w:ascii="Times New Roman" w:hAnsi="Times New Roman" w:eastAsia="맑은 고딕"/>
                <w:sz w:val="17"/>
              </w:rPr>
              <w:t>변조기(결정론적 내부루프)</w:t>
            </w:r>
          </w:p>
        </w:tc>
        <w:tc>
          <w:tcPr>
            <w:tcW w:type="dxa" w:w="2422"/>
          </w:tcPr>
          <w:p>
            <w:r/>
            <w:r>
              <w:rPr>
                <w:rFonts w:ascii="Times New Roman" w:hAnsi="Times New Roman" w:eastAsia="맑은 고딕"/>
                <w:sz w:val="17"/>
              </w:rPr>
              <w:t>190</w:t>
            </w:r>
          </w:p>
        </w:tc>
        <w:tc>
          <w:tcPr>
            <w:tcW w:type="dxa" w:w="2422"/>
          </w:tcPr>
          <w:p>
            <w:r/>
            <w:r>
              <w:rPr>
                <w:rFonts w:ascii="Times New Roman" w:hAnsi="Times New Roman" w:eastAsia="맑은 고딕"/>
                <w:sz w:val="17"/>
              </w:rPr>
              <w:t>집계 서버</w:t>
            </w:r>
          </w:p>
        </w:tc>
      </w:tr>
      <w:tr>
        <w:tc>
          <w:tcPr>
            <w:tcW w:type="dxa" w:w="2422"/>
          </w:tcPr>
          <w:p>
            <w:r/>
            <w:r>
              <w:rPr>
                <w:rFonts w:ascii="Times New Roman" w:hAnsi="Times New Roman" w:eastAsia="맑은 고딕"/>
                <w:sz w:val="17"/>
              </w:rPr>
              <w:t>132</w:t>
            </w:r>
          </w:p>
        </w:tc>
        <w:tc>
          <w:tcPr>
            <w:tcW w:type="dxa" w:w="2422"/>
          </w:tcPr>
          <w:p>
            <w:r/>
            <w:r>
              <w:rPr>
                <w:rFonts w:ascii="Times New Roman" w:hAnsi="Times New Roman" w:eastAsia="맑은 고딕"/>
                <w:sz w:val="17"/>
              </w:rPr>
              <w:t>게이트 드라이버</w:t>
            </w:r>
          </w:p>
        </w:tc>
        <w:tc>
          <w:tcPr>
            <w:tcW w:type="dxa" w:w="2422"/>
          </w:tcPr>
          <w:p>
            <w:r/>
            <w:r>
              <w:rPr>
                <w:rFonts w:ascii="Times New Roman" w:hAnsi="Times New Roman" w:eastAsia="맑은 고딕"/>
                <w:sz w:val="17"/>
              </w:rPr>
              <w:t>200</w:t>
            </w:r>
          </w:p>
        </w:tc>
        <w:tc>
          <w:tcPr>
            <w:tcW w:type="dxa" w:w="2422"/>
          </w:tcPr>
          <w:p>
            <w:r/>
            <w:r>
              <w:rPr>
                <w:rFonts w:ascii="Times New Roman" w:hAnsi="Times New Roman" w:eastAsia="맑은 고딕"/>
                <w:sz w:val="17"/>
              </w:rPr>
              <w:t>전기차 구동 인버터</w:t>
            </w:r>
          </w:p>
        </w:tc>
      </w:tr>
      <w:tr>
        <w:tc>
          <w:tcPr>
            <w:tcW w:type="dxa" w:w="2422"/>
          </w:tcPr>
          <w:p>
            <w:r/>
            <w:r>
              <w:rPr>
                <w:rFonts w:ascii="Times New Roman" w:hAnsi="Times New Roman" w:eastAsia="맑은 고딕"/>
                <w:sz w:val="17"/>
              </w:rPr>
              <w:t>140</w:t>
            </w:r>
          </w:p>
        </w:tc>
        <w:tc>
          <w:tcPr>
            <w:tcW w:type="dxa" w:w="2422"/>
          </w:tcPr>
          <w:p>
            <w:r/>
            <w:r>
              <w:rPr>
                <w:rFonts w:ascii="Times New Roman" w:hAnsi="Times New Roman" w:eastAsia="맑은 고딕"/>
                <w:sz w:val="17"/>
              </w:rPr>
              <w:t>전기-열 상태관측기</w:t>
            </w:r>
          </w:p>
        </w:tc>
        <w:tc>
          <w:tcPr>
            <w:tcW w:type="dxa" w:w="2422"/>
          </w:tcPr>
          <w:p>
            <w:r/>
            <w:r>
              <w:rPr>
                <w:rFonts w:ascii="Times New Roman" w:hAnsi="Times New Roman" w:eastAsia="맑은 고딕"/>
                <w:sz w:val="17"/>
              </w:rPr>
              <w:t>210</w:t>
            </w:r>
          </w:p>
        </w:tc>
        <w:tc>
          <w:tcPr>
            <w:tcW w:type="dxa" w:w="2422"/>
          </w:tcPr>
          <w:p>
            <w:r/>
            <w:r>
              <w:rPr>
                <w:rFonts w:ascii="Times New Roman" w:hAnsi="Times New Roman" w:eastAsia="맑은 고딕"/>
                <w:sz w:val="17"/>
              </w:rPr>
              <w:t>ESS 전력변환장치</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