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4200"/>
        <w:gridCol w:w="5160"/>
      </w:tblGrid>
      <w:tr w:rsidR="000F6372">
        <w:tc>
          <w:tcPr>
            <w:tcW w:w="4200" w:type="dxa"/>
            <w:vAlign w:val="center"/>
          </w:tcPr>
          <w:p w:rsidR="000F6372" w:rsidRDefault="009055EE" w:rsidP="00915BE2">
            <w:proofErr w:type="spellStart"/>
            <w:r>
              <w:t>g</w:t>
            </w:r>
            <w:r w:rsidR="000F6372">
              <w:t>dm</w:t>
            </w:r>
            <w:r w:rsidR="00915BE2">
              <w:t>_ext</w:t>
            </w:r>
            <w:r w:rsidR="000F6372">
              <w:t>.</w:t>
            </w:r>
            <w:r w:rsidR="00915BE2">
              <w:t>transform</w:t>
            </w:r>
            <w:proofErr w:type="spellEnd"/>
            <w:r w:rsidR="000F6372">
              <w:t>(</w:t>
            </w:r>
            <w:proofErr w:type="spellStart"/>
            <w:r w:rsidR="000F6372">
              <w:t>gdm</w:t>
            </w:r>
            <w:r w:rsidR="00915BE2">
              <w:t>_ext</w:t>
            </w:r>
            <w:proofErr w:type="spellEnd"/>
            <w:r w:rsidR="000F6372">
              <w:t>)</w:t>
            </w:r>
          </w:p>
        </w:tc>
        <w:tc>
          <w:tcPr>
            <w:tcW w:w="5160" w:type="dxa"/>
            <w:vAlign w:val="center"/>
          </w:tcPr>
          <w:p w:rsidR="000F6372" w:rsidRDefault="000F6372" w:rsidP="000F6372">
            <w:pPr>
              <w:jc w:val="right"/>
            </w:pPr>
            <w:r>
              <w:t>R Documentation</w:t>
            </w:r>
          </w:p>
        </w:tc>
      </w:tr>
    </w:tbl>
    <w:p w:rsidR="000F6372" w:rsidRDefault="00915BE2" w:rsidP="000F6372">
      <w:pPr>
        <w:pStyle w:val="H2"/>
      </w:pPr>
      <w:r>
        <w:t xml:space="preserve">Transform Grids with </w:t>
      </w:r>
      <w:r w:rsidR="000F6372">
        <w:t>a Generalized Dissimilarity Model</w:t>
      </w:r>
    </w:p>
    <w:p w:rsidR="000F6372" w:rsidRDefault="000F6372" w:rsidP="000F6372">
      <w:pPr>
        <w:pStyle w:val="H3"/>
      </w:pPr>
      <w:r>
        <w:t>Description</w:t>
      </w:r>
    </w:p>
    <w:p w:rsidR="000F6372" w:rsidRDefault="00352F92" w:rsidP="000F6372">
      <w:proofErr w:type="spellStart"/>
      <w:proofErr w:type="gramStart"/>
      <w:r>
        <w:rPr>
          <w:rStyle w:val="CODE"/>
        </w:rPr>
        <w:t>g</w:t>
      </w:r>
      <w:r w:rsidR="000F6372">
        <w:rPr>
          <w:rStyle w:val="CODE"/>
        </w:rPr>
        <w:t>dm</w:t>
      </w:r>
      <w:r>
        <w:rPr>
          <w:rStyle w:val="CODE"/>
        </w:rPr>
        <w:t>_ext</w:t>
      </w:r>
      <w:r w:rsidR="000F6372">
        <w:rPr>
          <w:rStyle w:val="CODE"/>
        </w:rPr>
        <w:t>.t</w:t>
      </w:r>
      <w:r>
        <w:rPr>
          <w:rStyle w:val="CODE"/>
        </w:rPr>
        <w:t>ransform</w:t>
      </w:r>
      <w:proofErr w:type="spellEnd"/>
      <w:proofErr w:type="gramEnd"/>
      <w:r w:rsidR="000F6372">
        <w:t xml:space="preserve"> is used to </w:t>
      </w:r>
      <w:r>
        <w:t xml:space="preserve">transform a list of ESRI Binary Float Grids using the quantiles and coefficients from </w:t>
      </w:r>
      <w:r w:rsidR="000F6372">
        <w:t xml:space="preserve">generalized dissimilarity model </w:t>
      </w:r>
      <w:r>
        <w:t xml:space="preserve">created via </w:t>
      </w:r>
      <w:proofErr w:type="spellStart"/>
      <w:r>
        <w:t>gdm.fit</w:t>
      </w:r>
      <w:proofErr w:type="spellEnd"/>
      <w:r w:rsidR="000F6372">
        <w:t xml:space="preserve">. </w:t>
      </w:r>
    </w:p>
    <w:p w:rsidR="000F6372" w:rsidRDefault="000F6372" w:rsidP="000F6372"/>
    <w:p w:rsidR="000F6372" w:rsidRDefault="000F6372" w:rsidP="000F6372">
      <w:pPr>
        <w:pStyle w:val="H3"/>
      </w:pPr>
      <w:r>
        <w:t>Usage</w:t>
      </w:r>
    </w:p>
    <w:p w:rsidR="000F6372" w:rsidRDefault="00352F92" w:rsidP="000F6372">
      <w:pPr>
        <w:pStyle w:val="Preformatted"/>
        <w:tabs>
          <w:tab w:val="clear" w:pos="9590"/>
        </w:tabs>
      </w:pPr>
      <w:proofErr w:type="spellStart"/>
      <w:r>
        <w:t>g</w:t>
      </w:r>
      <w:r w:rsidR="000F6372">
        <w:t>dm</w:t>
      </w:r>
      <w:r>
        <w:t>_</w:t>
      </w:r>
      <w:proofErr w:type="gramStart"/>
      <w:r>
        <w:t>ext</w:t>
      </w:r>
      <w:r w:rsidR="000F6372">
        <w:t>.</w:t>
      </w:r>
      <w:r>
        <w:t>transform</w:t>
      </w:r>
      <w:proofErr w:type="spellEnd"/>
      <w:r w:rsidR="000F6372">
        <w:t>(</w:t>
      </w:r>
      <w:proofErr w:type="gramEnd"/>
      <w:r>
        <w:t xml:space="preserve">model, </w:t>
      </w:r>
      <w:proofErr w:type="spellStart"/>
      <w:r w:rsidR="0036673B">
        <w:t>in</w:t>
      </w:r>
      <w:r>
        <w:t>list</w:t>
      </w:r>
      <w:proofErr w:type="spellEnd"/>
      <w:r w:rsidR="000F6372">
        <w:t xml:space="preserve">, </w:t>
      </w:r>
      <w:proofErr w:type="spellStart"/>
      <w:r w:rsidR="00822D25">
        <w:t>outdir</w:t>
      </w:r>
      <w:proofErr w:type="spellEnd"/>
      <w:r w:rsidR="000F6372">
        <w:t xml:space="preserve">, </w:t>
      </w:r>
      <w:proofErr w:type="spellStart"/>
      <w:r w:rsidR="00822D25">
        <w:t>dllpath</w:t>
      </w:r>
      <w:proofErr w:type="spellEnd"/>
      <w:r w:rsidR="000F6372">
        <w:t xml:space="preserve">, </w:t>
      </w:r>
      <w:proofErr w:type="spellStart"/>
      <w:r w:rsidR="00822D25">
        <w:t>extrap_</w:t>
      </w:r>
      <w:r w:rsidR="000F6372">
        <w:t>type</w:t>
      </w:r>
      <w:proofErr w:type="spellEnd"/>
      <w:r w:rsidR="000F6372">
        <w:t>=“</w:t>
      </w:r>
      <w:r w:rsidR="00822D25">
        <w:t>Default10”</w:t>
      </w:r>
      <w:r w:rsidR="000F6372">
        <w:t>)</w:t>
      </w:r>
    </w:p>
    <w:p w:rsidR="000F6372" w:rsidRDefault="000F6372" w:rsidP="000F6372">
      <w:pPr>
        <w:pStyle w:val="Preformatted"/>
        <w:tabs>
          <w:tab w:val="clear" w:pos="9590"/>
        </w:tabs>
      </w:pPr>
    </w:p>
    <w:p w:rsidR="000F6372" w:rsidRDefault="000F6372" w:rsidP="000F6372">
      <w:pPr>
        <w:pStyle w:val="H3"/>
      </w:pPr>
      <w:r>
        <w:t>Arguments</w:t>
      </w:r>
    </w:p>
    <w:tbl>
      <w:tblPr>
        <w:tblW w:w="9359" w:type="dxa"/>
        <w:tblInd w:w="8" w:type="dxa"/>
        <w:tblLayout w:type="fixed"/>
        <w:tblCellMar>
          <w:left w:w="0" w:type="dxa"/>
          <w:right w:w="0" w:type="dxa"/>
        </w:tblCellMar>
        <w:tblLook w:val="0000" w:firstRow="0" w:lastRow="0" w:firstColumn="0" w:lastColumn="0" w:noHBand="0" w:noVBand="0"/>
      </w:tblPr>
      <w:tblGrid>
        <w:gridCol w:w="1126"/>
        <w:gridCol w:w="8233"/>
      </w:tblGrid>
      <w:tr w:rsidR="000F6372" w:rsidTr="0077371F">
        <w:trPr>
          <w:trHeight w:val="86"/>
        </w:trPr>
        <w:tc>
          <w:tcPr>
            <w:tcW w:w="1126" w:type="dxa"/>
          </w:tcPr>
          <w:p w:rsidR="000F6372" w:rsidRDefault="0036673B" w:rsidP="0036673B">
            <w:r>
              <w:t>model</w:t>
            </w:r>
          </w:p>
        </w:tc>
        <w:tc>
          <w:tcPr>
            <w:tcW w:w="8233" w:type="dxa"/>
            <w:vAlign w:val="center"/>
          </w:tcPr>
          <w:p w:rsidR="002D5CF0" w:rsidRDefault="000F6372" w:rsidP="002D5CF0">
            <w:r>
              <w:t xml:space="preserve">a </w:t>
            </w:r>
            <w:proofErr w:type="spellStart"/>
            <w:r w:rsidR="002D5CF0">
              <w:t>gdm</w:t>
            </w:r>
            <w:proofErr w:type="spellEnd"/>
            <w:r w:rsidR="002D5CF0">
              <w:t xml:space="preserve"> model object created with </w:t>
            </w:r>
            <w:proofErr w:type="spellStart"/>
            <w:r w:rsidR="002D5CF0">
              <w:t>gdm.fit</w:t>
            </w:r>
            <w:proofErr w:type="spellEnd"/>
          </w:p>
          <w:p w:rsidR="000F6372" w:rsidRDefault="000F6372" w:rsidP="002D5CF0">
            <w:r>
              <w:t xml:space="preserve"> </w:t>
            </w:r>
          </w:p>
        </w:tc>
      </w:tr>
      <w:tr w:rsidR="000F6372" w:rsidTr="0077371F">
        <w:tc>
          <w:tcPr>
            <w:tcW w:w="1126" w:type="dxa"/>
          </w:tcPr>
          <w:p w:rsidR="000F6372" w:rsidRPr="0036673B" w:rsidRDefault="0036673B" w:rsidP="0036673B">
            <w:proofErr w:type="spellStart"/>
            <w:r>
              <w:rPr>
                <w:rStyle w:val="CODE"/>
                <w:rFonts w:ascii="Times New Roman" w:hAnsi="Times New Roman"/>
              </w:rPr>
              <w:t>inlist</w:t>
            </w:r>
            <w:proofErr w:type="spellEnd"/>
          </w:p>
        </w:tc>
        <w:tc>
          <w:tcPr>
            <w:tcW w:w="8233" w:type="dxa"/>
            <w:vAlign w:val="center"/>
          </w:tcPr>
          <w:p w:rsidR="000F6372" w:rsidRDefault="000F6372" w:rsidP="003E00F0">
            <w:proofErr w:type="gramStart"/>
            <w:r>
              <w:t>a</w:t>
            </w:r>
            <w:proofErr w:type="gramEnd"/>
            <w:r>
              <w:t xml:space="preserve"> </w:t>
            </w:r>
            <w:r w:rsidR="003E00F0">
              <w:t xml:space="preserve">string containing the path to a .csv file containing the paths to the ESRI Binary Export Grids that will be transformed. Use one path per line and no header in the file list. Grids should be in the same order as the predictors in the </w:t>
            </w:r>
            <w:proofErr w:type="spellStart"/>
            <w:r w:rsidR="003E00F0">
              <w:t>gdm</w:t>
            </w:r>
            <w:proofErr w:type="spellEnd"/>
            <w:r w:rsidR="003E00F0">
              <w:t xml:space="preserve"> model</w:t>
            </w:r>
            <w:r>
              <w:t>.</w:t>
            </w:r>
          </w:p>
          <w:p w:rsidR="003E00F0" w:rsidRDefault="003E00F0" w:rsidP="003E00F0"/>
        </w:tc>
      </w:tr>
      <w:tr w:rsidR="000F6372" w:rsidTr="0077371F">
        <w:tc>
          <w:tcPr>
            <w:tcW w:w="1126" w:type="dxa"/>
          </w:tcPr>
          <w:p w:rsidR="000F6372" w:rsidRDefault="0036673B" w:rsidP="0036673B">
            <w:proofErr w:type="spellStart"/>
            <w:r>
              <w:t>outdir</w:t>
            </w:r>
            <w:proofErr w:type="spellEnd"/>
          </w:p>
        </w:tc>
        <w:tc>
          <w:tcPr>
            <w:tcW w:w="8233" w:type="dxa"/>
            <w:vAlign w:val="center"/>
          </w:tcPr>
          <w:p w:rsidR="000F6372" w:rsidRDefault="003E00F0" w:rsidP="003E00F0">
            <w:proofErr w:type="gramStart"/>
            <w:r>
              <w:t>a</w:t>
            </w:r>
            <w:proofErr w:type="gramEnd"/>
            <w:r>
              <w:t xml:space="preserve"> string containing the path to the output directory to write the transformed grids</w:t>
            </w:r>
            <w:r w:rsidR="000F6372">
              <w:t>.</w:t>
            </w:r>
          </w:p>
          <w:p w:rsidR="003E00F0" w:rsidRDefault="003E00F0" w:rsidP="003E00F0"/>
        </w:tc>
      </w:tr>
      <w:tr w:rsidR="000F6372" w:rsidTr="0077371F">
        <w:tc>
          <w:tcPr>
            <w:tcW w:w="1126" w:type="dxa"/>
          </w:tcPr>
          <w:p w:rsidR="000F6372" w:rsidRPr="0036673B" w:rsidRDefault="0036673B" w:rsidP="0036673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Style w:val="CODE"/>
                <w:rFonts w:ascii="Times New Roman" w:hAnsi="Times New Roman"/>
                <w:snapToGrid/>
                <w:lang w:val="en-US"/>
              </w:rPr>
            </w:pPr>
            <w:proofErr w:type="spellStart"/>
            <w:r w:rsidRPr="0036673B">
              <w:rPr>
                <w:rStyle w:val="CODE"/>
                <w:rFonts w:ascii="Times New Roman" w:hAnsi="Times New Roman"/>
              </w:rPr>
              <w:t>dllpath</w:t>
            </w:r>
            <w:proofErr w:type="spellEnd"/>
          </w:p>
        </w:tc>
        <w:tc>
          <w:tcPr>
            <w:tcW w:w="8233" w:type="dxa"/>
            <w:vAlign w:val="center"/>
          </w:tcPr>
          <w:p w:rsidR="003E00F0" w:rsidRDefault="0077371F" w:rsidP="003E00F0">
            <w:proofErr w:type="gramStart"/>
            <w:r>
              <w:t>a</w:t>
            </w:r>
            <w:proofErr w:type="gramEnd"/>
            <w:r w:rsidR="003E00F0">
              <w:t xml:space="preserve"> string containing the path to the GDM4Rext.dll support library</w:t>
            </w:r>
            <w:r w:rsidR="000F6372">
              <w:t>.</w:t>
            </w:r>
          </w:p>
          <w:p w:rsidR="000F6372" w:rsidRDefault="000F6372" w:rsidP="003E00F0">
            <w:r>
              <w:t xml:space="preserve">  </w:t>
            </w:r>
          </w:p>
        </w:tc>
      </w:tr>
      <w:tr w:rsidR="000F6372" w:rsidTr="0077371F">
        <w:tc>
          <w:tcPr>
            <w:tcW w:w="1126" w:type="dxa"/>
          </w:tcPr>
          <w:p w:rsidR="000F6372" w:rsidRDefault="0036673B" w:rsidP="000F6372">
            <w:proofErr w:type="spellStart"/>
            <w:r>
              <w:t>extrap_type</w:t>
            </w:r>
            <w:proofErr w:type="spellEnd"/>
          </w:p>
        </w:tc>
        <w:tc>
          <w:tcPr>
            <w:tcW w:w="8233" w:type="dxa"/>
            <w:vAlign w:val="center"/>
          </w:tcPr>
          <w:p w:rsidR="000F6372" w:rsidRDefault="0077371F" w:rsidP="000F6372">
            <w:proofErr w:type="gramStart"/>
            <w:r>
              <w:t>a</w:t>
            </w:r>
            <w:proofErr w:type="gramEnd"/>
            <w:r>
              <w:t xml:space="preserve"> string containing one of the four following extrapolation methods: “Default10”, “</w:t>
            </w:r>
            <w:proofErr w:type="spellStart"/>
            <w:r>
              <w:t>WholeGrad</w:t>
            </w:r>
            <w:proofErr w:type="spellEnd"/>
            <w:r>
              <w:t>”, “Conservative”, “None”</w:t>
            </w:r>
            <w:r w:rsidR="000F6372">
              <w:t xml:space="preserve">. </w:t>
            </w:r>
          </w:p>
          <w:p w:rsidR="0036673B" w:rsidRDefault="0036673B" w:rsidP="000F6372"/>
          <w:p w:rsidR="0036673B" w:rsidRDefault="0036673B" w:rsidP="000F6372"/>
        </w:tc>
      </w:tr>
    </w:tbl>
    <w:p w:rsidR="000F6372" w:rsidRDefault="000F6372" w:rsidP="000F6372">
      <w:pPr>
        <w:pStyle w:val="H3"/>
      </w:pPr>
      <w:r>
        <w:t>Details</w:t>
      </w:r>
    </w:p>
    <w:p w:rsidR="00DF4176" w:rsidRDefault="00DF4176" w:rsidP="000F6372">
      <w:proofErr w:type="spellStart"/>
      <w:proofErr w:type="gramStart"/>
      <w:r>
        <w:rPr>
          <w:rFonts w:ascii="Courier New" w:hAnsi="Courier New" w:cs="Courier New"/>
        </w:rPr>
        <w:t>g</w:t>
      </w:r>
      <w:r w:rsidR="000F6372" w:rsidRPr="00482496">
        <w:rPr>
          <w:rFonts w:ascii="Courier New" w:hAnsi="Courier New" w:cs="Courier New"/>
        </w:rPr>
        <w:t>dm</w:t>
      </w:r>
      <w:r>
        <w:rPr>
          <w:rFonts w:ascii="Courier New" w:hAnsi="Courier New" w:cs="Courier New"/>
        </w:rPr>
        <w:t>_ext</w:t>
      </w:r>
      <w:r w:rsidR="000F6372" w:rsidRPr="00482496">
        <w:rPr>
          <w:rFonts w:ascii="Courier New" w:hAnsi="Courier New" w:cs="Courier New"/>
        </w:rPr>
        <w:t>.</w:t>
      </w:r>
      <w:r>
        <w:rPr>
          <w:rFonts w:ascii="Courier New" w:hAnsi="Courier New" w:cs="Courier New"/>
        </w:rPr>
        <w:t>transform</w:t>
      </w:r>
      <w:proofErr w:type="spellEnd"/>
      <w:proofErr w:type="gramEnd"/>
      <w:r w:rsidR="000F6372">
        <w:t xml:space="preserve"> </w:t>
      </w:r>
      <w:proofErr w:type="spellStart"/>
      <w:r>
        <w:t>utilises</w:t>
      </w:r>
      <w:proofErr w:type="spellEnd"/>
      <w:r>
        <w:t xml:space="preserve"> the quantiles and coefficients in a </w:t>
      </w:r>
      <w:proofErr w:type="spellStart"/>
      <w:r>
        <w:t>gdm</w:t>
      </w:r>
      <w:proofErr w:type="spellEnd"/>
      <w:r>
        <w:t xml:space="preserve"> model to transform a set of ESRI Binary Export grids. The grids may extend beyond the quantiles defined by the model and these extrapolations may be dealt with using one of the </w:t>
      </w:r>
      <w:proofErr w:type="spellStart"/>
      <w:r>
        <w:t>extrap_type</w:t>
      </w:r>
      <w:proofErr w:type="spellEnd"/>
      <w:r>
        <w:t xml:space="preserve"> methods defined above.</w:t>
      </w:r>
    </w:p>
    <w:p w:rsidR="00DF4176" w:rsidRDefault="00DF4176" w:rsidP="000F6372">
      <w:r>
        <w:t>“Default10” is the default method and it uses a linear extrapolation of the 0%-10% and 90%-100% slopes to set the extrapolated values.</w:t>
      </w:r>
    </w:p>
    <w:p w:rsidR="00DF4176" w:rsidRDefault="00DF4176" w:rsidP="000F6372"/>
    <w:p w:rsidR="00DF4176" w:rsidRDefault="00DF4176" w:rsidP="000F6372">
      <w:r>
        <w:t>“</w:t>
      </w:r>
      <w:proofErr w:type="spellStart"/>
      <w:r>
        <w:t>WholeGrad</w:t>
      </w:r>
      <w:proofErr w:type="spellEnd"/>
      <w:r>
        <w:t>” uses a linear extrapolation of the 0%-100% slope to set the extrapolated values.</w:t>
      </w:r>
    </w:p>
    <w:p w:rsidR="00DF4176" w:rsidRDefault="00DF4176" w:rsidP="000F6372"/>
    <w:p w:rsidR="00DF4176" w:rsidRDefault="00DF4176" w:rsidP="000F6372">
      <w:r>
        <w:t xml:space="preserve">“Conservative” makes a choice of the minimum slope at either end of the continuum between the Default10 and </w:t>
      </w:r>
      <w:proofErr w:type="spellStart"/>
      <w:r>
        <w:t>WholeGrad</w:t>
      </w:r>
      <w:proofErr w:type="spellEnd"/>
      <w:r>
        <w:t xml:space="preserve"> methods.</w:t>
      </w:r>
    </w:p>
    <w:p w:rsidR="00DF4176" w:rsidRDefault="00DF4176" w:rsidP="000F6372"/>
    <w:p w:rsidR="00DF4176" w:rsidRDefault="00DF4176" w:rsidP="000F6372">
      <w:r>
        <w:t xml:space="preserve">“None” uses the </w:t>
      </w:r>
      <w:proofErr w:type="spellStart"/>
      <w:r>
        <w:t>minium</w:t>
      </w:r>
      <w:proofErr w:type="spellEnd"/>
      <w:r>
        <w:t xml:space="preserve"> and maximum transformed values for any </w:t>
      </w:r>
      <w:proofErr w:type="spellStart"/>
      <w:r>
        <w:t>gridcells</w:t>
      </w:r>
      <w:proofErr w:type="spellEnd"/>
      <w:r>
        <w:t xml:space="preserve"> that are to be extrapolated.</w:t>
      </w:r>
    </w:p>
    <w:p w:rsidR="00DF4176" w:rsidRDefault="00DF4176" w:rsidP="000F6372"/>
    <w:p w:rsidR="00DF4176" w:rsidRDefault="00DF4176" w:rsidP="000F6372">
      <w:r>
        <w:t xml:space="preserve">A grid with </w:t>
      </w:r>
      <w:proofErr w:type="gramStart"/>
      <w:r>
        <w:t>an</w:t>
      </w:r>
      <w:proofErr w:type="gramEnd"/>
      <w:r>
        <w:t xml:space="preserve"> “_ERR” file </w:t>
      </w:r>
      <w:proofErr w:type="spellStart"/>
      <w:r>
        <w:t>extenstion</w:t>
      </w:r>
      <w:proofErr w:type="spellEnd"/>
      <w:r>
        <w:t xml:space="preserve"> is also created detailing any of the grids cells that were extrapolated and also a grid called ABS_ERR_SUM is created with the sums of the extrapolated </w:t>
      </w:r>
      <w:proofErr w:type="spellStart"/>
      <w:r>
        <w:t>gridcells</w:t>
      </w:r>
      <w:proofErr w:type="spellEnd"/>
      <w:r w:rsidR="00E86971">
        <w:t>. Both these outputs may be useful</w:t>
      </w:r>
      <w:r>
        <w:t xml:space="preserve"> for diagnostic purposes.</w:t>
      </w:r>
    </w:p>
    <w:p w:rsidR="00E86971" w:rsidRDefault="00E86971" w:rsidP="000F6372">
      <w:pPr>
        <w:pStyle w:val="H3"/>
      </w:pPr>
    </w:p>
    <w:p w:rsidR="000F6372" w:rsidRDefault="000F6372" w:rsidP="000F6372">
      <w:pPr>
        <w:pStyle w:val="H3"/>
      </w:pPr>
      <w:r>
        <w:t>Value</w:t>
      </w:r>
    </w:p>
    <w:p w:rsidR="000F6372" w:rsidRDefault="00E86971" w:rsidP="00E86971">
      <w:proofErr w:type="spellStart"/>
      <w:proofErr w:type="gramStart"/>
      <w:r>
        <w:rPr>
          <w:rStyle w:val="CODE"/>
        </w:rPr>
        <w:t>g</w:t>
      </w:r>
      <w:r w:rsidR="000F6372">
        <w:rPr>
          <w:rStyle w:val="CODE"/>
        </w:rPr>
        <w:t>dm</w:t>
      </w:r>
      <w:r>
        <w:rPr>
          <w:rStyle w:val="CODE"/>
        </w:rPr>
        <w:t>_ext</w:t>
      </w:r>
      <w:r w:rsidR="000F6372">
        <w:rPr>
          <w:rStyle w:val="CODE"/>
        </w:rPr>
        <w:t>.t</w:t>
      </w:r>
      <w:r>
        <w:rPr>
          <w:rStyle w:val="CODE"/>
        </w:rPr>
        <w:t>ransform</w:t>
      </w:r>
      <w:proofErr w:type="spellEnd"/>
      <w:proofErr w:type="gramEnd"/>
      <w:r w:rsidR="000F6372">
        <w:t xml:space="preserve"> returns </w:t>
      </w:r>
      <w:r>
        <w:t xml:space="preserve">null. </w:t>
      </w:r>
    </w:p>
    <w:p w:rsidR="00E86971" w:rsidRDefault="00E86971" w:rsidP="00E86971"/>
    <w:p w:rsidR="000F6372" w:rsidRDefault="000F6372" w:rsidP="000F6372">
      <w:pPr>
        <w:pStyle w:val="H3"/>
      </w:pPr>
      <w:r>
        <w:t>Author(s)</w:t>
      </w:r>
    </w:p>
    <w:p w:rsidR="000F6372" w:rsidRDefault="000F6372" w:rsidP="000F6372">
      <w:r>
        <w:t>Written by Glenn Manion, working with Simon Ferrier, at the New South Wales Department of Environment and Climate Change (</w:t>
      </w:r>
      <w:smartTag w:uri="urn:schemas-microsoft-com:office:smarttags" w:element="place">
        <w:smartTag w:uri="urn:schemas-microsoft-com:office:smarttags" w:element="country-region">
          <w:r>
            <w:t>Australia</w:t>
          </w:r>
        </w:smartTag>
      </w:smartTag>
      <w:r>
        <w:t>).</w:t>
      </w:r>
    </w:p>
    <w:p w:rsidR="000F6372" w:rsidRDefault="000F6372" w:rsidP="000F6372"/>
    <w:p w:rsidR="000F6372" w:rsidRDefault="000F6372" w:rsidP="000F6372">
      <w:pPr>
        <w:pStyle w:val="H3"/>
      </w:pPr>
      <w:bookmarkStart w:id="0" w:name="_GoBack"/>
      <w:bookmarkEnd w:id="0"/>
      <w:r>
        <w:lastRenderedPageBreak/>
        <w:t>References</w:t>
      </w:r>
    </w:p>
    <w:p w:rsidR="000F6372" w:rsidRPr="00390F9D" w:rsidRDefault="000F6372" w:rsidP="000F6372">
      <w:pPr>
        <w:pStyle w:val="CommentText"/>
        <w:rPr>
          <w:sz w:val="20"/>
          <w:szCs w:val="20"/>
        </w:rPr>
      </w:pPr>
      <w:r w:rsidRPr="00390F9D">
        <w:rPr>
          <w:sz w:val="20"/>
          <w:szCs w:val="20"/>
        </w:rPr>
        <w:t>Ferr</w:t>
      </w:r>
      <w:r>
        <w:rPr>
          <w:sz w:val="20"/>
          <w:szCs w:val="20"/>
        </w:rPr>
        <w:t xml:space="preserve">ier, S., Manion, G., </w:t>
      </w:r>
      <w:proofErr w:type="spellStart"/>
      <w:r>
        <w:rPr>
          <w:sz w:val="20"/>
          <w:szCs w:val="20"/>
        </w:rPr>
        <w:t>Elith</w:t>
      </w:r>
      <w:proofErr w:type="spellEnd"/>
      <w:r>
        <w:rPr>
          <w:sz w:val="20"/>
          <w:szCs w:val="20"/>
        </w:rPr>
        <w:t>, J. and</w:t>
      </w:r>
      <w:r w:rsidRPr="00390F9D">
        <w:rPr>
          <w:sz w:val="20"/>
          <w:szCs w:val="20"/>
        </w:rPr>
        <w:t xml:space="preserve"> Richardson, K. (2007) Using generalized dissimilarity modelling to </w:t>
      </w:r>
      <w:proofErr w:type="spellStart"/>
      <w:r w:rsidRPr="00390F9D">
        <w:rPr>
          <w:sz w:val="20"/>
          <w:szCs w:val="20"/>
        </w:rPr>
        <w:t>analyse</w:t>
      </w:r>
      <w:proofErr w:type="spellEnd"/>
      <w:r w:rsidRPr="00390F9D">
        <w:rPr>
          <w:sz w:val="20"/>
          <w:szCs w:val="20"/>
        </w:rPr>
        <w:t xml:space="preserve"> and predict patterns of beta diversity in regional biodiversity assessment. </w:t>
      </w:r>
      <w:r w:rsidRPr="00390F9D">
        <w:rPr>
          <w:i/>
          <w:sz w:val="20"/>
          <w:szCs w:val="20"/>
        </w:rPr>
        <w:t>Diversity and Distributions</w:t>
      </w:r>
      <w:r w:rsidRPr="00390F9D">
        <w:rPr>
          <w:sz w:val="20"/>
          <w:szCs w:val="20"/>
        </w:rPr>
        <w:t xml:space="preserve"> </w:t>
      </w:r>
      <w:r w:rsidRPr="00635803">
        <w:rPr>
          <w:sz w:val="20"/>
          <w:szCs w:val="20"/>
        </w:rPr>
        <w:t>13:</w:t>
      </w:r>
      <w:r w:rsidRPr="00390F9D">
        <w:rPr>
          <w:sz w:val="20"/>
          <w:szCs w:val="20"/>
        </w:rPr>
        <w:t xml:space="preserve"> 252-264</w:t>
      </w:r>
    </w:p>
    <w:p w:rsidR="000F6372" w:rsidRDefault="000F6372" w:rsidP="000F6372"/>
    <w:p w:rsidR="000F6372" w:rsidRDefault="000F6372" w:rsidP="000F6372">
      <w:pPr>
        <w:pStyle w:val="H3"/>
      </w:pPr>
      <w:r>
        <w:t>See Also</w:t>
      </w:r>
    </w:p>
    <w:p w:rsidR="000F6372" w:rsidRDefault="00E86971" w:rsidP="000F6372">
      <w:proofErr w:type="spellStart"/>
      <w:r>
        <w:rPr>
          <w:rStyle w:val="CODE"/>
        </w:rPr>
        <w:t>gdm.fit</w:t>
      </w:r>
      <w:proofErr w:type="spellEnd"/>
      <w:r>
        <w:rPr>
          <w:rStyle w:val="CODE"/>
        </w:rPr>
        <w:t xml:space="preserve">, </w:t>
      </w:r>
      <w:proofErr w:type="spellStart"/>
      <w:r w:rsidR="000F6372" w:rsidRPr="001E169E">
        <w:rPr>
          <w:rStyle w:val="CODE"/>
        </w:rPr>
        <w:t>gdm.summary</w:t>
      </w:r>
      <w:proofErr w:type="spellEnd"/>
      <w:r w:rsidR="000F6372" w:rsidRPr="001E169E">
        <w:rPr>
          <w:rStyle w:val="CODE"/>
        </w:rPr>
        <w:t>,</w:t>
      </w:r>
      <w:r w:rsidR="000F6372">
        <w:rPr>
          <w:rStyle w:val="CODE"/>
        </w:rPr>
        <w:t xml:space="preserve"> </w:t>
      </w:r>
      <w:proofErr w:type="spellStart"/>
      <w:r w:rsidR="000F6372" w:rsidRPr="001E169E">
        <w:rPr>
          <w:rStyle w:val="CODE"/>
        </w:rPr>
        <w:t>gdm.plot</w:t>
      </w:r>
      <w:proofErr w:type="spellEnd"/>
      <w:r w:rsidR="000F6372" w:rsidRPr="001E169E">
        <w:rPr>
          <w:rStyle w:val="CODE"/>
        </w:rPr>
        <w:t xml:space="preserve">, </w:t>
      </w:r>
      <w:proofErr w:type="spellStart"/>
      <w:r w:rsidR="000F6372" w:rsidRPr="001E169E">
        <w:rPr>
          <w:rStyle w:val="CODE"/>
        </w:rPr>
        <w:t>gdm.transform</w:t>
      </w:r>
      <w:proofErr w:type="spellEnd"/>
      <w:r w:rsidR="000F6372" w:rsidRPr="001E169E">
        <w:rPr>
          <w:rStyle w:val="CODE"/>
        </w:rPr>
        <w:t xml:space="preserve">, </w:t>
      </w:r>
      <w:proofErr w:type="spellStart"/>
      <w:r w:rsidR="000F6372" w:rsidRPr="001E169E">
        <w:rPr>
          <w:rStyle w:val="CODE"/>
        </w:rPr>
        <w:t>gdm.predict</w:t>
      </w:r>
      <w:proofErr w:type="spellEnd"/>
    </w:p>
    <w:p w:rsidR="000F6372" w:rsidRDefault="000F6372" w:rsidP="000F6372">
      <w:r>
        <w:t xml:space="preserve"> </w:t>
      </w:r>
    </w:p>
    <w:p w:rsidR="000F6372" w:rsidRDefault="000F6372" w:rsidP="000F6372">
      <w:pPr>
        <w:pStyle w:val="H3"/>
      </w:pPr>
      <w:r>
        <w:t>Examples</w:t>
      </w:r>
    </w:p>
    <w:p w:rsidR="000F6372" w:rsidRDefault="000F6372" w:rsidP="000F6372">
      <w:pPr>
        <w:pStyle w:val="Preformatted"/>
        <w:tabs>
          <w:tab w:val="clear" w:pos="9590"/>
        </w:tabs>
      </w:pPr>
      <w:r>
        <w:t xml:space="preserve">## </w:t>
      </w:r>
    </w:p>
    <w:p w:rsidR="00E86971" w:rsidRDefault="00E86971" w:rsidP="000F6372">
      <w:pPr>
        <w:pStyle w:val="Preformatted"/>
        <w:tabs>
          <w:tab w:val="clear" w:pos="9590"/>
        </w:tabs>
      </w:pPr>
      <w:proofErr w:type="spellStart"/>
      <w:proofErr w:type="gramStart"/>
      <w:r>
        <w:t>inpaths</w:t>
      </w:r>
      <w:proofErr w:type="spellEnd"/>
      <w:proofErr w:type="gramEnd"/>
      <w:r>
        <w:t xml:space="preserve"> &lt;- “d:\\</w:t>
      </w:r>
      <w:proofErr w:type="spellStart"/>
      <w:r>
        <w:t>gridpaths</w:t>
      </w:r>
      <w:proofErr w:type="spellEnd"/>
      <w:r>
        <w:t>\\myInputGrids.csv”</w:t>
      </w:r>
    </w:p>
    <w:p w:rsidR="00E86971" w:rsidRDefault="00E86971" w:rsidP="000F6372">
      <w:pPr>
        <w:pStyle w:val="Preformatted"/>
        <w:tabs>
          <w:tab w:val="clear" w:pos="9590"/>
        </w:tabs>
      </w:pPr>
      <w:proofErr w:type="spellStart"/>
      <w:proofErr w:type="gramStart"/>
      <w:r>
        <w:t>outdir</w:t>
      </w:r>
      <w:proofErr w:type="spellEnd"/>
      <w:proofErr w:type="gramEnd"/>
      <w:r>
        <w:t xml:space="preserve"> &lt;- “d:\\outputs”</w:t>
      </w:r>
    </w:p>
    <w:p w:rsidR="00E86971" w:rsidRDefault="00E86971" w:rsidP="000F6372">
      <w:pPr>
        <w:pStyle w:val="Preformatted"/>
        <w:tabs>
          <w:tab w:val="clear" w:pos="9590"/>
        </w:tabs>
      </w:pPr>
      <w:proofErr w:type="spellStart"/>
      <w:proofErr w:type="gramStart"/>
      <w:r>
        <w:t>dllpath</w:t>
      </w:r>
      <w:proofErr w:type="spellEnd"/>
      <w:proofErr w:type="gramEnd"/>
      <w:r>
        <w:t xml:space="preserve"> &lt;- “d:\\</w:t>
      </w:r>
      <w:proofErr w:type="spellStart"/>
      <w:r>
        <w:t>mydlls</w:t>
      </w:r>
      <w:proofErr w:type="spellEnd"/>
      <w:r>
        <w:t>\\GDM4Rext.dll”</w:t>
      </w:r>
    </w:p>
    <w:p w:rsidR="000F6372" w:rsidRDefault="00E86971" w:rsidP="000F6372">
      <w:pPr>
        <w:pStyle w:val="Preformatted"/>
        <w:tabs>
          <w:tab w:val="clear" w:pos="9590"/>
        </w:tabs>
      </w:pPr>
      <w:proofErr w:type="spellStart"/>
      <w:r>
        <w:t>Gdm_ext_</w:t>
      </w:r>
      <w:proofErr w:type="gramStart"/>
      <w:r>
        <w:t>transform</w:t>
      </w:r>
      <w:proofErr w:type="spellEnd"/>
      <w:r>
        <w:t>(</w:t>
      </w:r>
      <w:proofErr w:type="gramEnd"/>
      <w:r w:rsidR="000F6372">
        <w:t>mod</w:t>
      </w:r>
      <w:r>
        <w:t xml:space="preserve">el, </w:t>
      </w:r>
      <w:proofErr w:type="spellStart"/>
      <w:r>
        <w:t>inpaths</w:t>
      </w:r>
      <w:proofErr w:type="spellEnd"/>
      <w:r>
        <w:t xml:space="preserve">, </w:t>
      </w:r>
      <w:proofErr w:type="spellStart"/>
      <w:r>
        <w:t>outdir</w:t>
      </w:r>
      <w:proofErr w:type="spellEnd"/>
      <w:r>
        <w:t xml:space="preserve">, </w:t>
      </w:r>
      <w:proofErr w:type="spellStart"/>
      <w:r>
        <w:t>dllpath</w:t>
      </w:r>
      <w:proofErr w:type="spellEnd"/>
      <w:r w:rsidR="000F6372">
        <w:t>)</w:t>
      </w:r>
    </w:p>
    <w:p w:rsidR="000F6372" w:rsidRDefault="000F6372" w:rsidP="000F6372">
      <w:pPr>
        <w:pStyle w:val="Preformatted"/>
        <w:tabs>
          <w:tab w:val="clear" w:pos="9590"/>
        </w:tabs>
      </w:pPr>
      <w:r>
        <w:t xml:space="preserve">## </w:t>
      </w:r>
    </w:p>
    <w:p w:rsidR="00E86971" w:rsidRDefault="00E86971" w:rsidP="000F6372">
      <w:pPr>
        <w:pStyle w:val="Preformatted"/>
        <w:tabs>
          <w:tab w:val="clear" w:pos="9590"/>
        </w:tabs>
      </w:pPr>
    </w:p>
    <w:p w:rsidR="000F6372" w:rsidRDefault="00E86971" w:rsidP="000F6372">
      <w:r>
        <w:rPr>
          <w:noProof/>
        </w:rPr>
        <w:pict>
          <v:line id="_x0000_s1026" style="position:absolute;z-index:251657728" from="0,12pt" to="468pt,12.05pt" o:allowincell="f" strokecolor="#d4d4d4" strokeweight="1.75pt">
            <v:shadow on="t" origin=",32385f" offset="0,-1pt"/>
          </v:line>
        </w:pict>
      </w:r>
    </w:p>
    <w:p w:rsidR="000F6372" w:rsidRDefault="000F6372" w:rsidP="000F6372">
      <w:pPr>
        <w:jc w:val="center"/>
      </w:pPr>
    </w:p>
    <w:p w:rsidR="000F6372" w:rsidRDefault="000F6372" w:rsidP="000F6372"/>
    <w:p w:rsidR="000F6372" w:rsidRDefault="000F6372" w:rsidP="00915BE2"/>
    <w:p w:rsidR="000303B1" w:rsidRDefault="000303B1"/>
    <w:sectPr w:rsidR="000303B1" w:rsidSect="000F6372">
      <w:pgSz w:w="11906" w:h="16838"/>
      <w:pgMar w:top="1417" w:right="1273" w:bottom="1134" w:left="1273"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6372"/>
    <w:rsid w:val="000303B1"/>
    <w:rsid w:val="000C5D5A"/>
    <w:rsid w:val="000F6372"/>
    <w:rsid w:val="001E7139"/>
    <w:rsid w:val="002D5CF0"/>
    <w:rsid w:val="00352F92"/>
    <w:rsid w:val="0036673B"/>
    <w:rsid w:val="003E00F0"/>
    <w:rsid w:val="0077371F"/>
    <w:rsid w:val="00822D25"/>
    <w:rsid w:val="009055EE"/>
    <w:rsid w:val="00915BE2"/>
    <w:rsid w:val="00C3785A"/>
    <w:rsid w:val="00DF4176"/>
    <w:rsid w:val="00E869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7"/>
    <o:shapelayout v:ext="edit">
      <o:idmap v:ext="edit" data="1"/>
    </o:shapelayout>
  </w:shapeDefaults>
  <w:decimalSymbol w:val="."/>
  <w:listSeparator w:val=","/>
  <w15:chartTrackingRefBased/>
  <w15:docId w15:val="{D04E2AD3-5C3F-46EE-A6C6-81FD5F6C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37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rsid w:val="000F6372"/>
    <w:pPr>
      <w:keepNext/>
      <w:spacing w:before="100" w:after="100"/>
      <w:outlineLvl w:val="2"/>
    </w:pPr>
    <w:rPr>
      <w:b/>
      <w:snapToGrid w:val="0"/>
      <w:sz w:val="36"/>
      <w:lang w:val="en-AU" w:eastAsia="en-US"/>
    </w:rPr>
  </w:style>
  <w:style w:type="paragraph" w:customStyle="1" w:styleId="H3">
    <w:name w:val="H3"/>
    <w:basedOn w:val="Normal"/>
    <w:next w:val="Normal"/>
    <w:rsid w:val="000F6372"/>
    <w:pPr>
      <w:keepNext/>
      <w:spacing w:before="100" w:after="100"/>
      <w:outlineLvl w:val="3"/>
    </w:pPr>
    <w:rPr>
      <w:b/>
      <w:snapToGrid w:val="0"/>
      <w:sz w:val="28"/>
      <w:lang w:val="en-AU" w:eastAsia="en-US"/>
    </w:rPr>
  </w:style>
  <w:style w:type="character" w:customStyle="1" w:styleId="CODE">
    <w:name w:val="CODE"/>
    <w:rsid w:val="000F6372"/>
    <w:rPr>
      <w:rFonts w:ascii="Courier New" w:hAnsi="Courier New"/>
      <w:sz w:val="20"/>
    </w:rPr>
  </w:style>
  <w:style w:type="paragraph" w:customStyle="1" w:styleId="Preformatted">
    <w:name w:val="Preformatted"/>
    <w:basedOn w:val="Normal"/>
    <w:rsid w:val="000F637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n-AU" w:eastAsia="en-US"/>
    </w:rPr>
  </w:style>
  <w:style w:type="paragraph" w:styleId="CommentText">
    <w:name w:val="annotation text"/>
    <w:basedOn w:val="Normal"/>
    <w:semiHidden/>
    <w:rsid w:val="000F637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gdm</vt:lpstr>
    </vt:vector>
  </TitlesOfParts>
  <Company>DEC</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gdm</dc:title>
  <dc:subject/>
  <dc:creator>ferrier</dc:creator>
  <cp:keywords/>
  <dc:description/>
  <cp:lastModifiedBy>GlennM</cp:lastModifiedBy>
  <cp:revision>8</cp:revision>
  <dcterms:created xsi:type="dcterms:W3CDTF">2018-04-30T04:10:00Z</dcterms:created>
  <dcterms:modified xsi:type="dcterms:W3CDTF">2018-04-30T05:13:00Z</dcterms:modified>
</cp:coreProperties>
</file>