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0"/>
        <w:gridCol w:w="5160"/>
      </w:tblGrid>
      <w:tr w:rsidR="000F6372">
        <w:tc>
          <w:tcPr>
            <w:tcW w:w="4200" w:type="dxa"/>
            <w:vAlign w:val="center"/>
          </w:tcPr>
          <w:p w:rsidR="000F6372" w:rsidRDefault="009055EE" w:rsidP="00AC2818">
            <w:proofErr w:type="spellStart"/>
            <w:r>
              <w:t>g</w:t>
            </w:r>
            <w:r w:rsidR="000F6372">
              <w:t>dm</w:t>
            </w:r>
            <w:r w:rsidR="00915BE2">
              <w:t>_ext</w:t>
            </w:r>
            <w:r w:rsidR="000F6372">
              <w:t>.</w:t>
            </w:r>
            <w:r w:rsidR="00AC2818">
              <w:t>sigtest</w:t>
            </w:r>
            <w:proofErr w:type="spellEnd"/>
            <w:r w:rsidR="000F6372">
              <w:t>(</w:t>
            </w:r>
            <w:proofErr w:type="spellStart"/>
            <w:r w:rsidR="000F6372">
              <w:t>gdm</w:t>
            </w:r>
            <w:r w:rsidR="00915BE2">
              <w:t>_ext</w:t>
            </w:r>
            <w:proofErr w:type="spellEnd"/>
            <w:r w:rsidR="000F6372">
              <w:t>)</w:t>
            </w:r>
          </w:p>
        </w:tc>
        <w:tc>
          <w:tcPr>
            <w:tcW w:w="5160" w:type="dxa"/>
            <w:vAlign w:val="center"/>
          </w:tcPr>
          <w:p w:rsidR="000F6372" w:rsidRDefault="000F6372" w:rsidP="000F6372">
            <w:pPr>
              <w:jc w:val="right"/>
            </w:pPr>
            <w:r>
              <w:t>R Documentation</w:t>
            </w:r>
          </w:p>
        </w:tc>
      </w:tr>
    </w:tbl>
    <w:p w:rsidR="000F6372" w:rsidRDefault="00AC2818" w:rsidP="000F6372">
      <w:pPr>
        <w:pStyle w:val="H2"/>
      </w:pPr>
      <w:r>
        <w:t xml:space="preserve">Perform Significance Test with a Data Table for </w:t>
      </w:r>
      <w:r w:rsidR="000F6372">
        <w:t>a Generalized Dissimilarity Model</w:t>
      </w:r>
    </w:p>
    <w:p w:rsidR="00AC2818" w:rsidRPr="00AC2818" w:rsidRDefault="00AC2818" w:rsidP="00AC2818">
      <w:pPr>
        <w:rPr>
          <w:lang w:val="en-AU" w:eastAsia="en-US"/>
        </w:rPr>
      </w:pPr>
    </w:p>
    <w:p w:rsidR="000F6372" w:rsidRDefault="000F6372" w:rsidP="000F6372">
      <w:pPr>
        <w:pStyle w:val="H3"/>
      </w:pPr>
      <w:r>
        <w:t>Description</w:t>
      </w:r>
    </w:p>
    <w:p w:rsidR="000F6372" w:rsidRDefault="00352F92" w:rsidP="000F6372">
      <w:proofErr w:type="spellStart"/>
      <w:proofErr w:type="gramStart"/>
      <w:r>
        <w:rPr>
          <w:rStyle w:val="CODE"/>
        </w:rPr>
        <w:t>g</w:t>
      </w:r>
      <w:r w:rsidR="000F6372">
        <w:rPr>
          <w:rStyle w:val="CODE"/>
        </w:rPr>
        <w:t>dm</w:t>
      </w:r>
      <w:r>
        <w:rPr>
          <w:rStyle w:val="CODE"/>
        </w:rPr>
        <w:t>_ext</w:t>
      </w:r>
      <w:r w:rsidR="000F6372">
        <w:rPr>
          <w:rStyle w:val="CODE"/>
        </w:rPr>
        <w:t>.</w:t>
      </w:r>
      <w:r w:rsidR="00AC2818">
        <w:rPr>
          <w:rStyle w:val="CODE"/>
        </w:rPr>
        <w:t>sigtest</w:t>
      </w:r>
      <w:proofErr w:type="spellEnd"/>
      <w:proofErr w:type="gramEnd"/>
      <w:r w:rsidR="000F6372">
        <w:t xml:space="preserve"> is used to </w:t>
      </w:r>
      <w:r w:rsidR="006C35BB">
        <w:t xml:space="preserve">perform a monte </w:t>
      </w:r>
      <w:proofErr w:type="spellStart"/>
      <w:r w:rsidR="006C35BB">
        <w:t>carlo</w:t>
      </w:r>
      <w:proofErr w:type="spellEnd"/>
      <w:r w:rsidR="006C35BB">
        <w:t xml:space="preserve"> type significance test on a GDM composite data table and create a suite of output diagnostic files</w:t>
      </w:r>
      <w:r w:rsidR="000F6372">
        <w:t xml:space="preserve">. </w:t>
      </w:r>
      <w:r w:rsidR="006C35BB">
        <w:t xml:space="preserve">Potentially </w:t>
      </w:r>
      <w:proofErr w:type="gramStart"/>
      <w:r w:rsidR="006C35BB">
        <w:t>significant  predictors</w:t>
      </w:r>
      <w:proofErr w:type="gramEnd"/>
      <w:r w:rsidR="006C35BB">
        <w:t xml:space="preserve"> can be derived from the test and these could be used for input to </w:t>
      </w:r>
      <w:proofErr w:type="spellStart"/>
      <w:r w:rsidR="006C35BB">
        <w:t>gdm.fit</w:t>
      </w:r>
      <w:proofErr w:type="spellEnd"/>
      <w:r w:rsidR="006C35BB">
        <w:t>.</w:t>
      </w:r>
    </w:p>
    <w:p w:rsidR="000F6372" w:rsidRDefault="000F6372" w:rsidP="000F6372"/>
    <w:p w:rsidR="000F6372" w:rsidRDefault="000F6372" w:rsidP="000F6372">
      <w:pPr>
        <w:pStyle w:val="H3"/>
      </w:pPr>
      <w:r>
        <w:t>Usage</w:t>
      </w:r>
    </w:p>
    <w:p w:rsidR="006C35BB" w:rsidRDefault="00352F92" w:rsidP="000F6372">
      <w:pPr>
        <w:pStyle w:val="Preformatted"/>
        <w:tabs>
          <w:tab w:val="clear" w:pos="9590"/>
        </w:tabs>
      </w:pPr>
      <w:proofErr w:type="spellStart"/>
      <w:r>
        <w:t>g</w:t>
      </w:r>
      <w:r w:rsidR="000F6372">
        <w:t>dm</w:t>
      </w:r>
      <w:r>
        <w:t>_</w:t>
      </w:r>
      <w:proofErr w:type="gramStart"/>
      <w:r>
        <w:t>ext</w:t>
      </w:r>
      <w:r w:rsidR="000F6372">
        <w:t>.</w:t>
      </w:r>
      <w:r w:rsidR="00AC2818">
        <w:t>sigtest</w:t>
      </w:r>
      <w:proofErr w:type="spellEnd"/>
      <w:r w:rsidR="000F6372">
        <w:t>(</w:t>
      </w:r>
      <w:proofErr w:type="spellStart"/>
      <w:proofErr w:type="gramEnd"/>
      <w:r w:rsidR="00822D25">
        <w:t>dllpath</w:t>
      </w:r>
      <w:proofErr w:type="spellEnd"/>
      <w:r w:rsidR="000F6372">
        <w:t xml:space="preserve">, </w:t>
      </w:r>
      <w:proofErr w:type="spellStart"/>
      <w:r w:rsidR="006C35BB">
        <w:t>wdpath</w:t>
      </w:r>
      <w:proofErr w:type="spellEnd"/>
      <w:r w:rsidR="006C35BB">
        <w:t xml:space="preserve">, </w:t>
      </w:r>
      <w:proofErr w:type="spellStart"/>
      <w:r w:rsidR="006C35BB">
        <w:t>datatable</w:t>
      </w:r>
      <w:proofErr w:type="spellEnd"/>
      <w:r w:rsidR="006C35BB">
        <w:t xml:space="preserve">, </w:t>
      </w:r>
      <w:proofErr w:type="spellStart"/>
      <w:r w:rsidR="006C35BB">
        <w:t>outname</w:t>
      </w:r>
      <w:proofErr w:type="spellEnd"/>
      <w:r w:rsidR="006C35BB">
        <w:t xml:space="preserve">, </w:t>
      </w:r>
    </w:p>
    <w:p w:rsidR="000F6372" w:rsidRDefault="006C35BB" w:rsidP="000F6372">
      <w:pPr>
        <w:pStyle w:val="Preformatted"/>
        <w:tabs>
          <w:tab w:val="clear" w:pos="9590"/>
        </w:tabs>
      </w:pPr>
      <w:r>
        <w:t xml:space="preserve">                </w:t>
      </w:r>
      <w:proofErr w:type="gramStart"/>
      <w:r>
        <w:t>iterations=</w:t>
      </w:r>
      <w:proofErr w:type="gramEnd"/>
      <w:r>
        <w:t xml:space="preserve">100, </w:t>
      </w:r>
      <w:proofErr w:type="spellStart"/>
      <w:r>
        <w:t>do_geo</w:t>
      </w:r>
      <w:proofErr w:type="spellEnd"/>
      <w:r>
        <w:t>=TRUE)</w:t>
      </w:r>
    </w:p>
    <w:p w:rsidR="000F6372" w:rsidRDefault="000F6372" w:rsidP="000F6372">
      <w:pPr>
        <w:pStyle w:val="Preformatted"/>
        <w:tabs>
          <w:tab w:val="clear" w:pos="9590"/>
        </w:tabs>
      </w:pPr>
    </w:p>
    <w:p w:rsidR="000F6372" w:rsidRDefault="000F6372" w:rsidP="000F6372">
      <w:pPr>
        <w:pStyle w:val="H3"/>
      </w:pPr>
      <w:r>
        <w:t>Arguments</w:t>
      </w:r>
    </w:p>
    <w:tbl>
      <w:tblPr>
        <w:tblW w:w="93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7666"/>
      </w:tblGrid>
      <w:tr w:rsidR="000F6372" w:rsidTr="00767991">
        <w:trPr>
          <w:trHeight w:val="86"/>
        </w:trPr>
        <w:tc>
          <w:tcPr>
            <w:tcW w:w="1701" w:type="dxa"/>
          </w:tcPr>
          <w:p w:rsidR="000F6372" w:rsidRDefault="006C35BB" w:rsidP="0036673B">
            <w:proofErr w:type="spellStart"/>
            <w:r>
              <w:t>dl</w:t>
            </w:r>
            <w:r w:rsidR="0036673B">
              <w:t>l</w:t>
            </w:r>
            <w:r>
              <w:t>path</w:t>
            </w:r>
            <w:proofErr w:type="spellEnd"/>
          </w:p>
        </w:tc>
        <w:tc>
          <w:tcPr>
            <w:tcW w:w="7666" w:type="dxa"/>
            <w:vAlign w:val="center"/>
          </w:tcPr>
          <w:p w:rsidR="002D5CF0" w:rsidRDefault="000F6372" w:rsidP="002D5CF0">
            <w:r>
              <w:t xml:space="preserve">a </w:t>
            </w:r>
            <w:r w:rsidR="006C35BB">
              <w:t>string containing the full path to the GDM4Rext.dll support library</w:t>
            </w:r>
          </w:p>
          <w:p w:rsidR="000F6372" w:rsidRDefault="000F6372" w:rsidP="002D5CF0">
            <w:r>
              <w:t xml:space="preserve"> </w:t>
            </w:r>
          </w:p>
        </w:tc>
      </w:tr>
      <w:tr w:rsidR="000F6372" w:rsidTr="00767991">
        <w:tc>
          <w:tcPr>
            <w:tcW w:w="1701" w:type="dxa"/>
          </w:tcPr>
          <w:p w:rsidR="000F6372" w:rsidRPr="0036673B" w:rsidRDefault="006C35BB" w:rsidP="0036673B">
            <w:proofErr w:type="spellStart"/>
            <w:r>
              <w:t>wdpath</w:t>
            </w:r>
            <w:proofErr w:type="spellEnd"/>
          </w:p>
        </w:tc>
        <w:tc>
          <w:tcPr>
            <w:tcW w:w="7666" w:type="dxa"/>
            <w:vAlign w:val="center"/>
          </w:tcPr>
          <w:p w:rsidR="000F6372" w:rsidRDefault="000F6372" w:rsidP="003E00F0">
            <w:proofErr w:type="gramStart"/>
            <w:r>
              <w:t>a</w:t>
            </w:r>
            <w:proofErr w:type="gramEnd"/>
            <w:r>
              <w:t xml:space="preserve"> </w:t>
            </w:r>
            <w:r w:rsidR="003E00F0">
              <w:t xml:space="preserve">string containing the path to </w:t>
            </w:r>
            <w:r w:rsidR="006C35BB">
              <w:t xml:space="preserve">the GDM </w:t>
            </w:r>
            <w:proofErr w:type="spellStart"/>
            <w:r w:rsidR="006C35BB">
              <w:t>workdirectory</w:t>
            </w:r>
            <w:proofErr w:type="spellEnd"/>
            <w:r w:rsidR="006C35BB">
              <w:t xml:space="preserve"> where the processing will take place</w:t>
            </w:r>
            <w:r>
              <w:t>.</w:t>
            </w:r>
          </w:p>
          <w:p w:rsidR="003E00F0" w:rsidRDefault="003E00F0" w:rsidP="003E00F0"/>
        </w:tc>
      </w:tr>
      <w:tr w:rsidR="000F6372" w:rsidTr="00767991">
        <w:tc>
          <w:tcPr>
            <w:tcW w:w="1701" w:type="dxa"/>
          </w:tcPr>
          <w:p w:rsidR="000F6372" w:rsidRDefault="006C35BB" w:rsidP="0036673B">
            <w:proofErr w:type="spellStart"/>
            <w:r>
              <w:t>datatable</w:t>
            </w:r>
            <w:proofErr w:type="spellEnd"/>
          </w:p>
        </w:tc>
        <w:tc>
          <w:tcPr>
            <w:tcW w:w="7666" w:type="dxa"/>
            <w:vAlign w:val="center"/>
          </w:tcPr>
          <w:p w:rsidR="000F6372" w:rsidRDefault="003E00F0" w:rsidP="003E00F0">
            <w:proofErr w:type="gramStart"/>
            <w:r>
              <w:t>a</w:t>
            </w:r>
            <w:proofErr w:type="gramEnd"/>
            <w:r>
              <w:t xml:space="preserve"> </w:t>
            </w:r>
            <w:r w:rsidR="006C35BB">
              <w:t>data frame containing the GDM modelling data</w:t>
            </w:r>
            <w:r w:rsidR="000F6372">
              <w:t>.</w:t>
            </w:r>
          </w:p>
          <w:p w:rsidR="003E00F0" w:rsidRDefault="003E00F0" w:rsidP="003E00F0"/>
        </w:tc>
      </w:tr>
      <w:tr w:rsidR="000F6372" w:rsidTr="00767991">
        <w:tc>
          <w:tcPr>
            <w:tcW w:w="1701" w:type="dxa"/>
          </w:tcPr>
          <w:p w:rsidR="000F6372" w:rsidRPr="0036673B" w:rsidRDefault="00767991" w:rsidP="0036673B">
            <w:pPr>
              <w:pStyle w:val="Preformatted"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rPr>
                <w:rStyle w:val="CODE"/>
                <w:rFonts w:ascii="Times New Roman" w:hAnsi="Times New Roman"/>
                <w:snapToGrid/>
                <w:lang w:val="en-US"/>
              </w:rPr>
            </w:pPr>
            <w:proofErr w:type="spellStart"/>
            <w:r>
              <w:rPr>
                <w:rStyle w:val="CODE"/>
                <w:rFonts w:ascii="Times New Roman" w:hAnsi="Times New Roman"/>
                <w:snapToGrid/>
                <w:lang w:val="en-US"/>
              </w:rPr>
              <w:t>outname</w:t>
            </w:r>
            <w:proofErr w:type="spellEnd"/>
          </w:p>
        </w:tc>
        <w:tc>
          <w:tcPr>
            <w:tcW w:w="7666" w:type="dxa"/>
            <w:vAlign w:val="center"/>
          </w:tcPr>
          <w:p w:rsidR="000F6372" w:rsidRDefault="0077371F" w:rsidP="003E00F0">
            <w:proofErr w:type="gramStart"/>
            <w:r>
              <w:t>a</w:t>
            </w:r>
            <w:proofErr w:type="gramEnd"/>
            <w:r w:rsidR="003E00F0">
              <w:t xml:space="preserve"> string containing the </w:t>
            </w:r>
            <w:r w:rsidR="00767991">
              <w:t>name of the output diagnostic file set.</w:t>
            </w:r>
          </w:p>
        </w:tc>
      </w:tr>
      <w:tr w:rsidR="00767991" w:rsidTr="00767991">
        <w:tc>
          <w:tcPr>
            <w:tcW w:w="1701" w:type="dxa"/>
          </w:tcPr>
          <w:p w:rsidR="00767991" w:rsidRDefault="00767991" w:rsidP="0036673B">
            <w:pPr>
              <w:pStyle w:val="Preformatted"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rPr>
                <w:rStyle w:val="CODE"/>
                <w:rFonts w:ascii="Times New Roman" w:hAnsi="Times New Roman"/>
                <w:snapToGrid/>
                <w:lang w:val="en-US"/>
              </w:rPr>
            </w:pPr>
          </w:p>
        </w:tc>
        <w:tc>
          <w:tcPr>
            <w:tcW w:w="7666" w:type="dxa"/>
            <w:vAlign w:val="center"/>
          </w:tcPr>
          <w:p w:rsidR="00767991" w:rsidRDefault="00767991" w:rsidP="003E00F0"/>
        </w:tc>
      </w:tr>
      <w:tr w:rsidR="00767991" w:rsidTr="00767991">
        <w:tc>
          <w:tcPr>
            <w:tcW w:w="1701" w:type="dxa"/>
          </w:tcPr>
          <w:p w:rsidR="00767991" w:rsidRPr="00767991" w:rsidRDefault="00767991" w:rsidP="0036673B">
            <w:pPr>
              <w:pStyle w:val="Preformatted"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Pr="00767991">
              <w:rPr>
                <w:rFonts w:ascii="Times New Roman" w:hAnsi="Times New Roman"/>
              </w:rPr>
              <w:t>terations</w:t>
            </w:r>
          </w:p>
          <w:p w:rsidR="00767991" w:rsidRDefault="00767991" w:rsidP="0036673B">
            <w:pPr>
              <w:pStyle w:val="Preformatted"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rPr>
                <w:rStyle w:val="CODE"/>
                <w:rFonts w:ascii="Times New Roman" w:hAnsi="Times New Roman"/>
                <w:snapToGrid/>
                <w:lang w:val="en-US"/>
              </w:rPr>
            </w:pPr>
          </w:p>
        </w:tc>
        <w:tc>
          <w:tcPr>
            <w:tcW w:w="7666" w:type="dxa"/>
            <w:vAlign w:val="center"/>
          </w:tcPr>
          <w:p w:rsidR="00767991" w:rsidRDefault="00767991" w:rsidP="003E00F0">
            <w:r>
              <w:t>number of iterations to perform on each predictor to determine significance</w:t>
            </w:r>
          </w:p>
        </w:tc>
      </w:tr>
      <w:tr w:rsidR="00767991" w:rsidTr="00767991">
        <w:tc>
          <w:tcPr>
            <w:tcW w:w="1701" w:type="dxa"/>
          </w:tcPr>
          <w:p w:rsidR="00767991" w:rsidRDefault="00767991" w:rsidP="0036673B">
            <w:pPr>
              <w:pStyle w:val="Preformatted"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rPr>
                <w:rFonts w:ascii="Times New Roman" w:hAnsi="Times New Roman"/>
              </w:rPr>
            </w:pPr>
            <w:proofErr w:type="spellStart"/>
            <w:r w:rsidRPr="00767991">
              <w:rPr>
                <w:rFonts w:ascii="Times New Roman" w:hAnsi="Times New Roman"/>
              </w:rPr>
              <w:t>do_geo</w:t>
            </w:r>
            <w:proofErr w:type="spellEnd"/>
          </w:p>
        </w:tc>
        <w:tc>
          <w:tcPr>
            <w:tcW w:w="7666" w:type="dxa"/>
            <w:vAlign w:val="center"/>
          </w:tcPr>
          <w:p w:rsidR="00767991" w:rsidRDefault="00767991" w:rsidP="003E00F0">
            <w:proofErr w:type="gramStart"/>
            <w:r>
              <w:t>i</w:t>
            </w:r>
            <w:r>
              <w:t>nclude</w:t>
            </w:r>
            <w:proofErr w:type="gramEnd"/>
            <w:r>
              <w:t xml:space="preserve"> the geographic distance predictor.</w:t>
            </w:r>
          </w:p>
        </w:tc>
      </w:tr>
      <w:tr w:rsidR="00767991" w:rsidTr="00767991">
        <w:tc>
          <w:tcPr>
            <w:tcW w:w="1701" w:type="dxa"/>
          </w:tcPr>
          <w:p w:rsidR="00767991" w:rsidRPr="00767991" w:rsidRDefault="00767991" w:rsidP="00767991">
            <w:pPr>
              <w:pStyle w:val="Preformatted"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rPr>
                <w:rStyle w:val="CODE"/>
                <w:rFonts w:ascii="Times New Roman" w:hAnsi="Times New Roman"/>
                <w:snapToGrid/>
                <w:lang w:val="en-US"/>
              </w:rPr>
            </w:pPr>
          </w:p>
        </w:tc>
        <w:tc>
          <w:tcPr>
            <w:tcW w:w="7666" w:type="dxa"/>
            <w:vAlign w:val="center"/>
          </w:tcPr>
          <w:p w:rsidR="00767991" w:rsidRDefault="00767991" w:rsidP="003E00F0"/>
        </w:tc>
      </w:tr>
      <w:tr w:rsidR="00767991" w:rsidTr="00767991">
        <w:tc>
          <w:tcPr>
            <w:tcW w:w="1701" w:type="dxa"/>
          </w:tcPr>
          <w:p w:rsidR="00767991" w:rsidRDefault="00767991" w:rsidP="00767991"/>
        </w:tc>
        <w:tc>
          <w:tcPr>
            <w:tcW w:w="7666" w:type="dxa"/>
            <w:vAlign w:val="center"/>
          </w:tcPr>
          <w:p w:rsidR="00767991" w:rsidRDefault="00767991" w:rsidP="000F6372"/>
        </w:tc>
      </w:tr>
      <w:tr w:rsidR="00767991" w:rsidTr="00767991">
        <w:tc>
          <w:tcPr>
            <w:tcW w:w="1701" w:type="dxa"/>
          </w:tcPr>
          <w:p w:rsidR="00767991" w:rsidRDefault="00767991" w:rsidP="00767991"/>
        </w:tc>
        <w:tc>
          <w:tcPr>
            <w:tcW w:w="7666" w:type="dxa"/>
            <w:vAlign w:val="center"/>
          </w:tcPr>
          <w:p w:rsidR="00767991" w:rsidRDefault="00767991" w:rsidP="000F6372"/>
        </w:tc>
      </w:tr>
      <w:tr w:rsidR="00767991" w:rsidTr="00767991">
        <w:tc>
          <w:tcPr>
            <w:tcW w:w="1701" w:type="dxa"/>
          </w:tcPr>
          <w:p w:rsidR="00767991" w:rsidRDefault="00767991" w:rsidP="00767991"/>
        </w:tc>
        <w:tc>
          <w:tcPr>
            <w:tcW w:w="7666" w:type="dxa"/>
            <w:vAlign w:val="center"/>
          </w:tcPr>
          <w:p w:rsidR="00767991" w:rsidRDefault="00767991" w:rsidP="000F6372"/>
        </w:tc>
      </w:tr>
    </w:tbl>
    <w:p w:rsidR="000F6372" w:rsidRDefault="000F6372" w:rsidP="000F6372">
      <w:pPr>
        <w:pStyle w:val="H3"/>
      </w:pPr>
      <w:r>
        <w:t>Details</w:t>
      </w:r>
    </w:p>
    <w:p w:rsidR="00767991" w:rsidRDefault="00DF4176" w:rsidP="00767991">
      <w:proofErr w:type="spellStart"/>
      <w:proofErr w:type="gramStart"/>
      <w:r>
        <w:rPr>
          <w:rFonts w:ascii="Courier New" w:hAnsi="Courier New" w:cs="Courier New"/>
        </w:rPr>
        <w:t>g</w:t>
      </w:r>
      <w:r w:rsidR="000F6372" w:rsidRPr="00482496">
        <w:rPr>
          <w:rFonts w:ascii="Courier New" w:hAnsi="Courier New" w:cs="Courier New"/>
        </w:rPr>
        <w:t>dm</w:t>
      </w:r>
      <w:r>
        <w:rPr>
          <w:rFonts w:ascii="Courier New" w:hAnsi="Courier New" w:cs="Courier New"/>
        </w:rPr>
        <w:t>_ext</w:t>
      </w:r>
      <w:r w:rsidR="000F6372" w:rsidRPr="00482496">
        <w:rPr>
          <w:rFonts w:ascii="Courier New" w:hAnsi="Courier New" w:cs="Courier New"/>
        </w:rPr>
        <w:t>.</w:t>
      </w:r>
      <w:r w:rsidR="00767991">
        <w:rPr>
          <w:rFonts w:ascii="Courier New" w:hAnsi="Courier New" w:cs="Courier New"/>
        </w:rPr>
        <w:t>sigtest</w:t>
      </w:r>
      <w:proofErr w:type="spellEnd"/>
      <w:proofErr w:type="gramEnd"/>
      <w:r w:rsidR="00767991">
        <w:rPr>
          <w:rFonts w:ascii="Courier New" w:hAnsi="Courier New" w:cs="Courier New"/>
        </w:rPr>
        <w:t xml:space="preserve"> </w:t>
      </w:r>
      <w:r w:rsidR="00767991">
        <w:t xml:space="preserve">performs a </w:t>
      </w:r>
      <w:proofErr w:type="spellStart"/>
      <w:r w:rsidR="00767991">
        <w:t>montecarlo</w:t>
      </w:r>
      <w:proofErr w:type="spellEnd"/>
      <w:r w:rsidR="00767991">
        <w:t xml:space="preserve"> significance test on a set of potential GDM predictors in order to determine the relative significance of the potential predictors in a GDM data table. Significance is determined by calculating the proportion of time that a random shuffling of each predictor exceeds the deviance explained for a baseline GDM model.</w:t>
      </w:r>
    </w:p>
    <w:p w:rsidR="00767991" w:rsidRDefault="00767991" w:rsidP="00767991"/>
    <w:p w:rsidR="00767991" w:rsidRDefault="00767991" w:rsidP="00767991">
      <w:r>
        <w:t xml:space="preserve">Outputs are write as a file suite into the </w:t>
      </w:r>
      <w:proofErr w:type="spellStart"/>
      <w:r w:rsidR="004D0F23">
        <w:t>wdpath</w:t>
      </w:r>
      <w:proofErr w:type="spellEnd"/>
      <w:r w:rsidR="004D0F23">
        <w:t xml:space="preserve"> using </w:t>
      </w:r>
      <w:proofErr w:type="gramStart"/>
      <w:r w:rsidR="004D0F23">
        <w:t xml:space="preserve">the </w:t>
      </w:r>
      <w:proofErr w:type="spellStart"/>
      <w:r w:rsidR="004D0F23">
        <w:t>outname</w:t>
      </w:r>
      <w:proofErr w:type="spellEnd"/>
      <w:proofErr w:type="gramEnd"/>
      <w:r w:rsidR="004D0F23">
        <w:t xml:space="preserve"> as the primary filename.</w:t>
      </w:r>
    </w:p>
    <w:p w:rsidR="004D0F23" w:rsidRDefault="004D0F23" w:rsidP="00767991">
      <w:r>
        <w:t>Outname.txt will contain all the GDM modelling parameters.</w:t>
      </w:r>
    </w:p>
    <w:p w:rsidR="004D0F23" w:rsidRDefault="004D0F23" w:rsidP="00767991">
      <w:r>
        <w:t xml:space="preserve">Outname_LOG.txt contains the updates processing times for each predictor. This file can be opened at </w:t>
      </w:r>
      <w:proofErr w:type="spellStart"/>
      <w:r>
        <w:t>anytime</w:t>
      </w:r>
      <w:proofErr w:type="spellEnd"/>
      <w:r>
        <w:t xml:space="preserve"> during processing with notepad to ascertain the current progress by where the current predictor is in the predictor list.</w:t>
      </w:r>
    </w:p>
    <w:p w:rsidR="004D0F23" w:rsidRDefault="004D0F23" w:rsidP="00767991">
      <w:r>
        <w:t xml:space="preserve">Outname_SIG.csv contains the diagnostics for each predictor being tested. It is a comma delimited text file where column[1] contains the predictor index (geographic distance will always have the index=0), column[2] contains the predictor name, column[3] contains the number of iterations done, column[4] contains the baseline % deviance explained, column[5] contains the P-Value which is the proportion of shuffles that exceeded the baseline deviance explained and columns 6 and 7 contain the minimum and maximum differences in those values that did </w:t>
      </w:r>
      <w:proofErr w:type="spellStart"/>
      <w:r>
        <w:t>exeed</w:t>
      </w:r>
      <w:proofErr w:type="spellEnd"/>
      <w:r>
        <w:t xml:space="preserve"> (for diagnostic purposes).</w:t>
      </w:r>
    </w:p>
    <w:p w:rsidR="00767991" w:rsidRDefault="00767991" w:rsidP="00767991"/>
    <w:p w:rsidR="000F6372" w:rsidRDefault="000F6372" w:rsidP="000F6372">
      <w:pPr>
        <w:pStyle w:val="H3"/>
      </w:pPr>
      <w:r>
        <w:t>Value</w:t>
      </w:r>
    </w:p>
    <w:p w:rsidR="000F6372" w:rsidRDefault="00E86971" w:rsidP="00E86971">
      <w:proofErr w:type="spellStart"/>
      <w:proofErr w:type="gramStart"/>
      <w:r>
        <w:rPr>
          <w:rStyle w:val="CODE"/>
        </w:rPr>
        <w:t>g</w:t>
      </w:r>
      <w:r w:rsidR="000F6372">
        <w:rPr>
          <w:rStyle w:val="CODE"/>
        </w:rPr>
        <w:t>dm</w:t>
      </w:r>
      <w:r>
        <w:rPr>
          <w:rStyle w:val="CODE"/>
        </w:rPr>
        <w:t>_ext</w:t>
      </w:r>
      <w:r w:rsidR="000F6372">
        <w:rPr>
          <w:rStyle w:val="CODE"/>
        </w:rPr>
        <w:t>.</w:t>
      </w:r>
      <w:r w:rsidR="004C103E">
        <w:rPr>
          <w:rStyle w:val="CODE"/>
        </w:rPr>
        <w:t>sigtest</w:t>
      </w:r>
      <w:proofErr w:type="spellEnd"/>
      <w:proofErr w:type="gramEnd"/>
      <w:r w:rsidR="000F6372">
        <w:t xml:space="preserve"> returns </w:t>
      </w:r>
      <w:r>
        <w:t xml:space="preserve">null. </w:t>
      </w:r>
    </w:p>
    <w:p w:rsidR="00E86971" w:rsidRDefault="00E86971" w:rsidP="00E86971"/>
    <w:p w:rsidR="000F6372" w:rsidRDefault="000F6372" w:rsidP="000F6372">
      <w:pPr>
        <w:pStyle w:val="H3"/>
      </w:pPr>
      <w:r>
        <w:lastRenderedPageBreak/>
        <w:t>Author(s)</w:t>
      </w:r>
    </w:p>
    <w:p w:rsidR="000F6372" w:rsidRDefault="000F6372" w:rsidP="000F6372">
      <w:r>
        <w:t>Written by Glenn Manion, working with Simon Ferrier, at the New South Wales Department of Environment and Climate Change (</w:t>
      </w:r>
      <w:smartTag w:uri="urn:schemas-microsoft-com:office:smarttags" w:element="place">
        <w:smartTag w:uri="urn:schemas-microsoft-com:office:smarttags" w:element="country-region">
          <w:r>
            <w:t>Australia</w:t>
          </w:r>
        </w:smartTag>
      </w:smartTag>
      <w:r>
        <w:t>).</w:t>
      </w:r>
    </w:p>
    <w:p w:rsidR="000F6372" w:rsidRDefault="000F6372" w:rsidP="000F6372"/>
    <w:p w:rsidR="000F6372" w:rsidRDefault="000F6372" w:rsidP="000F6372">
      <w:pPr>
        <w:pStyle w:val="H3"/>
      </w:pPr>
      <w:r>
        <w:t>References</w:t>
      </w:r>
    </w:p>
    <w:p w:rsidR="000F6372" w:rsidRPr="00390F9D" w:rsidRDefault="000F6372" w:rsidP="000F6372">
      <w:pPr>
        <w:pStyle w:val="CommentText"/>
        <w:rPr>
          <w:sz w:val="20"/>
          <w:szCs w:val="20"/>
        </w:rPr>
      </w:pPr>
      <w:r w:rsidRPr="00390F9D">
        <w:rPr>
          <w:sz w:val="20"/>
          <w:szCs w:val="20"/>
        </w:rPr>
        <w:t>Ferr</w:t>
      </w:r>
      <w:r>
        <w:rPr>
          <w:sz w:val="20"/>
          <w:szCs w:val="20"/>
        </w:rPr>
        <w:t xml:space="preserve">ier, S., Manion, G., </w:t>
      </w:r>
      <w:proofErr w:type="spellStart"/>
      <w:r>
        <w:rPr>
          <w:sz w:val="20"/>
          <w:szCs w:val="20"/>
        </w:rPr>
        <w:t>Elith</w:t>
      </w:r>
      <w:proofErr w:type="spellEnd"/>
      <w:r>
        <w:rPr>
          <w:sz w:val="20"/>
          <w:szCs w:val="20"/>
        </w:rPr>
        <w:t>, J. and</w:t>
      </w:r>
      <w:r w:rsidRPr="00390F9D">
        <w:rPr>
          <w:sz w:val="20"/>
          <w:szCs w:val="20"/>
        </w:rPr>
        <w:t xml:space="preserve"> Richardson, K. (2007) Using generalized dissimilarity modelling to </w:t>
      </w:r>
      <w:proofErr w:type="spellStart"/>
      <w:r w:rsidRPr="00390F9D">
        <w:rPr>
          <w:sz w:val="20"/>
          <w:szCs w:val="20"/>
        </w:rPr>
        <w:t>analyse</w:t>
      </w:r>
      <w:proofErr w:type="spellEnd"/>
      <w:r w:rsidRPr="00390F9D">
        <w:rPr>
          <w:sz w:val="20"/>
          <w:szCs w:val="20"/>
        </w:rPr>
        <w:t xml:space="preserve"> and predict patterns of beta diversity in regional biodiversity assessment. </w:t>
      </w:r>
      <w:r w:rsidRPr="00390F9D">
        <w:rPr>
          <w:i/>
          <w:sz w:val="20"/>
          <w:szCs w:val="20"/>
        </w:rPr>
        <w:t>Diversity and Distributions</w:t>
      </w:r>
      <w:r w:rsidRPr="00390F9D">
        <w:rPr>
          <w:sz w:val="20"/>
          <w:szCs w:val="20"/>
        </w:rPr>
        <w:t xml:space="preserve"> </w:t>
      </w:r>
      <w:r w:rsidRPr="00635803">
        <w:rPr>
          <w:sz w:val="20"/>
          <w:szCs w:val="20"/>
        </w:rPr>
        <w:t>13:</w:t>
      </w:r>
      <w:r w:rsidRPr="00390F9D">
        <w:rPr>
          <w:sz w:val="20"/>
          <w:szCs w:val="20"/>
        </w:rPr>
        <w:t xml:space="preserve"> 252-264</w:t>
      </w:r>
    </w:p>
    <w:p w:rsidR="000F6372" w:rsidRDefault="000F6372" w:rsidP="000F6372"/>
    <w:p w:rsidR="000F6372" w:rsidRDefault="000F6372" w:rsidP="000F6372">
      <w:pPr>
        <w:pStyle w:val="H3"/>
      </w:pPr>
      <w:r>
        <w:t>See Also</w:t>
      </w:r>
    </w:p>
    <w:p w:rsidR="000F6372" w:rsidRDefault="00E86971" w:rsidP="000F6372">
      <w:proofErr w:type="spellStart"/>
      <w:r>
        <w:rPr>
          <w:rStyle w:val="CODE"/>
        </w:rPr>
        <w:t>gdm.fit</w:t>
      </w:r>
      <w:proofErr w:type="spellEnd"/>
      <w:r>
        <w:rPr>
          <w:rStyle w:val="CODE"/>
        </w:rPr>
        <w:t xml:space="preserve">, </w:t>
      </w:r>
      <w:proofErr w:type="spellStart"/>
      <w:r w:rsidR="000F6372" w:rsidRPr="001E169E">
        <w:rPr>
          <w:rStyle w:val="CODE"/>
        </w:rPr>
        <w:t>gdm.summary</w:t>
      </w:r>
      <w:proofErr w:type="spellEnd"/>
      <w:r w:rsidR="000F6372" w:rsidRPr="001E169E">
        <w:rPr>
          <w:rStyle w:val="CODE"/>
        </w:rPr>
        <w:t>,</w:t>
      </w:r>
      <w:r w:rsidR="000F6372">
        <w:rPr>
          <w:rStyle w:val="CODE"/>
        </w:rPr>
        <w:t xml:space="preserve"> </w:t>
      </w:r>
      <w:proofErr w:type="spellStart"/>
      <w:r w:rsidR="000F6372" w:rsidRPr="001E169E">
        <w:rPr>
          <w:rStyle w:val="CODE"/>
        </w:rPr>
        <w:t>gdm.plot</w:t>
      </w:r>
      <w:proofErr w:type="spellEnd"/>
      <w:r w:rsidR="000F6372" w:rsidRPr="001E169E">
        <w:rPr>
          <w:rStyle w:val="CODE"/>
        </w:rPr>
        <w:t xml:space="preserve">, </w:t>
      </w:r>
      <w:proofErr w:type="spellStart"/>
      <w:r w:rsidR="000F6372" w:rsidRPr="001E169E">
        <w:rPr>
          <w:rStyle w:val="CODE"/>
        </w:rPr>
        <w:t>gdm.transform</w:t>
      </w:r>
      <w:proofErr w:type="spellEnd"/>
      <w:r w:rsidR="000F6372" w:rsidRPr="001E169E">
        <w:rPr>
          <w:rStyle w:val="CODE"/>
        </w:rPr>
        <w:t xml:space="preserve">, </w:t>
      </w:r>
      <w:proofErr w:type="spellStart"/>
      <w:r w:rsidR="000F6372" w:rsidRPr="001E169E">
        <w:rPr>
          <w:rStyle w:val="CODE"/>
        </w:rPr>
        <w:t>gdm.predict</w:t>
      </w:r>
      <w:proofErr w:type="spellEnd"/>
    </w:p>
    <w:p w:rsidR="000F6372" w:rsidRDefault="000F6372" w:rsidP="000F6372">
      <w:r>
        <w:t xml:space="preserve"> </w:t>
      </w:r>
    </w:p>
    <w:p w:rsidR="000F6372" w:rsidRDefault="000F6372" w:rsidP="000F6372">
      <w:pPr>
        <w:pStyle w:val="H3"/>
      </w:pPr>
      <w:r>
        <w:t>Examples</w:t>
      </w:r>
    </w:p>
    <w:p w:rsidR="000F6372" w:rsidRDefault="000F6372" w:rsidP="000F6372">
      <w:pPr>
        <w:pStyle w:val="Preformatted"/>
        <w:tabs>
          <w:tab w:val="clear" w:pos="9590"/>
        </w:tabs>
      </w:pPr>
      <w:r>
        <w:t xml:space="preserve">## </w:t>
      </w:r>
    </w:p>
    <w:p w:rsidR="00E86971" w:rsidRDefault="00E86971" w:rsidP="000F6372">
      <w:pPr>
        <w:pStyle w:val="Preformatted"/>
        <w:tabs>
          <w:tab w:val="clear" w:pos="9590"/>
        </w:tabs>
      </w:pPr>
      <w:proofErr w:type="spellStart"/>
      <w:proofErr w:type="gramStart"/>
      <w:r>
        <w:t>dllpath</w:t>
      </w:r>
      <w:proofErr w:type="spellEnd"/>
      <w:proofErr w:type="gramEnd"/>
      <w:r>
        <w:t xml:space="preserve"> &lt;- “d:\\</w:t>
      </w:r>
      <w:proofErr w:type="spellStart"/>
      <w:r>
        <w:t>mydlls</w:t>
      </w:r>
      <w:proofErr w:type="spellEnd"/>
      <w:r>
        <w:t>\\GDM4Rext.dll”</w:t>
      </w:r>
    </w:p>
    <w:p w:rsidR="005E3D04" w:rsidRDefault="005E3D04" w:rsidP="005E3D04">
      <w:pPr>
        <w:pStyle w:val="Preformatted"/>
        <w:tabs>
          <w:tab w:val="clear" w:pos="9590"/>
        </w:tabs>
      </w:pPr>
      <w:proofErr w:type="spellStart"/>
      <w:proofErr w:type="gramStart"/>
      <w:r>
        <w:t>workdir</w:t>
      </w:r>
      <w:proofErr w:type="spellEnd"/>
      <w:proofErr w:type="gramEnd"/>
      <w:r>
        <w:t xml:space="preserve"> &lt;- “d:\\outputs”</w:t>
      </w:r>
    </w:p>
    <w:p w:rsidR="005E3D04" w:rsidRDefault="005E3D04" w:rsidP="000F6372">
      <w:pPr>
        <w:pStyle w:val="Preformatted"/>
        <w:tabs>
          <w:tab w:val="clear" w:pos="9590"/>
        </w:tabs>
      </w:pPr>
      <w:proofErr w:type="spellStart"/>
      <w:proofErr w:type="gramStart"/>
      <w:r>
        <w:t>mytable</w:t>
      </w:r>
      <w:proofErr w:type="spellEnd"/>
      <w:proofErr w:type="gramEnd"/>
      <w:r>
        <w:t xml:space="preserve"> = read.csv(“d:\\mytablepath.csv”)</w:t>
      </w:r>
    </w:p>
    <w:p w:rsidR="005E3D04" w:rsidRDefault="005E3D04" w:rsidP="000F6372">
      <w:pPr>
        <w:pStyle w:val="Preformatted"/>
        <w:tabs>
          <w:tab w:val="clear" w:pos="9590"/>
        </w:tabs>
      </w:pPr>
    </w:p>
    <w:p w:rsidR="000F6372" w:rsidRDefault="005E3D04" w:rsidP="000F6372">
      <w:pPr>
        <w:pStyle w:val="Preformatted"/>
        <w:tabs>
          <w:tab w:val="clear" w:pos="9590"/>
        </w:tabs>
      </w:pPr>
      <w:proofErr w:type="spellStart"/>
      <w:r>
        <w:t>g</w:t>
      </w:r>
      <w:r w:rsidR="00E86971">
        <w:t>dm_ext_</w:t>
      </w:r>
      <w:proofErr w:type="gramStart"/>
      <w:r>
        <w:t>sigtest</w:t>
      </w:r>
      <w:proofErr w:type="spellEnd"/>
      <w:r w:rsidR="00E86971">
        <w:t>(</w:t>
      </w:r>
      <w:proofErr w:type="spellStart"/>
      <w:proofErr w:type="gramEnd"/>
      <w:r>
        <w:t>dllpath</w:t>
      </w:r>
      <w:proofErr w:type="spellEnd"/>
      <w:r>
        <w:t xml:space="preserve">, </w:t>
      </w:r>
      <w:proofErr w:type="spellStart"/>
      <w:r>
        <w:t>workdir</w:t>
      </w:r>
      <w:proofErr w:type="spellEnd"/>
      <w:r>
        <w:t xml:space="preserve">, </w:t>
      </w:r>
      <w:proofErr w:type="spellStart"/>
      <w:r>
        <w:t>mytable</w:t>
      </w:r>
      <w:proofErr w:type="spellEnd"/>
      <w:r w:rsidR="00E86971">
        <w:t xml:space="preserve">, </w:t>
      </w:r>
      <w:r>
        <w:t>“</w:t>
      </w:r>
      <w:proofErr w:type="spellStart"/>
      <w:r>
        <w:t>sigout</w:t>
      </w:r>
      <w:proofErr w:type="spellEnd"/>
      <w:r>
        <w:t>”, iterations=250</w:t>
      </w:r>
      <w:r w:rsidR="000F6372">
        <w:t>)</w:t>
      </w:r>
    </w:p>
    <w:p w:rsidR="000F6372" w:rsidRDefault="000F6372" w:rsidP="000F6372">
      <w:pPr>
        <w:pStyle w:val="Preformatted"/>
        <w:tabs>
          <w:tab w:val="clear" w:pos="9590"/>
        </w:tabs>
      </w:pPr>
      <w:r>
        <w:t xml:space="preserve">## </w:t>
      </w:r>
      <w:bookmarkStart w:id="0" w:name="_GoBack"/>
      <w:bookmarkEnd w:id="0"/>
    </w:p>
    <w:p w:rsidR="00E86971" w:rsidRDefault="00E86971" w:rsidP="000F6372">
      <w:pPr>
        <w:pStyle w:val="Preformatted"/>
        <w:tabs>
          <w:tab w:val="clear" w:pos="9590"/>
        </w:tabs>
      </w:pPr>
    </w:p>
    <w:p w:rsidR="000F6372" w:rsidRDefault="003E0050" w:rsidP="000F6372">
      <w:r>
        <w:rPr>
          <w:noProof/>
        </w:rPr>
        <w:pict>
          <v:line id="_x0000_s1026" style="position:absolute;z-index:251657728" from="0,12pt" to="468pt,12.05pt" o:allowincell="f" strokecolor="#d4d4d4" strokeweight="1.75pt">
            <v:shadow on="t" origin=",32385f" offset="0,-1pt"/>
          </v:line>
        </w:pict>
      </w:r>
    </w:p>
    <w:p w:rsidR="000F6372" w:rsidRDefault="000F6372" w:rsidP="000F6372">
      <w:pPr>
        <w:jc w:val="center"/>
      </w:pPr>
    </w:p>
    <w:p w:rsidR="000F6372" w:rsidRDefault="000F6372" w:rsidP="000F6372"/>
    <w:p w:rsidR="000F6372" w:rsidRDefault="000F6372" w:rsidP="00915BE2"/>
    <w:p w:rsidR="000303B1" w:rsidRDefault="000303B1"/>
    <w:sectPr w:rsidR="000303B1" w:rsidSect="000F6372">
      <w:pgSz w:w="11906" w:h="16838"/>
      <w:pgMar w:top="1417" w:right="1273" w:bottom="1134" w:left="1273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6372"/>
    <w:rsid w:val="000303B1"/>
    <w:rsid w:val="000C5D5A"/>
    <w:rsid w:val="000F6372"/>
    <w:rsid w:val="001E7139"/>
    <w:rsid w:val="002D5CF0"/>
    <w:rsid w:val="00352F92"/>
    <w:rsid w:val="0036673B"/>
    <w:rsid w:val="003E0050"/>
    <w:rsid w:val="003E00F0"/>
    <w:rsid w:val="004C103E"/>
    <w:rsid w:val="004D0F23"/>
    <w:rsid w:val="005E3D04"/>
    <w:rsid w:val="006C35BB"/>
    <w:rsid w:val="00767991"/>
    <w:rsid w:val="0077371F"/>
    <w:rsid w:val="00822D25"/>
    <w:rsid w:val="009055EE"/>
    <w:rsid w:val="00915BE2"/>
    <w:rsid w:val="00AC2818"/>
    <w:rsid w:val="00C3785A"/>
    <w:rsid w:val="00DF4176"/>
    <w:rsid w:val="00E8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04E2AD3-5C3F-46EE-A6C6-81FD5F6C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37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next w:val="Normal"/>
    <w:rsid w:val="000F6372"/>
    <w:pPr>
      <w:keepNext/>
      <w:spacing w:before="100" w:after="100"/>
      <w:outlineLvl w:val="2"/>
    </w:pPr>
    <w:rPr>
      <w:b/>
      <w:snapToGrid w:val="0"/>
      <w:sz w:val="36"/>
      <w:lang w:val="en-AU" w:eastAsia="en-US"/>
    </w:rPr>
  </w:style>
  <w:style w:type="paragraph" w:customStyle="1" w:styleId="H3">
    <w:name w:val="H3"/>
    <w:basedOn w:val="Normal"/>
    <w:next w:val="Normal"/>
    <w:rsid w:val="000F6372"/>
    <w:pPr>
      <w:keepNext/>
      <w:spacing w:before="100" w:after="100"/>
      <w:outlineLvl w:val="3"/>
    </w:pPr>
    <w:rPr>
      <w:b/>
      <w:snapToGrid w:val="0"/>
      <w:sz w:val="28"/>
      <w:lang w:val="en-AU" w:eastAsia="en-US"/>
    </w:rPr>
  </w:style>
  <w:style w:type="character" w:customStyle="1" w:styleId="CODE">
    <w:name w:val="CODE"/>
    <w:rsid w:val="000F6372"/>
    <w:rPr>
      <w:rFonts w:ascii="Courier New" w:hAnsi="Courier New"/>
      <w:sz w:val="20"/>
    </w:rPr>
  </w:style>
  <w:style w:type="paragraph" w:customStyle="1" w:styleId="Preformatted">
    <w:name w:val="Preformatted"/>
    <w:basedOn w:val="Normal"/>
    <w:rsid w:val="000F637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n-AU" w:eastAsia="en-US"/>
    </w:rPr>
  </w:style>
  <w:style w:type="paragraph" w:styleId="CommentText">
    <w:name w:val="annotation text"/>
    <w:basedOn w:val="Normal"/>
    <w:semiHidden/>
    <w:rsid w:val="000F637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414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gdm</vt:lpstr>
    </vt:vector>
  </TitlesOfParts>
  <Company>DEC</Company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gdm</dc:title>
  <dc:subject/>
  <dc:creator>ferrier</dc:creator>
  <cp:keywords/>
  <dc:description/>
  <cp:lastModifiedBy>GlennM</cp:lastModifiedBy>
  <cp:revision>12</cp:revision>
  <dcterms:created xsi:type="dcterms:W3CDTF">2018-04-30T04:10:00Z</dcterms:created>
  <dcterms:modified xsi:type="dcterms:W3CDTF">2018-04-30T06:58:00Z</dcterms:modified>
</cp:coreProperties>
</file>