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DD2" w:rsidRPr="00655DD2" w:rsidRDefault="00655DD2" w:rsidP="00655DD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36"/>
          <w:szCs w:val="36"/>
          <w:lang w:eastAsia="pl-PL"/>
        </w:rPr>
      </w:pPr>
      <w:r w:rsidRPr="00655DD2">
        <w:rPr>
          <w:rFonts w:ascii="Arial" w:eastAsia="Times New Roman" w:hAnsi="Arial" w:cs="Arial"/>
          <w:b/>
          <w:bCs/>
          <w:color w:val="24292E"/>
          <w:kern w:val="36"/>
          <w:sz w:val="36"/>
          <w:szCs w:val="36"/>
          <w:lang w:eastAsia="pl-PL"/>
        </w:rPr>
        <w:t xml:space="preserve">Pierwsza transakcja przy użyciu </w:t>
      </w:r>
      <w:proofErr w:type="spellStart"/>
      <w:r w:rsidRPr="00655DD2">
        <w:rPr>
          <w:rFonts w:ascii="Arial" w:eastAsia="Times New Roman" w:hAnsi="Arial" w:cs="Arial"/>
          <w:b/>
          <w:bCs/>
          <w:color w:val="24292E"/>
          <w:kern w:val="36"/>
          <w:sz w:val="36"/>
          <w:szCs w:val="36"/>
          <w:lang w:eastAsia="pl-PL"/>
        </w:rPr>
        <w:t>kryptowaluty</w:t>
      </w:r>
      <w:proofErr w:type="spellEnd"/>
      <w:r w:rsidRPr="00655DD2">
        <w:rPr>
          <w:rFonts w:ascii="Arial" w:eastAsia="Times New Roman" w:hAnsi="Arial" w:cs="Arial"/>
          <w:b/>
          <w:bCs/>
          <w:color w:val="24292E"/>
          <w:kern w:val="36"/>
          <w:sz w:val="36"/>
          <w:szCs w:val="36"/>
          <w:lang w:eastAsia="pl-PL"/>
        </w:rPr>
        <w:t xml:space="preserve"> Libra</w:t>
      </w:r>
    </w:p>
    <w:p w:rsidR="00655DD2" w:rsidRPr="00655DD2" w:rsidRDefault="00655DD2" w:rsidP="00655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Organizacja The Libra 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Association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udostępniła Libra 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Blockchain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(łańcuch bloków Libra) o nazwie 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TestNet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Pozwala on na wykonanie testowych transakcji przy wykorzystaniu narzędzia CLI (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command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line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interface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). Dokładny sposób instalacji CLI (obecnie obsługiwane są tylko systemy operacyjne Linux i 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macOS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został opisany pod adresem </w:t>
      </w:r>
      <w:hyperlink r:id="rId4" w:history="1">
        <w:r w:rsidRPr="00655DD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l-PL"/>
          </w:rPr>
          <w:t>https://developers.libra.org/docs/my-first-transaction</w:t>
        </w:r>
      </w:hyperlink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655DD2" w:rsidRPr="00655DD2" w:rsidRDefault="00655DD2" w:rsidP="00655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Poleceniem </w:t>
      </w:r>
      <w:proofErr w:type="spellStart"/>
      <w:r w:rsidRPr="00655DD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create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tworzy nowy portfel</w:t>
      </w:r>
    </w:p>
    <w:p w:rsidR="00655DD2" w:rsidRP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libra%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create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&gt;&gt;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Creating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/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retrieving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next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from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wallet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Ceated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/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retrieved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#0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address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4712bf15a1d8ed789517dc7d568d8c7bc4c85ff2561a338483b8c3c4345e6952</w:t>
      </w:r>
    </w:p>
    <w:p w:rsidR="00655DD2" w:rsidRP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libra%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create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&gt;&gt;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Creating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/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retrieving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next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from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wallet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Created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/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retrieved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#1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address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a0332c1f3d66c588c025e081e0dca56b38f631304c9d3c4c9cbd9f7e3b0dec7a</w:t>
      </w:r>
    </w:p>
    <w:p w:rsidR="00655DD2" w:rsidRPr="00655DD2" w:rsidRDefault="00655DD2" w:rsidP="00655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 powyższym przykładzie utworzono dwa portfele. Podczas transakcji można posługiwać się pełnym adresem portfela lub jego numerem (tu odpowiednio 0 i 1). Teraz za pomocą parametru "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mint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" dla konta o numerze 0 „kopiemy” walutę to jest kwotę 23456LIB</w:t>
      </w: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libra%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0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mint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23456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usage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: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&lt;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arg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&gt;</w:t>
      </w: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noProof/>
          <w:color w:val="6A737D"/>
          <w:sz w:val="24"/>
          <w:szCs w:val="24"/>
          <w:lang w:eastAsia="pl-PL"/>
        </w:rPr>
        <w:drawing>
          <wp:inline distT="0" distB="0" distL="0" distR="0">
            <wp:extent cx="5593715" cy="2305685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</w:p>
    <w:p w:rsidR="00655DD2" w:rsidRDefault="00655DD2" w:rsidP="00655DD2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Wykonujemy pierwsz</w:t>
      </w:r>
      <w:r w:rsidR="00AF2417">
        <w:rPr>
          <w:rFonts w:ascii="Segoe UI" w:hAnsi="Segoe UI" w:cs="Segoe UI"/>
          <w:color w:val="24292E"/>
        </w:rPr>
        <w:t>ą</w:t>
      </w:r>
      <w:r>
        <w:rPr>
          <w:rFonts w:ascii="Segoe UI" w:hAnsi="Segoe UI" w:cs="Segoe UI"/>
          <w:color w:val="24292E"/>
        </w:rPr>
        <w:t xml:space="preserve"> transakcję z konta o numerze 0 na konto o numerze 1 przelewamy kwotę 56LIB</w:t>
      </w:r>
    </w:p>
    <w:p w:rsidR="00655DD2" w:rsidRDefault="00655DD2" w:rsidP="00655DD2">
      <w:pPr>
        <w:pStyle w:val="Normalny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libra% transfer 0 1 56 &gt;&gt; </w:t>
      </w:r>
      <w:proofErr w:type="spellStart"/>
      <w:r>
        <w:rPr>
          <w:rFonts w:ascii="Segoe UI" w:hAnsi="Segoe UI" w:cs="Segoe UI"/>
          <w:color w:val="6A737D"/>
        </w:rPr>
        <w:t>Transferring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Transaction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submitted</w:t>
      </w:r>
      <w:proofErr w:type="spellEnd"/>
      <w:r>
        <w:rPr>
          <w:rFonts w:ascii="Segoe UI" w:hAnsi="Segoe UI" w:cs="Segoe UI"/>
          <w:color w:val="6A737D"/>
        </w:rPr>
        <w:t xml:space="preserve"> to </w:t>
      </w:r>
      <w:proofErr w:type="spellStart"/>
      <w:r>
        <w:rPr>
          <w:rFonts w:ascii="Segoe UI" w:hAnsi="Segoe UI" w:cs="Segoe UI"/>
          <w:color w:val="6A737D"/>
        </w:rPr>
        <w:t>validator</w:t>
      </w:r>
      <w:proofErr w:type="spellEnd"/>
      <w:r>
        <w:rPr>
          <w:rFonts w:ascii="Segoe UI" w:hAnsi="Segoe UI" w:cs="Segoe UI"/>
          <w:color w:val="6A737D"/>
        </w:rPr>
        <w:t xml:space="preserve"> To </w:t>
      </w:r>
      <w:proofErr w:type="spellStart"/>
      <w:r>
        <w:rPr>
          <w:rFonts w:ascii="Segoe UI" w:hAnsi="Segoe UI" w:cs="Segoe UI"/>
          <w:color w:val="6A737D"/>
        </w:rPr>
        <w:t>query</w:t>
      </w:r>
      <w:proofErr w:type="spellEnd"/>
      <w:r>
        <w:rPr>
          <w:rFonts w:ascii="Segoe UI" w:hAnsi="Segoe UI" w:cs="Segoe UI"/>
          <w:color w:val="6A737D"/>
        </w:rPr>
        <w:t xml:space="preserve"> for </w:t>
      </w:r>
      <w:proofErr w:type="spellStart"/>
      <w:r>
        <w:rPr>
          <w:rFonts w:ascii="Segoe UI" w:hAnsi="Segoe UI" w:cs="Segoe UI"/>
          <w:color w:val="6A737D"/>
        </w:rPr>
        <w:t>transaction</w:t>
      </w:r>
      <w:proofErr w:type="spellEnd"/>
      <w:r>
        <w:rPr>
          <w:rFonts w:ascii="Segoe UI" w:hAnsi="Segoe UI" w:cs="Segoe UI"/>
          <w:color w:val="6A737D"/>
        </w:rPr>
        <w:t xml:space="preserve"> status, run: </w:t>
      </w:r>
      <w:proofErr w:type="spellStart"/>
      <w:r>
        <w:rPr>
          <w:rFonts w:ascii="Segoe UI" w:hAnsi="Segoe UI" w:cs="Segoe UI"/>
          <w:color w:val="6A737D"/>
        </w:rPr>
        <w:t>query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txn_acc_seq</w:t>
      </w:r>
      <w:proofErr w:type="spellEnd"/>
      <w:r>
        <w:rPr>
          <w:rFonts w:ascii="Segoe UI" w:hAnsi="Segoe UI" w:cs="Segoe UI"/>
          <w:color w:val="6A737D"/>
        </w:rPr>
        <w:t xml:space="preserve"> 0 0 &lt;</w:t>
      </w:r>
      <w:proofErr w:type="spellStart"/>
      <w:r>
        <w:rPr>
          <w:rFonts w:ascii="Segoe UI" w:hAnsi="Segoe UI" w:cs="Segoe UI"/>
          <w:color w:val="6A737D"/>
        </w:rPr>
        <w:t>fetch_events</w:t>
      </w:r>
      <w:proofErr w:type="spellEnd"/>
      <w:r>
        <w:rPr>
          <w:rFonts w:ascii="Segoe UI" w:hAnsi="Segoe UI" w:cs="Segoe UI"/>
          <w:color w:val="6A737D"/>
        </w:rPr>
        <w:t>=</w:t>
      </w:r>
      <w:proofErr w:type="spellStart"/>
      <w:r>
        <w:rPr>
          <w:rFonts w:ascii="Segoe UI" w:hAnsi="Segoe UI" w:cs="Segoe UI"/>
          <w:color w:val="6A737D"/>
        </w:rPr>
        <w:t>true|false</w:t>
      </w:r>
      <w:proofErr w:type="spellEnd"/>
      <w:r>
        <w:rPr>
          <w:rFonts w:ascii="Segoe UI" w:hAnsi="Segoe UI" w:cs="Segoe UI"/>
          <w:color w:val="6A737D"/>
        </w:rPr>
        <w:t>&gt; libra%</w:t>
      </w:r>
    </w:p>
    <w:p w:rsidR="00655DD2" w:rsidRDefault="00655DD2" w:rsidP="00655DD2">
      <w:pPr>
        <w:pStyle w:val="Normalny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</w:p>
    <w:p w:rsidR="00655DD2" w:rsidRDefault="00655DD2" w:rsidP="00655DD2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Korzystając np. </w:t>
      </w:r>
      <w:r w:rsidR="00AF2417">
        <w:rPr>
          <w:rFonts w:ascii="Segoe UI" w:hAnsi="Segoe UI" w:cs="Segoe UI"/>
          <w:color w:val="24292E"/>
        </w:rPr>
        <w:t xml:space="preserve">ze </w:t>
      </w:r>
      <w:r>
        <w:rPr>
          <w:rFonts w:ascii="Segoe UI" w:hAnsi="Segoe UI" w:cs="Segoe UI"/>
          <w:color w:val="24292E"/>
        </w:rPr>
        <w:t>str</w:t>
      </w:r>
      <w:bookmarkStart w:id="0" w:name="_GoBack"/>
      <w:bookmarkEnd w:id="0"/>
      <w:r>
        <w:rPr>
          <w:rFonts w:ascii="Segoe UI" w:hAnsi="Segoe UI" w:cs="Segoe UI"/>
          <w:color w:val="24292E"/>
        </w:rPr>
        <w:t>ony </w:t>
      </w:r>
      <w:hyperlink r:id="rId6" w:history="1">
        <w:r>
          <w:rPr>
            <w:rStyle w:val="Hipercze"/>
            <w:rFonts w:ascii="Segoe UI" w:hAnsi="Segoe UI" w:cs="Segoe UI"/>
            <w:color w:val="0366D6"/>
            <w:u w:val="none"/>
          </w:rPr>
          <w:t>https://libexplorer.com</w:t>
        </w:r>
      </w:hyperlink>
      <w:r>
        <w:rPr>
          <w:rFonts w:ascii="Segoe UI" w:hAnsi="Segoe UI" w:cs="Segoe UI"/>
          <w:color w:val="24292E"/>
        </w:rPr>
        <w:t> możemy sprawdzić zawartość naszych portfeli i wykonaną transakcję</w:t>
      </w: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noProof/>
          <w:color w:val="6A737D"/>
          <w:sz w:val="24"/>
          <w:szCs w:val="24"/>
          <w:lang w:eastAsia="pl-PL"/>
        </w:rPr>
        <w:drawing>
          <wp:inline distT="0" distB="0" distL="0" distR="0">
            <wp:extent cx="5760720" cy="2980055"/>
            <wp:effectExtent l="19050" t="19050" r="11430" b="1079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noProof/>
          <w:color w:val="6A737D"/>
          <w:sz w:val="24"/>
          <w:szCs w:val="24"/>
          <w:lang w:eastAsia="pl-PL"/>
        </w:rPr>
        <w:drawing>
          <wp:inline distT="0" distB="0" distL="0" distR="0">
            <wp:extent cx="5760720" cy="2637790"/>
            <wp:effectExtent l="19050" t="19050" r="11430" b="1016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7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</w:p>
    <w:p w:rsidR="00655DD2" w:rsidRP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</w:p>
    <w:p w:rsidR="003C25D1" w:rsidRDefault="003C25D1"/>
    <w:sectPr w:rsidR="003C2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D2"/>
    <w:rsid w:val="003C25D1"/>
    <w:rsid w:val="00655DD2"/>
    <w:rsid w:val="00A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B347"/>
  <w15:chartTrackingRefBased/>
  <w15:docId w15:val="{F8C473D2-88E1-4661-BDF5-311A36ED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55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5DD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5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55DD2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655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01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017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8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51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105093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explorer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s.libra.org/docs/my-first-transac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c.wawrentowicz</dc:creator>
  <cp:keywords/>
  <dc:description/>
  <cp:lastModifiedBy>c.wawrentowicz</cp:lastModifiedBy>
  <cp:revision>2</cp:revision>
  <dcterms:created xsi:type="dcterms:W3CDTF">2019-08-06T18:17:00Z</dcterms:created>
  <dcterms:modified xsi:type="dcterms:W3CDTF">2019-08-06T21:31:00Z</dcterms:modified>
</cp:coreProperties>
</file>