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8F6B0" w14:textId="79719F71" w:rsidR="00074A45" w:rsidRPr="00643666" w:rsidRDefault="00DD2A81" w:rsidP="0064366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43666">
        <w:rPr>
          <w:rFonts w:ascii="Arial" w:hAnsi="Arial" w:cs="Arial"/>
          <w:b/>
          <w:bCs/>
          <w:sz w:val="24"/>
          <w:szCs w:val="24"/>
        </w:rPr>
        <w:t>Inst</w:t>
      </w:r>
      <w:r w:rsidR="00643666" w:rsidRPr="00643666">
        <w:rPr>
          <w:rFonts w:ascii="Arial" w:hAnsi="Arial" w:cs="Arial"/>
          <w:b/>
          <w:bCs/>
          <w:sz w:val="24"/>
          <w:szCs w:val="24"/>
        </w:rPr>
        <w:t>alacja RWA wersja 100 na Windows 2012 Server</w:t>
      </w:r>
    </w:p>
    <w:p w14:paraId="16FEAF8F" w14:textId="43A1BE04" w:rsidR="00643666" w:rsidRPr="00643666" w:rsidRDefault="00643666" w:rsidP="006436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037AB8" w14:textId="683EEF69" w:rsidR="00643666" w:rsidRPr="00643666" w:rsidRDefault="00643666" w:rsidP="00643666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</w:t>
      </w:r>
      <w:r w:rsidRPr="00643666">
        <w:rPr>
          <w:rFonts w:ascii="Arial" w:hAnsi="Arial" w:cs="Arial"/>
          <w:sz w:val="16"/>
          <w:szCs w:val="16"/>
        </w:rPr>
        <w:t>ersja z dnia 08.03.2020</w:t>
      </w:r>
    </w:p>
    <w:p w14:paraId="30AE7DEC" w14:textId="50F7FDD9" w:rsidR="00643666" w:rsidRPr="00643666" w:rsidRDefault="00643666" w:rsidP="00643666">
      <w:pPr>
        <w:rPr>
          <w:rFonts w:ascii="Arial" w:hAnsi="Arial" w:cs="Arial"/>
          <w:sz w:val="24"/>
          <w:szCs w:val="24"/>
        </w:rPr>
      </w:pPr>
    </w:p>
    <w:p w14:paraId="54D25F59" w14:textId="77B863A8" w:rsidR="00643666" w:rsidRPr="00CC1112" w:rsidRDefault="00643666" w:rsidP="00643666">
      <w:pPr>
        <w:pStyle w:val="Akapitzlist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  <w:u w:val="single"/>
        </w:rPr>
      </w:pPr>
      <w:r w:rsidRPr="00CC1112">
        <w:rPr>
          <w:rFonts w:ascii="Arial" w:hAnsi="Arial" w:cs="Arial"/>
          <w:sz w:val="24"/>
          <w:szCs w:val="24"/>
          <w:u w:val="single"/>
        </w:rPr>
        <w:t>Przygotowanie Windows do instalacji</w:t>
      </w:r>
    </w:p>
    <w:p w14:paraId="77D424D4" w14:textId="07D46D9F" w:rsidR="00643666" w:rsidRPr="00643666" w:rsidRDefault="00643666" w:rsidP="00643666">
      <w:pPr>
        <w:rPr>
          <w:rFonts w:ascii="Arial" w:hAnsi="Arial" w:cs="Arial"/>
          <w:sz w:val="24"/>
          <w:szCs w:val="24"/>
        </w:rPr>
      </w:pPr>
    </w:p>
    <w:p w14:paraId="7B7E14C5" w14:textId="79A32C38" w:rsidR="00643666" w:rsidRPr="00643666" w:rsidRDefault="00643666" w:rsidP="00643666">
      <w:pPr>
        <w:spacing w:line="360" w:lineRule="auto"/>
        <w:rPr>
          <w:rFonts w:ascii="Arial" w:hAnsi="Arial" w:cs="Arial"/>
          <w:sz w:val="24"/>
          <w:szCs w:val="24"/>
        </w:rPr>
      </w:pPr>
      <w:r w:rsidRPr="00643666">
        <w:rPr>
          <w:rFonts w:ascii="Arial" w:hAnsi="Arial" w:cs="Arial"/>
          <w:sz w:val="24"/>
          <w:szCs w:val="24"/>
        </w:rPr>
        <w:t>Wersja 100</w:t>
      </w:r>
      <w:r>
        <w:rPr>
          <w:rFonts w:ascii="Arial" w:hAnsi="Arial" w:cs="Arial"/>
          <w:sz w:val="24"/>
          <w:szCs w:val="24"/>
        </w:rPr>
        <w:t xml:space="preserve"> RWA </w:t>
      </w:r>
      <w:r w:rsidRPr="00643666">
        <w:rPr>
          <w:rFonts w:ascii="Arial" w:hAnsi="Arial" w:cs="Arial"/>
          <w:sz w:val="24"/>
          <w:szCs w:val="24"/>
        </w:rPr>
        <w:t xml:space="preserve"> korzysta z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43666">
        <w:rPr>
          <w:rFonts w:ascii="Arial" w:hAnsi="Arial" w:cs="Arial"/>
          <w:sz w:val="24"/>
          <w:szCs w:val="24"/>
        </w:rPr>
        <w:t xml:space="preserve"> .NET 4.5. </w:t>
      </w:r>
      <w:r>
        <w:rPr>
          <w:rFonts w:ascii="Arial" w:hAnsi="Arial" w:cs="Arial"/>
          <w:sz w:val="24"/>
          <w:szCs w:val="24"/>
        </w:rPr>
        <w:t xml:space="preserve">Wersja offline może zostać pobrana  ze strony </w:t>
      </w:r>
      <w:proofErr w:type="spellStart"/>
      <w:r>
        <w:rPr>
          <w:rFonts w:ascii="Arial" w:hAnsi="Arial" w:cs="Arial"/>
          <w:sz w:val="24"/>
          <w:szCs w:val="24"/>
        </w:rPr>
        <w:t>Microsoft’u</w:t>
      </w:r>
      <w:proofErr w:type="spellEnd"/>
    </w:p>
    <w:p w14:paraId="1E410B27" w14:textId="4055876C" w:rsidR="00643666" w:rsidRPr="00643666" w:rsidRDefault="00643666" w:rsidP="00643666">
      <w:pPr>
        <w:rPr>
          <w:rFonts w:ascii="Arial" w:hAnsi="Arial" w:cs="Arial"/>
          <w:sz w:val="24"/>
          <w:szCs w:val="24"/>
        </w:rPr>
      </w:pPr>
    </w:p>
    <w:p w14:paraId="2C39132D" w14:textId="03E4504A" w:rsidR="00643666" w:rsidRDefault="00643666" w:rsidP="00643666">
      <w:pPr>
        <w:rPr>
          <w:rFonts w:ascii="Arial" w:hAnsi="Arial" w:cs="Arial"/>
          <w:sz w:val="24"/>
          <w:szCs w:val="24"/>
        </w:rPr>
      </w:pPr>
      <w:r w:rsidRPr="00643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BF2D9A" wp14:editId="25CDFE5D">
            <wp:extent cx="6097597" cy="1685925"/>
            <wp:effectExtent l="19050" t="19050" r="1778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71" cy="1686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8E8BE" w14:textId="086B1EA8" w:rsidR="00643666" w:rsidRDefault="00643666" w:rsidP="00643666">
      <w:pPr>
        <w:rPr>
          <w:rFonts w:ascii="Arial" w:hAnsi="Arial" w:cs="Arial"/>
          <w:sz w:val="24"/>
          <w:szCs w:val="24"/>
        </w:rPr>
      </w:pPr>
    </w:p>
    <w:p w14:paraId="1083DA37" w14:textId="21321471" w:rsidR="00643666" w:rsidRDefault="00643666" w:rsidP="00784B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serwerze należy zainstalować darmowy </w:t>
      </w:r>
      <w:r w:rsidR="00784B41">
        <w:rPr>
          <w:rFonts w:ascii="Arial" w:hAnsi="Arial" w:cs="Arial"/>
          <w:sz w:val="24"/>
          <w:szCs w:val="24"/>
        </w:rPr>
        <w:t xml:space="preserve">dodatek </w:t>
      </w:r>
      <w:proofErr w:type="spellStart"/>
      <w:r>
        <w:rPr>
          <w:rFonts w:ascii="Arial" w:hAnsi="Arial" w:cs="Arial"/>
          <w:sz w:val="24"/>
          <w:szCs w:val="24"/>
        </w:rPr>
        <w:t>ReportViewer</w:t>
      </w:r>
      <w:proofErr w:type="spellEnd"/>
      <w:r>
        <w:rPr>
          <w:rFonts w:ascii="Arial" w:hAnsi="Arial" w:cs="Arial"/>
          <w:sz w:val="24"/>
          <w:szCs w:val="24"/>
        </w:rPr>
        <w:t xml:space="preserve"> w wersji 2015. Może to wymagać zainstalowania dodatku CLR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for SQL 2014. </w:t>
      </w:r>
    </w:p>
    <w:p w14:paraId="707014D2" w14:textId="0D83E197" w:rsidR="00643666" w:rsidRDefault="00643666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13DE7" wp14:editId="50B39A5B">
            <wp:extent cx="4743450" cy="24669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306" w14:textId="65F20EF7" w:rsidR="00484609" w:rsidRDefault="00784B41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Dodatek można pobrać ze strony </w:t>
      </w:r>
      <w:proofErr w:type="spellStart"/>
      <w:r>
        <w:rPr>
          <w:rFonts w:ascii="Arial" w:hAnsi="Arial" w:cs="Arial"/>
          <w:sz w:val="24"/>
          <w:szCs w:val="24"/>
        </w:rPr>
        <w:t>Microsoft’u</w:t>
      </w:r>
      <w:proofErr w:type="spellEnd"/>
    </w:p>
    <w:p w14:paraId="4611E87F" w14:textId="1234FFB6" w:rsidR="00484609" w:rsidRDefault="00484609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D90132" wp14:editId="25474E6C">
            <wp:extent cx="5760720" cy="2180590"/>
            <wp:effectExtent l="19050" t="19050" r="11430" b="1016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2A4C3" w14:textId="2E086A0C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13D91D69" w14:textId="03C287EC" w:rsidR="005F6F4D" w:rsidRDefault="005F6F4D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Dodaj rolę Serwer sieci Web (IIS)</w:t>
      </w:r>
    </w:p>
    <w:p w14:paraId="7517D30C" w14:textId="77777777" w:rsidR="005F6F4D" w:rsidRDefault="005F6F4D" w:rsidP="00643666">
      <w:pPr>
        <w:rPr>
          <w:rFonts w:ascii="Arial" w:hAnsi="Arial" w:cs="Arial"/>
          <w:sz w:val="24"/>
          <w:szCs w:val="24"/>
        </w:rPr>
      </w:pPr>
    </w:p>
    <w:p w14:paraId="3F20CE4D" w14:textId="2EB55BF3" w:rsidR="00784B41" w:rsidRDefault="00784B41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C5DB5" wp14:editId="1B209533">
            <wp:extent cx="5760720" cy="3903980"/>
            <wp:effectExtent l="19050" t="19050" r="11430" b="203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F289F" w14:textId="77777777" w:rsidR="005F6F4D" w:rsidRDefault="005F6F4D" w:rsidP="00643666">
      <w:pPr>
        <w:rPr>
          <w:rFonts w:ascii="Arial" w:hAnsi="Arial" w:cs="Arial"/>
          <w:sz w:val="24"/>
          <w:szCs w:val="24"/>
        </w:rPr>
      </w:pPr>
    </w:p>
    <w:p w14:paraId="7E9541A8" w14:textId="7A1374A7" w:rsidR="00784B41" w:rsidRDefault="005F6F4D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oraz Funkcje programu .NET Framework 4.5</w:t>
      </w:r>
    </w:p>
    <w:p w14:paraId="71415AC7" w14:textId="49DA4352" w:rsidR="00784B41" w:rsidRDefault="00784B41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90933D" wp14:editId="0D105C28">
            <wp:extent cx="5433483" cy="3724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36" cy="373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70D0" w14:textId="07C5FDCE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51A67B50" w14:textId="7AD57DBB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56DF0AF4" w14:textId="08B015C6" w:rsidR="00784B41" w:rsidRDefault="00784B41" w:rsidP="0064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3EFDB" wp14:editId="638CC251">
            <wp:extent cx="5433060" cy="3876902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28" cy="38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F35E" w14:textId="4DE4DA6E" w:rsidR="005F6F4D" w:rsidRDefault="005F6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9C7A3D" w14:textId="5085FB8A" w:rsidR="00784B41" w:rsidRPr="00CC1112" w:rsidRDefault="005F6F4D" w:rsidP="005F6F4D">
      <w:pPr>
        <w:pStyle w:val="Akapitzlist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  <w:u w:val="single"/>
        </w:rPr>
      </w:pPr>
      <w:r w:rsidRPr="00CC1112">
        <w:rPr>
          <w:rFonts w:ascii="Arial" w:hAnsi="Arial" w:cs="Arial"/>
          <w:sz w:val="24"/>
          <w:szCs w:val="24"/>
          <w:u w:val="single"/>
        </w:rPr>
        <w:lastRenderedPageBreak/>
        <w:t xml:space="preserve">Instalacja </w:t>
      </w:r>
      <w:r w:rsidR="00404696" w:rsidRPr="00CC1112">
        <w:rPr>
          <w:rFonts w:ascii="Arial" w:hAnsi="Arial" w:cs="Arial"/>
          <w:sz w:val="24"/>
          <w:szCs w:val="24"/>
          <w:u w:val="single"/>
        </w:rPr>
        <w:t xml:space="preserve"> programu</w:t>
      </w:r>
    </w:p>
    <w:p w14:paraId="68929399" w14:textId="7F76F8F2" w:rsidR="005F6F4D" w:rsidRDefault="005F6F4D" w:rsidP="005F6F4D">
      <w:pPr>
        <w:pStyle w:val="Akapitzlist"/>
        <w:ind w:left="426"/>
        <w:rPr>
          <w:rFonts w:ascii="Arial" w:hAnsi="Arial" w:cs="Arial"/>
          <w:sz w:val="24"/>
          <w:szCs w:val="24"/>
        </w:rPr>
      </w:pPr>
    </w:p>
    <w:p w14:paraId="12396436" w14:textId="357A10AE" w:rsidR="009A7093" w:rsidRDefault="009A7093" w:rsidP="009A7093">
      <w:pPr>
        <w:pStyle w:val="Akapitzlist"/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folderze </w:t>
      </w:r>
      <w:r w:rsidRPr="009A7093">
        <w:rPr>
          <w:rFonts w:ascii="Arial" w:hAnsi="Arial" w:cs="Arial"/>
          <w:b/>
          <w:bCs/>
          <w:i/>
          <w:iCs/>
          <w:sz w:val="24"/>
          <w:szCs w:val="24"/>
        </w:rPr>
        <w:t>c:\inetpub\wwwroot</w:t>
      </w:r>
      <w:r>
        <w:rPr>
          <w:rFonts w:ascii="Arial" w:hAnsi="Arial" w:cs="Arial"/>
          <w:sz w:val="24"/>
          <w:szCs w:val="24"/>
        </w:rPr>
        <w:t xml:space="preserve"> utwórz folder </w:t>
      </w:r>
      <w:r w:rsidRPr="009A7093">
        <w:rPr>
          <w:rFonts w:ascii="Arial" w:hAnsi="Arial" w:cs="Arial"/>
          <w:b/>
          <w:bCs/>
          <w:i/>
          <w:iCs/>
          <w:sz w:val="24"/>
          <w:szCs w:val="24"/>
        </w:rPr>
        <w:t>rejestry</w:t>
      </w:r>
      <w:r>
        <w:rPr>
          <w:rFonts w:ascii="Arial" w:hAnsi="Arial" w:cs="Arial"/>
          <w:sz w:val="24"/>
          <w:szCs w:val="24"/>
        </w:rPr>
        <w:t xml:space="preserve"> i skopiuj do niego  pliki aplikacji</w:t>
      </w:r>
      <w:r w:rsidR="008243F5">
        <w:rPr>
          <w:rFonts w:ascii="Arial" w:hAnsi="Arial" w:cs="Arial"/>
          <w:sz w:val="24"/>
          <w:szCs w:val="24"/>
        </w:rPr>
        <w:t>. Upewnij się, że użytkownik IIS_IUSRS ma do nich uprawnia odczytu i wykonania.</w:t>
      </w:r>
    </w:p>
    <w:p w14:paraId="0FE18F1D" w14:textId="77777777" w:rsidR="009A7093" w:rsidRDefault="009A7093" w:rsidP="005F6F4D">
      <w:pPr>
        <w:pStyle w:val="Akapitzlist"/>
        <w:ind w:left="426"/>
        <w:rPr>
          <w:rFonts w:ascii="Arial" w:hAnsi="Arial" w:cs="Arial"/>
          <w:sz w:val="24"/>
          <w:szCs w:val="24"/>
        </w:rPr>
      </w:pPr>
    </w:p>
    <w:p w14:paraId="53F9927D" w14:textId="5F09DAAA" w:rsidR="009A7093" w:rsidRPr="005F6F4D" w:rsidRDefault="009A7093" w:rsidP="005F6F4D">
      <w:pPr>
        <w:pStyle w:val="Akapitzlist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75EA4D" wp14:editId="34FDCC28">
            <wp:extent cx="5760720" cy="3446780"/>
            <wp:effectExtent l="19050" t="19050" r="11430" b="203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3F331" w14:textId="77777777" w:rsidR="009A7093" w:rsidRDefault="009A7093" w:rsidP="009A7093">
      <w:pPr>
        <w:ind w:left="567" w:hanging="141"/>
        <w:rPr>
          <w:rFonts w:ascii="Arial" w:hAnsi="Arial" w:cs="Arial"/>
          <w:sz w:val="24"/>
          <w:szCs w:val="24"/>
        </w:rPr>
      </w:pPr>
    </w:p>
    <w:p w14:paraId="0068047A" w14:textId="2724CAEC" w:rsidR="005F6F4D" w:rsidRDefault="005F6F4D" w:rsidP="008808AF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Otwórz Menadżera internetowych usług informacyjnych (IIS)</w:t>
      </w:r>
      <w:r w:rsidR="008808AF">
        <w:rPr>
          <w:rFonts w:ascii="Arial" w:hAnsi="Arial" w:cs="Arial"/>
          <w:sz w:val="24"/>
          <w:szCs w:val="24"/>
        </w:rPr>
        <w:t>. Sprawdź czy masz pulę .NET v4.5 Zintegrowany (można utworzyć też oddzielną pulę na potrzeby  RWA o tych parametrach).</w:t>
      </w:r>
    </w:p>
    <w:p w14:paraId="00173B92" w14:textId="26D21A22" w:rsidR="00784B41" w:rsidRDefault="00784B41" w:rsidP="009A7093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D5F4DE" wp14:editId="66BADE33">
            <wp:extent cx="5753100" cy="2562225"/>
            <wp:effectExtent l="19050" t="19050" r="19050" b="285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4154AE" w14:textId="18840FF1" w:rsidR="008808AF" w:rsidRPr="008808AF" w:rsidRDefault="008808AF" w:rsidP="008808AF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Ustaw myszkę na folderze </w:t>
      </w:r>
      <w:r w:rsidRPr="008808AF">
        <w:rPr>
          <w:rFonts w:ascii="Arial" w:hAnsi="Arial" w:cs="Arial"/>
          <w:b/>
          <w:bCs/>
          <w:sz w:val="24"/>
          <w:szCs w:val="24"/>
        </w:rPr>
        <w:t>„rejestry”</w:t>
      </w:r>
      <w:r>
        <w:rPr>
          <w:rFonts w:ascii="Arial" w:hAnsi="Arial" w:cs="Arial"/>
          <w:sz w:val="24"/>
          <w:szCs w:val="24"/>
        </w:rPr>
        <w:t xml:space="preserve"> i z bocznego menu wybierz </w:t>
      </w:r>
      <w:r w:rsidRPr="008808AF">
        <w:rPr>
          <w:rFonts w:ascii="Arial" w:hAnsi="Arial" w:cs="Arial"/>
          <w:b/>
          <w:bCs/>
          <w:sz w:val="24"/>
          <w:szCs w:val="24"/>
        </w:rPr>
        <w:t>„Konwertuj na aplikację”</w:t>
      </w:r>
    </w:p>
    <w:p w14:paraId="3ADB0ADD" w14:textId="74C36013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0649AD6B" w14:textId="314EB3AE" w:rsidR="00784B41" w:rsidRDefault="00784B41" w:rsidP="008808AF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42B0C4" wp14:editId="69240B4B">
            <wp:extent cx="5760720" cy="3827780"/>
            <wp:effectExtent l="19050" t="19050" r="11430" b="203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ABFD1" w14:textId="5BF087D9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1AE06693" w14:textId="59F0830B" w:rsidR="00084F73" w:rsidRDefault="00D6393F" w:rsidP="00D6393F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serwerze MSSQL o</w:t>
      </w:r>
      <w:r w:rsidR="00D055B9">
        <w:rPr>
          <w:rFonts w:ascii="Arial" w:hAnsi="Arial" w:cs="Arial"/>
          <w:sz w:val="24"/>
          <w:szCs w:val="24"/>
        </w:rPr>
        <w:t>dtwórz (</w:t>
      </w:r>
      <w:proofErr w:type="spellStart"/>
      <w:r w:rsidR="00D055B9">
        <w:rPr>
          <w:rFonts w:ascii="Arial" w:hAnsi="Arial" w:cs="Arial"/>
          <w:sz w:val="24"/>
          <w:szCs w:val="24"/>
        </w:rPr>
        <w:t>restore</w:t>
      </w:r>
      <w:proofErr w:type="spellEnd"/>
      <w:r w:rsidR="00D055B9">
        <w:rPr>
          <w:rFonts w:ascii="Arial" w:hAnsi="Arial" w:cs="Arial"/>
          <w:sz w:val="24"/>
          <w:szCs w:val="24"/>
        </w:rPr>
        <w:t>) bazę danych „</w:t>
      </w:r>
      <w:proofErr w:type="spellStart"/>
      <w:r w:rsidR="00D055B9" w:rsidRPr="00D055B9">
        <w:rPr>
          <w:rFonts w:ascii="Arial" w:hAnsi="Arial" w:cs="Arial"/>
          <w:b/>
          <w:bCs/>
          <w:sz w:val="24"/>
          <w:szCs w:val="24"/>
        </w:rPr>
        <w:t>crejestry_identity</w:t>
      </w:r>
      <w:proofErr w:type="spellEnd"/>
      <w:r w:rsidR="00D055B9">
        <w:rPr>
          <w:rFonts w:ascii="Arial" w:hAnsi="Arial" w:cs="Arial"/>
          <w:sz w:val="24"/>
          <w:szCs w:val="24"/>
        </w:rPr>
        <w:t xml:space="preserve">” znajdującą się w folderze </w:t>
      </w:r>
      <w:proofErr w:type="spellStart"/>
      <w:r w:rsidR="00D055B9">
        <w:rPr>
          <w:rFonts w:ascii="Arial" w:hAnsi="Arial" w:cs="Arial"/>
          <w:sz w:val="24"/>
          <w:szCs w:val="24"/>
        </w:rPr>
        <w:t>App_Data</w:t>
      </w:r>
      <w:proofErr w:type="spellEnd"/>
      <w:r w:rsidR="00D055B9">
        <w:rPr>
          <w:rFonts w:ascii="Arial" w:hAnsi="Arial" w:cs="Arial"/>
          <w:sz w:val="24"/>
          <w:szCs w:val="24"/>
        </w:rPr>
        <w:t xml:space="preserve"> w paczce  aktualizacyjnej.</w:t>
      </w:r>
      <w:r w:rsidR="00084F73">
        <w:rPr>
          <w:rFonts w:ascii="Arial" w:hAnsi="Arial" w:cs="Arial"/>
          <w:sz w:val="24"/>
          <w:szCs w:val="24"/>
        </w:rPr>
        <w:t xml:space="preserve"> W pliku </w:t>
      </w:r>
      <w:proofErr w:type="spellStart"/>
      <w:r w:rsidR="00084F73" w:rsidRPr="00D6393F">
        <w:rPr>
          <w:rFonts w:ascii="Arial" w:hAnsi="Arial" w:cs="Arial"/>
          <w:b/>
          <w:bCs/>
          <w:sz w:val="24"/>
          <w:szCs w:val="24"/>
        </w:rPr>
        <w:t>web.config</w:t>
      </w:r>
      <w:proofErr w:type="spellEnd"/>
      <w:r w:rsidR="00084F73">
        <w:rPr>
          <w:rFonts w:ascii="Arial" w:hAnsi="Arial" w:cs="Arial"/>
          <w:sz w:val="24"/>
          <w:szCs w:val="24"/>
        </w:rPr>
        <w:t xml:space="preserve"> ustaw sekcję „</w:t>
      </w:r>
      <w:proofErr w:type="spellStart"/>
      <w:r w:rsidR="00084F73">
        <w:rPr>
          <w:rFonts w:ascii="Arial" w:hAnsi="Arial" w:cs="Arial"/>
          <w:sz w:val="24"/>
          <w:szCs w:val="24"/>
        </w:rPr>
        <w:t>connectionStrings</w:t>
      </w:r>
      <w:proofErr w:type="spellEnd"/>
      <w:r w:rsidR="00084F73">
        <w:rPr>
          <w:rFonts w:ascii="Arial" w:hAnsi="Arial" w:cs="Arial"/>
          <w:sz w:val="24"/>
          <w:szCs w:val="24"/>
        </w:rPr>
        <w:t xml:space="preserve">”. Parametr </w:t>
      </w:r>
      <w:r>
        <w:rPr>
          <w:rFonts w:ascii="Arial" w:hAnsi="Arial" w:cs="Arial"/>
          <w:sz w:val="24"/>
          <w:szCs w:val="24"/>
        </w:rPr>
        <w:t>„</w:t>
      </w:r>
      <w:proofErr w:type="spellStart"/>
      <w:r w:rsidR="00084F73">
        <w:rPr>
          <w:rFonts w:ascii="Arial" w:hAnsi="Arial" w:cs="Arial"/>
          <w:sz w:val="24"/>
          <w:szCs w:val="24"/>
        </w:rPr>
        <w:t>DefaultConnection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084F73">
        <w:rPr>
          <w:rFonts w:ascii="Arial" w:hAnsi="Arial" w:cs="Arial"/>
          <w:sz w:val="24"/>
          <w:szCs w:val="24"/>
        </w:rPr>
        <w:t xml:space="preserve"> </w:t>
      </w:r>
      <w:r w:rsidR="00084F73">
        <w:rPr>
          <w:rFonts w:ascii="Arial" w:hAnsi="Arial" w:cs="Arial"/>
          <w:sz w:val="24"/>
          <w:szCs w:val="24"/>
        </w:rPr>
        <w:t xml:space="preserve"> przekazuje dane potrzebne do połączenia się z bazą </w:t>
      </w:r>
      <w:r w:rsidR="00084F73">
        <w:rPr>
          <w:rFonts w:ascii="Arial" w:hAnsi="Arial" w:cs="Arial"/>
          <w:sz w:val="24"/>
          <w:szCs w:val="24"/>
        </w:rPr>
        <w:t>„</w:t>
      </w:r>
      <w:proofErr w:type="spellStart"/>
      <w:r w:rsidR="00084F73" w:rsidRPr="00D055B9">
        <w:rPr>
          <w:rFonts w:ascii="Arial" w:hAnsi="Arial" w:cs="Arial"/>
          <w:b/>
          <w:bCs/>
          <w:sz w:val="24"/>
          <w:szCs w:val="24"/>
        </w:rPr>
        <w:t>crejestry_identity</w:t>
      </w:r>
      <w:proofErr w:type="spellEnd"/>
      <w:r w:rsidR="00084F73">
        <w:rPr>
          <w:rFonts w:ascii="Arial" w:hAnsi="Arial" w:cs="Arial"/>
          <w:sz w:val="24"/>
          <w:szCs w:val="24"/>
        </w:rPr>
        <w:t>”</w:t>
      </w:r>
      <w:r w:rsidR="00084F73">
        <w:rPr>
          <w:rFonts w:ascii="Arial" w:hAnsi="Arial" w:cs="Arial"/>
          <w:sz w:val="24"/>
          <w:szCs w:val="24"/>
        </w:rPr>
        <w:t xml:space="preserve">, a parametr </w:t>
      </w:r>
      <w:proofErr w:type="spellStart"/>
      <w:r w:rsidR="00084F73">
        <w:rPr>
          <w:rFonts w:ascii="Arial" w:hAnsi="Arial" w:cs="Arial"/>
          <w:sz w:val="24"/>
          <w:szCs w:val="24"/>
        </w:rPr>
        <w:t>CRejestryConnectionString</w:t>
      </w:r>
      <w:proofErr w:type="spellEnd"/>
      <w:r w:rsidR="00084F73">
        <w:rPr>
          <w:rFonts w:ascii="Arial" w:hAnsi="Arial" w:cs="Arial"/>
          <w:sz w:val="24"/>
          <w:szCs w:val="24"/>
        </w:rPr>
        <w:t xml:space="preserve"> dane potrzebne do zalogowania się do głównej bazy z danymi.</w:t>
      </w:r>
    </w:p>
    <w:p w14:paraId="0AEBA498" w14:textId="6520D020" w:rsidR="00084F73" w:rsidRDefault="00084F73" w:rsidP="00D055B9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76B791" wp14:editId="4FCD951D">
            <wp:extent cx="5760720" cy="1085850"/>
            <wp:effectExtent l="19050" t="19050" r="11430" b="190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FBD64B" w14:textId="543697CB" w:rsidR="00784B41" w:rsidRDefault="00FE0138" w:rsidP="00D055B9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sekcji </w:t>
      </w:r>
      <w:proofErr w:type="spellStart"/>
      <w:r w:rsidRPr="00FE0138">
        <w:rPr>
          <w:rFonts w:ascii="Arial" w:hAnsi="Arial" w:cs="Arial"/>
          <w:b/>
          <w:bCs/>
          <w:sz w:val="24"/>
          <w:szCs w:val="24"/>
        </w:rPr>
        <w:t>mailSettings</w:t>
      </w:r>
      <w:proofErr w:type="spellEnd"/>
      <w:r>
        <w:rPr>
          <w:rFonts w:ascii="Arial" w:hAnsi="Arial" w:cs="Arial"/>
          <w:sz w:val="24"/>
          <w:szCs w:val="24"/>
        </w:rPr>
        <w:t xml:space="preserve"> należy ustawić dane niezbędne  do autoryzacji   na serwerze pocztowym służącym do resetowania haseł użytkowników za pomocą </w:t>
      </w:r>
      <w:proofErr w:type="spellStart"/>
      <w:r>
        <w:rPr>
          <w:rFonts w:ascii="Arial" w:hAnsi="Arial" w:cs="Arial"/>
          <w:sz w:val="24"/>
          <w:szCs w:val="24"/>
        </w:rPr>
        <w:t>tokena</w:t>
      </w:r>
      <w:proofErr w:type="spellEnd"/>
      <w:r>
        <w:rPr>
          <w:rFonts w:ascii="Arial" w:hAnsi="Arial" w:cs="Arial"/>
          <w:sz w:val="24"/>
          <w:szCs w:val="24"/>
        </w:rPr>
        <w:t xml:space="preserve">. Jeżeli serwer nie wymaga podania hasła przy wysyłaniu  maili parametr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należy usunąć. </w:t>
      </w:r>
      <w:r w:rsidR="00870864">
        <w:rPr>
          <w:rFonts w:ascii="Arial" w:hAnsi="Arial" w:cs="Arial"/>
          <w:sz w:val="24"/>
          <w:szCs w:val="24"/>
        </w:rPr>
        <w:t xml:space="preserve">Klucz </w:t>
      </w:r>
      <w:proofErr w:type="spellStart"/>
      <w:r w:rsidR="00870864" w:rsidRPr="00870864">
        <w:rPr>
          <w:rFonts w:ascii="Arial" w:hAnsi="Arial" w:cs="Arial"/>
          <w:b/>
          <w:bCs/>
          <w:sz w:val="24"/>
          <w:szCs w:val="24"/>
        </w:rPr>
        <w:t>GridDataFormat</w:t>
      </w:r>
      <w:proofErr w:type="spellEnd"/>
      <w:r w:rsidR="00870864">
        <w:rPr>
          <w:rFonts w:ascii="Arial" w:hAnsi="Arial" w:cs="Arial"/>
          <w:sz w:val="24"/>
          <w:szCs w:val="24"/>
        </w:rPr>
        <w:t xml:space="preserve"> służy do ustawienia formatu daty podczas wprowadzania danych na formularzu. Należy go ustawić zgodnie z formatem daty obowiązującym w zainstalowanym na serwerze </w:t>
      </w:r>
      <w:proofErr w:type="spellStart"/>
      <w:r w:rsidR="00870864">
        <w:rPr>
          <w:rFonts w:ascii="Arial" w:hAnsi="Arial" w:cs="Arial"/>
          <w:sz w:val="24"/>
          <w:szCs w:val="24"/>
        </w:rPr>
        <w:t>MSSQLu</w:t>
      </w:r>
      <w:proofErr w:type="spellEnd"/>
      <w:r w:rsidR="00870864">
        <w:rPr>
          <w:rFonts w:ascii="Arial" w:hAnsi="Arial" w:cs="Arial"/>
          <w:sz w:val="24"/>
          <w:szCs w:val="24"/>
        </w:rPr>
        <w:t xml:space="preserve">. </w:t>
      </w:r>
    </w:p>
    <w:p w14:paraId="1F2D531A" w14:textId="2A2AD814" w:rsidR="00784B41" w:rsidRDefault="00784B41" w:rsidP="00643666">
      <w:pPr>
        <w:rPr>
          <w:rFonts w:ascii="Arial" w:hAnsi="Arial" w:cs="Arial"/>
          <w:sz w:val="24"/>
          <w:szCs w:val="24"/>
        </w:rPr>
      </w:pPr>
    </w:p>
    <w:p w14:paraId="48B03BE6" w14:textId="1ACD5F98" w:rsidR="00FE0138" w:rsidRDefault="00FE0138" w:rsidP="00FE0138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31857" wp14:editId="601111CF">
            <wp:extent cx="5753100" cy="1419225"/>
            <wp:effectExtent l="19050" t="19050" r="19050" b="285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130F1" w14:textId="49BF7DA5" w:rsidR="00AA7430" w:rsidRDefault="00AA7430" w:rsidP="00FE0138">
      <w:pPr>
        <w:ind w:left="426"/>
        <w:rPr>
          <w:rFonts w:ascii="Arial" w:hAnsi="Arial" w:cs="Arial"/>
          <w:sz w:val="24"/>
          <w:szCs w:val="24"/>
        </w:rPr>
      </w:pPr>
    </w:p>
    <w:p w14:paraId="5243F297" w14:textId="01E757EC" w:rsidR="00AA7430" w:rsidRPr="00FB528B" w:rsidRDefault="00AA7430" w:rsidP="00AA7430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FB528B">
        <w:rPr>
          <w:rFonts w:ascii="Arial" w:hAnsi="Arial" w:cs="Arial"/>
          <w:sz w:val="24"/>
          <w:szCs w:val="24"/>
          <w:u w:val="single"/>
        </w:rPr>
        <w:t>Przeniesienie danych użytkowników z wersji  RWA 98 do wersji 100</w:t>
      </w:r>
    </w:p>
    <w:p w14:paraId="2324B55A" w14:textId="56C3D419" w:rsidR="00AA7430" w:rsidRDefault="00AA7430" w:rsidP="00B40868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31ACB6C6" w14:textId="72F5BBA1" w:rsidR="00FB528B" w:rsidRDefault="00FB528B" w:rsidP="00B40868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Skopiuj pliki </w:t>
      </w:r>
      <w:r w:rsidRPr="00FB528B">
        <w:rPr>
          <w:rFonts w:ascii="Arial" w:hAnsi="Arial" w:cs="Arial"/>
          <w:b/>
          <w:bCs/>
          <w:sz w:val="24"/>
          <w:szCs w:val="24"/>
        </w:rPr>
        <w:t>eeksport.*</w:t>
      </w:r>
      <w:r>
        <w:rPr>
          <w:rFonts w:ascii="Arial" w:hAnsi="Arial" w:cs="Arial"/>
          <w:sz w:val="24"/>
          <w:szCs w:val="24"/>
        </w:rPr>
        <w:t xml:space="preserve">  z „</w:t>
      </w:r>
      <w:r w:rsidRPr="00FB528B">
        <w:rPr>
          <w:rFonts w:ascii="Arial" w:hAnsi="Arial" w:cs="Arial"/>
          <w:sz w:val="24"/>
          <w:szCs w:val="24"/>
        </w:rPr>
        <w:t>migracja użytkowników 98-100</w:t>
      </w:r>
      <w:r>
        <w:rPr>
          <w:rFonts w:ascii="Arial" w:hAnsi="Arial" w:cs="Arial"/>
          <w:sz w:val="24"/>
          <w:szCs w:val="24"/>
        </w:rPr>
        <w:t>” do folderu aplikacji RWA 98</w:t>
      </w:r>
      <w:r w:rsidR="00B40868">
        <w:rPr>
          <w:rFonts w:ascii="Arial" w:hAnsi="Arial" w:cs="Arial"/>
          <w:sz w:val="24"/>
          <w:szCs w:val="24"/>
        </w:rPr>
        <w:t xml:space="preserve">. Uruchom RWA 98 i ręcznie wpisz adres </w:t>
      </w:r>
      <w:r w:rsidR="00B40868" w:rsidRPr="00B40868">
        <w:rPr>
          <w:rFonts w:ascii="Arial" w:hAnsi="Arial" w:cs="Arial"/>
          <w:b/>
          <w:bCs/>
          <w:sz w:val="24"/>
          <w:szCs w:val="24"/>
        </w:rPr>
        <w:t>…./eexport.aspx</w:t>
      </w:r>
      <w:r w:rsidR="00B40868">
        <w:rPr>
          <w:rFonts w:ascii="Arial" w:hAnsi="Arial" w:cs="Arial"/>
          <w:sz w:val="24"/>
          <w:szCs w:val="24"/>
        </w:rPr>
        <w:t>. Otworzy się fo</w:t>
      </w:r>
      <w:r w:rsidR="005D3A2E">
        <w:rPr>
          <w:rFonts w:ascii="Arial" w:hAnsi="Arial" w:cs="Arial"/>
          <w:sz w:val="24"/>
          <w:szCs w:val="24"/>
        </w:rPr>
        <w:t xml:space="preserve">rmularz umożlwiający wyeksportowanie danych użytkowników w formie pliku XML (uwaga zostaną wygenerowane nowe </w:t>
      </w:r>
      <w:proofErr w:type="spellStart"/>
      <w:r w:rsidR="005D3A2E">
        <w:rPr>
          <w:rFonts w:ascii="Arial" w:hAnsi="Arial" w:cs="Arial"/>
          <w:sz w:val="24"/>
          <w:szCs w:val="24"/>
        </w:rPr>
        <w:t>hasłą</w:t>
      </w:r>
      <w:proofErr w:type="spellEnd"/>
      <w:r w:rsidR="005D3A2E">
        <w:rPr>
          <w:rFonts w:ascii="Arial" w:hAnsi="Arial" w:cs="Arial"/>
          <w:sz w:val="24"/>
          <w:szCs w:val="24"/>
        </w:rPr>
        <w:t>).</w:t>
      </w:r>
    </w:p>
    <w:p w14:paraId="7B257A6B" w14:textId="67D655D4" w:rsidR="00AA7430" w:rsidRDefault="00AA7430" w:rsidP="00B40868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24A782B4" w14:textId="582BFB03" w:rsidR="00AA7430" w:rsidRDefault="00AA7430" w:rsidP="00AA7430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33AD2" wp14:editId="6FB1F67E">
            <wp:extent cx="5753100" cy="1733550"/>
            <wp:effectExtent l="19050" t="19050" r="19050" b="190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97A48" w14:textId="5FE4EDFA" w:rsidR="005D3A2E" w:rsidRDefault="005D3A2E" w:rsidP="005D3A2E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bookmarkStart w:id="0" w:name="_GoBack"/>
    </w:p>
    <w:p w14:paraId="6C8A7725" w14:textId="68A382A7" w:rsidR="005D3A2E" w:rsidRDefault="005D3A2E" w:rsidP="005D3A2E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wersji RWA 100 aby uruchomić import danych z pliku XML należy ręcznie wpisać adres </w:t>
      </w:r>
      <w:r w:rsidRPr="005D3A2E">
        <w:rPr>
          <w:rFonts w:ascii="Arial" w:hAnsi="Arial" w:cs="Arial"/>
          <w:b/>
          <w:bCs/>
          <w:sz w:val="24"/>
          <w:szCs w:val="24"/>
        </w:rPr>
        <w:t>…./importusers.aspx</w:t>
      </w:r>
      <w:r>
        <w:rPr>
          <w:rFonts w:ascii="Arial" w:hAnsi="Arial" w:cs="Arial"/>
          <w:sz w:val="24"/>
          <w:szCs w:val="24"/>
        </w:rPr>
        <w:t xml:space="preserve"> </w:t>
      </w:r>
    </w:p>
    <w:bookmarkEnd w:id="0"/>
    <w:p w14:paraId="6A1CBC08" w14:textId="4AEA2C3F" w:rsidR="005D3A2E" w:rsidRPr="00AA7430" w:rsidRDefault="005D3A2E" w:rsidP="00AA7430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9E885E" wp14:editId="55E4F079">
            <wp:extent cx="5753100" cy="31718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A2E" w:rsidRPr="00AA7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893"/>
    <w:multiLevelType w:val="hybridMultilevel"/>
    <w:tmpl w:val="BD5A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CEB"/>
    <w:multiLevelType w:val="hybridMultilevel"/>
    <w:tmpl w:val="E37A488E"/>
    <w:lvl w:ilvl="0" w:tplc="732611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CC"/>
    <w:rsid w:val="00074A45"/>
    <w:rsid w:val="00084F73"/>
    <w:rsid w:val="00404696"/>
    <w:rsid w:val="00484609"/>
    <w:rsid w:val="005D3A2E"/>
    <w:rsid w:val="005F6F4D"/>
    <w:rsid w:val="00643666"/>
    <w:rsid w:val="00784B41"/>
    <w:rsid w:val="008243F5"/>
    <w:rsid w:val="00870864"/>
    <w:rsid w:val="008734CF"/>
    <w:rsid w:val="008808AF"/>
    <w:rsid w:val="009A7093"/>
    <w:rsid w:val="00AA7430"/>
    <w:rsid w:val="00B40868"/>
    <w:rsid w:val="00CB3FCC"/>
    <w:rsid w:val="00CC1112"/>
    <w:rsid w:val="00D055B9"/>
    <w:rsid w:val="00D6393F"/>
    <w:rsid w:val="00DD2A81"/>
    <w:rsid w:val="00FB528B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5798"/>
  <w15:chartTrackingRefBased/>
  <w15:docId w15:val="{C9A730B9-0C69-467A-8CB2-96B9E315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320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c.wawrentowicz</dc:creator>
  <cp:keywords/>
  <dc:description/>
  <cp:lastModifiedBy>c.wawrentowicz</cp:lastModifiedBy>
  <cp:revision>17</cp:revision>
  <dcterms:created xsi:type="dcterms:W3CDTF">2020-03-08T14:01:00Z</dcterms:created>
  <dcterms:modified xsi:type="dcterms:W3CDTF">2020-03-08T17:35:00Z</dcterms:modified>
</cp:coreProperties>
</file>