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20"/>
        <w:jc w:val="center"/>
      </w:pPr>
      <w:r>
        <w:rPr>
          <w:rFonts w:ascii="Arial" w:cs="Arial" w:eastAsia="Arial" w:hAnsi="Arial"/>
          <w:b/>
          <w:bCs/>
          <w:color w:val="1B3A5C"/>
          <w:sz w:val="56"/>
          <w:szCs w:val="56"/>
        </w:rPr>
        <w:t xml:space="preserve">CANSLIM Trading System</w:t>
      </w:r>
    </w:p>
    <w:p>
      <w:pPr>
        <w:spacing w:after="60"/>
        <w:jc w:val="center"/>
      </w:pPr>
      <w:r>
        <w:rPr>
          <w:rFonts w:ascii="Arial" w:cs="Arial" w:eastAsia="Arial" w:hAnsi="Arial"/>
          <w:color w:val="2E6DA4"/>
          <w:sz w:val="36"/>
          <w:szCs w:val="36"/>
        </w:rPr>
        <w:t xml:space="preserve">User Guide</w:t>
      </w:r>
    </w:p>
    <w:p>
      <w:pPr>
        <w:spacing w:after="200"/>
      </w:pPr>
    </w:p>
    <w:p>
      <w:pPr>
        <w:spacing w:after="200"/>
        <w:jc w:val="center"/>
      </w:pPr>
      <w:r>
        <w:rPr>
          <w:rFonts w:ascii="Arial" w:cs="Arial" w:eastAsia="Arial" w:hAnsi="Arial"/>
          <w:color w:val="C9952B"/>
          <w:sz w:val="28"/>
          <w:szCs w:val="28"/>
        </w:rPr>
        <w:t xml:space="preserve">Part I: Foundations</w:t>
      </w:r>
    </w:p>
    <w:p>
      <w:pPr>
        <w:spacing w:after="60"/>
        <w:jc w:val="center"/>
      </w:pPr>
      <w:r>
        <w:rPr>
          <w:rFonts w:ascii="Arial" w:cs="Arial" w:eastAsia="Arial" w:hAnsi="Arial"/>
          <w:color w:val="666666"/>
          <w:sz w:val="24"/>
          <w:szCs w:val="24"/>
        </w:rPr>
        <w:t xml:space="preserve">Understanding the CANSLIM Methodology</w:t>
      </w:r>
    </w:p>
    <w:p>
      <w:pPr>
        <w:spacing w:after="600"/>
      </w:pPr>
    </w:p>
    <w:p>
      <w:pPr>
        <w:spacing w:after="60"/>
        <w:jc w:val="center"/>
      </w:pPr>
      <w:r>
        <w:rPr>
          <w:rFonts w:ascii="Arial" w:cs="Arial" w:eastAsia="Arial" w:hAnsi="Arial"/>
          <w:color w:val="666666"/>
          <w:sz w:val="20"/>
          <w:szCs w:val="20"/>
        </w:rPr>
        <w:t xml:space="preserve">Version 1.0  |  February 2026</w:t>
      </w:r>
    </w:p>
    <w:p>
      <w:r>
        <w:br w:type="page"/>
      </w:r>
    </w:p>
    <w:p>
      <w:pPr>
        <w:pStyle w:val="Heading1"/>
      </w:pPr>
      <w:r>
        <w:t xml:space="preserve">Chapter 1: What Is CANSLIM?</w:t>
      </w:r>
    </w:p>
    <w:p>
      <w:pPr>
        <w:spacing w:after="60"/>
      </w:pPr>
    </w:p>
    <w:p>
      <w:pPr>
        <w:spacing w:after="160" w:line="300"/>
      </w:pPr>
      <w:r>
        <w:rPr>
          <w:rFonts w:ascii="Arial" w:cs="Arial" w:eastAsia="Arial" w:hAnsi="Arial"/>
          <w:color w:val="333333"/>
          <w:sz w:val="22"/>
          <w:szCs w:val="22"/>
        </w:rPr>
        <w:t xml:space="preserve">If you have ever wondered what separates the stocks that double or triple in price from the thousands that go nowhere, you are asking the right question. For more than four decades, a man named William J. O'Neil studied every major stock market winner in the United States going back to the 1880s. He was not interested in theories or opinions. He wanted to know, with data, what these winning stocks had in common before they made their biggest moves.</w:t>
      </w:r>
    </w:p>
    <w:p>
      <w:pPr>
        <w:spacing w:after="160" w:line="300"/>
      </w:pPr>
      <w:r>
        <w:rPr>
          <w:rFonts w:ascii="Arial" w:cs="Arial" w:eastAsia="Arial" w:hAnsi="Arial"/>
          <w:color w:val="333333"/>
          <w:sz w:val="22"/>
          <w:szCs w:val="22"/>
        </w:rPr>
        <w:t xml:space="preserve">What he found was remarkably consistent. Whether it was a stock from the 1920s or the 2020s, the same handful of characteristics appeared again and again in the weeks and months before a stock launched into a major price advance. He organized these characteristics into a seven-letter acronym that has become one of the most widely followed growth stock selection frameworks in investing history: CANSLIM.</w:t>
      </w:r>
    </w:p>
    <w:p>
      <w:pPr>
        <w:spacing w:after="160" w:line="300"/>
      </w:pPr>
      <w:r>
        <w:rPr>
          <w:rFonts w:ascii="Arial" w:cs="Arial" w:eastAsia="Arial" w:hAnsi="Arial"/>
          <w:color w:val="333333"/>
          <w:sz w:val="22"/>
          <w:szCs w:val="22"/>
        </w:rPr>
        <w:t xml:space="preserve">CANSLIM is not a prediction system. It does not try to guess where the market is going or pick stocks based on hunches. Instead, it is a set of observable, measurable criteria that identify stocks with the highest probability of making significant gains. Think of it as a checklist that the greatest winning stocks have historically passed before they began their biggest runs.</w:t>
      </w:r>
    </w:p>
    <w:p>
      <w:pPr>
        <w:spacing w:after="160" w:line="300"/>
      </w:pPr>
      <w:r>
        <w:rPr>
          <w:rFonts w:ascii="Arial" w:cs="Arial" w:eastAsia="Arial" w:hAnsi="Arial"/>
          <w:color w:val="333333"/>
          <w:sz w:val="22"/>
          <w:szCs w:val="22"/>
        </w:rPr>
        <w:t xml:space="preserve">The automated trading system described in this guide takes each of these seven criteria and turns them into something you can measure, score, and monitor in real time. Before we get to the technology, though, you need to understand the methodology itself. Let us walk through each letter.</w:t>
      </w:r>
    </w:p>
    <w:p>
      <w:pPr>
        <w:spacing w:after="100"/>
      </w:pPr>
    </w:p>
    <w:p>
      <w:pPr>
        <w:pStyle w:val="Heading2"/>
      </w:pPr>
      <w:r>
        <w:t xml:space="preserve">1.1 The Seven Letters Explained</w:t>
      </w:r>
    </w:p>
    <w:p>
      <w:pPr>
        <w:spacing w:after="40"/>
      </w:pPr>
    </w:p>
    <w:p>
      <w:pPr>
        <w:pStyle w:val="Heading3"/>
      </w:pPr>
      <w:r>
        <w:t xml:space="preserve">C — Current Quarterly Earnings Per Share</w:t>
      </w:r>
    </w:p>
    <w:p>
      <w:pPr>
        <w:spacing w:after="160" w:line="300"/>
      </w:pPr>
      <w:r>
        <w:rPr>
          <w:rFonts w:ascii="Arial" w:cs="Arial" w:eastAsia="Arial" w:hAnsi="Arial"/>
          <w:color w:val="333333"/>
          <w:sz w:val="22"/>
          <w:szCs w:val="22"/>
        </w:rPr>
        <w:t xml:space="preserve">The C stands for current quarterly earnings, and it is the single most important fundamental factor in the CANSLIM framework. O'Neil's research showed that the vast majority of the biggest stock market winners displayed strong earnings growth in the most recent quarter before their stock price took off.</w:t>
      </w:r>
    </w:p>
    <w:p>
      <w:pPr>
        <w:spacing w:after="160" w:line="300"/>
      </w:pPr>
      <w:r>
        <w:rPr>
          <w:rFonts w:ascii="Arial" w:cs="Arial" w:eastAsia="Arial" w:hAnsi="Arial"/>
          <w:color w:val="333333"/>
          <w:sz w:val="22"/>
          <w:szCs w:val="22"/>
        </w:rPr>
        <w:t xml:space="preserve">What you are looking for is a company that has reported a significant increase in its most recent quarterly earnings per share (EPS) compared to the same quarter one year ago. A minimum increase of 25% is the general guideline, but the best performers often show 50%, 100%, or even higher growth. The comparison is always year-over-year for the same quarter, which eliminates seasonal distortions. For example, you would compare the fourth quarter of this year to the fourth quarter of last year, not to the third quarter of this year.</w:t>
      </w:r>
    </w:p>
    <w:p>
      <w:pPr>
        <w:spacing w:after="160" w:line="300"/>
      </w:pPr>
      <w:r>
        <w:rPr>
          <w:rFonts w:ascii="Arial" w:cs="Arial" w:eastAsia="Arial" w:hAnsi="Arial"/>
          <w:color w:val="333333"/>
          <w:sz w:val="22"/>
          <w:szCs w:val="22"/>
        </w:rPr>
        <w:t xml:space="preserve">It is not enough to just look at one quarter, either. You want to see that the rate of earnings growth is accelerating. If a company grew earnings 15% two quarters ago, 25% last quarter, and 40% this quarter, that acceleration pattern is exactly what precedes big stock moves. Decelerating earnings, where the growth rate is slowing even if still positive, is often a warning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How the System Uses This</w:t>
            </w:r>
          </w:p>
          <w:p>
            <w:pPr>
              <w:spacing w:after="0" w:line="280"/>
            </w:pPr>
            <w:r>
              <w:rPr>
                <w:rFonts w:ascii="Arial" w:cs="Arial" w:eastAsia="Arial" w:hAnsi="Arial"/>
                <w:color w:val="333333"/>
                <w:sz w:val="21"/>
                <w:szCs w:val="21"/>
              </w:rPr>
              <w:t xml:space="preserve">The CANSLIM Monitor captures the EPS Rating from MarketSurge, which is a proprietary score from 1 to 99 that measures the strength of a company's recent earnings growth. An EPS Rating of 90 means the company's earnings growth is stronger than 90% of all publicly traded companies. The system uses this rating as one factor in its overall scoring engine.</w:t>
            </w:r>
          </w:p>
        </w:tc>
      </w:tr>
    </w:tbl>
    <w:p>
      <w:pPr>
        <w:spacing w:after="80"/>
      </w:pPr>
    </w:p>
    <w:p>
      <w:pPr>
        <w:pStyle w:val="Heading3"/>
      </w:pPr>
      <w:r>
        <w:t xml:space="preserve">A — Annual Earnings Growth</w:t>
      </w:r>
    </w:p>
    <w:p>
      <w:pPr>
        <w:spacing w:after="160" w:line="300"/>
      </w:pPr>
      <w:r>
        <w:rPr>
          <w:rFonts w:ascii="Arial" w:cs="Arial" w:eastAsia="Arial" w:hAnsi="Arial"/>
          <w:color w:val="333333"/>
          <w:sz w:val="22"/>
          <w:szCs w:val="22"/>
        </w:rPr>
        <w:t xml:space="preserve">While the C focuses on the most recent quarter, the A looks at the bigger picture. You want to see that a company has a track record of growing its earnings year over year, not just one good quarter. O'Neil's research indicates that the best stocks typically show annual earnings growth of at least 25% per year over the most recent three to five years.</w:t>
      </w:r>
    </w:p>
    <w:p>
      <w:pPr>
        <w:spacing w:after="160" w:line="300"/>
      </w:pPr>
      <w:r>
        <w:rPr>
          <w:rFonts w:ascii="Arial" w:cs="Arial" w:eastAsia="Arial" w:hAnsi="Arial"/>
          <w:color w:val="333333"/>
          <w:sz w:val="22"/>
          <w:szCs w:val="22"/>
        </w:rPr>
        <w:t xml:space="preserve">This requirement filters out companies that might have a one-time pop in earnings due to an accounting change, a favorable comparison against a weak prior period, or some other non-recurring event. If a company has been compounding its earnings at 25% or more annually for several years, that is a sign of a genuinely strong, growing business.</w:t>
      </w:r>
    </w:p>
    <w:p>
      <w:pPr>
        <w:spacing w:after="160" w:line="300"/>
      </w:pPr>
      <w:r>
        <w:rPr>
          <w:rFonts w:ascii="Arial" w:cs="Arial" w:eastAsia="Arial" w:hAnsi="Arial"/>
          <w:color w:val="333333"/>
          <w:sz w:val="22"/>
          <w:szCs w:val="22"/>
        </w:rPr>
        <w:t xml:space="preserve">Return on equity (ROE) is another metric worth checking here. O'Neil suggests a minimum ROE of 17%, which indicates the company is generating strong returns on the capital it has invested. Companies with both high earnings growth and high ROE are using their resources efficiently to produce expanding profits.</w:t>
      </w:r>
    </w:p>
    <w:p>
      <w:pPr>
        <w:spacing w:after="80"/>
      </w:pPr>
    </w:p>
    <w:p>
      <w:pPr>
        <w:pStyle w:val="Heading3"/>
      </w:pPr>
      <w:r>
        <w:t xml:space="preserve">N — New Product, New Management, New Price High</w:t>
      </w:r>
    </w:p>
    <w:p>
      <w:pPr>
        <w:spacing w:after="160" w:line="300"/>
      </w:pPr>
      <w:r>
        <w:rPr>
          <w:rFonts w:ascii="Arial" w:cs="Arial" w:eastAsia="Arial" w:hAnsi="Arial"/>
          <w:color w:val="333333"/>
          <w:sz w:val="22"/>
          <w:szCs w:val="22"/>
        </w:rPr>
        <w:t xml:space="preserve">The N reminds you to look for something new driving the company's growth. The biggest stock market winners are almost always companies experiencing a significant catalyst. This could be a revolutionary new product or service (think of Apple when it launched the iPhone), new management that is turning the company around, or a new industry condition that creates unprecedented demand.</w:t>
      </w:r>
    </w:p>
    <w:p>
      <w:pPr>
        <w:spacing w:after="160" w:line="300"/>
      </w:pPr>
      <w:r>
        <w:rPr>
          <w:rFonts w:ascii="Arial" w:cs="Arial" w:eastAsia="Arial" w:hAnsi="Arial"/>
          <w:color w:val="333333"/>
          <w:sz w:val="22"/>
          <w:szCs w:val="22"/>
        </w:rPr>
        <w:t xml:space="preserve">The other critical part of the N is the new price high. This is counterintuitive for many people. Most investors instinctively want to buy stocks that are "cheap" or have fallen from a higher price. O'Neil's research shows the opposite: stocks making new 52-week price highs tend to continue going higher, while stocks making new lows tend to continue going lower. The best time to buy is when a stock is breaking out to new highs from a consolidation period, not when it is sitting near its lows.</w:t>
      </w:r>
    </w:p>
    <w:p>
      <w:pPr>
        <w:spacing w:after="160" w:line="300"/>
      </w:pPr>
      <w:r>
        <w:rPr>
          <w:rFonts w:ascii="Arial" w:cs="Arial" w:eastAsia="Arial" w:hAnsi="Arial"/>
          <w:color w:val="333333"/>
          <w:sz w:val="22"/>
          <w:szCs w:val="22"/>
        </w:rPr>
        <w:t xml:space="preserve">This concept is challenging for beginners because it goes against our natural instinct to look for bargains. But growth investing is not bargain hunting. You are looking for the strongest companies in the strongest position, and new highs signal strength.</w:t>
      </w:r>
    </w:p>
    <w:p>
      <w:pPr>
        <w:spacing w:after="80"/>
      </w:pPr>
    </w:p>
    <w:p>
      <w:pPr>
        <w:pStyle w:val="Heading3"/>
      </w:pPr>
      <w:r>
        <w:t xml:space="preserve">S — Supply and Demand</w:t>
      </w:r>
    </w:p>
    <w:p>
      <w:pPr>
        <w:spacing w:after="160" w:line="300"/>
      </w:pPr>
      <w:r>
        <w:rPr>
          <w:rFonts w:ascii="Arial" w:cs="Arial" w:eastAsia="Arial" w:hAnsi="Arial"/>
          <w:color w:val="333333"/>
          <w:sz w:val="22"/>
          <w:szCs w:val="22"/>
        </w:rPr>
        <w:t xml:space="preserve">The S stands for supply and demand, and it is where chart reading enters the picture. In its simplest form, supply and demand in the stock market means: how many shares are available to trade, and how aggressively are buyers and sellers competing for them?</w:t>
      </w:r>
    </w:p>
    <w:p>
      <w:pPr>
        <w:spacing w:after="160" w:line="300"/>
      </w:pPr>
      <w:r>
        <w:rPr>
          <w:rFonts w:ascii="Arial" w:cs="Arial" w:eastAsia="Arial" w:hAnsi="Arial"/>
          <w:color w:val="333333"/>
          <w:sz w:val="22"/>
          <w:szCs w:val="22"/>
        </w:rPr>
        <w:t xml:space="preserve">Volume is the key indicator here. Volume tells you how many shares traded on a given day, and changes in volume reveal whether large institutional investors (mutual funds, pension funds, hedge funds) are actively buying or selling a stock. When a stock advances on volume that is significantly higher than its average, that is a sign of strong institutional demand. When a stock declines on light volume, it suggests that sellers are not particularly aggressive and the stock's uptrend is likely intact.</w:t>
      </w:r>
    </w:p>
    <w:p>
      <w:pPr>
        <w:spacing w:after="160" w:line="300"/>
      </w:pPr>
      <w:r>
        <w:rPr>
          <w:rFonts w:ascii="Arial" w:cs="Arial" w:eastAsia="Arial" w:hAnsi="Arial"/>
          <w:color w:val="333333"/>
          <w:sz w:val="22"/>
          <w:szCs w:val="22"/>
        </w:rPr>
        <w:t xml:space="preserve">O'Neil identified a specific threshold: on a valid breakout day, you want to see volume at least 40% to 50% above the stock's 50-day average volume. This confirms that institutions are committing real capital to the stock, not just retail traders making small bets. Without volume confirmation, a price move is suspect.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How the System Uses This</w:t>
            </w:r>
          </w:p>
          <w:p>
            <w:pPr>
              <w:spacing w:after="0" w:line="280"/>
            </w:pPr>
            <w:r>
              <w:rPr>
                <w:rFonts w:ascii="Arial" w:cs="Arial" w:eastAsia="Arial" w:hAnsi="Arial"/>
                <w:color w:val="333333"/>
                <w:sz w:val="21"/>
                <w:szCs w:val="21"/>
              </w:rPr>
              <w:t xml:space="preserve">The CANSLIM Monitor tracks real-time volume data from Interactive Brokers (IBKR) and compares it against the stock's 50-day average volume. When a stock crosses its pivot point, the system checks whether volume is at least 1.5 times (150%) the average. Breakout alerts are flagged as volume-confirmed or not, so you always know whether the institutions are backing the move.</w:t>
            </w:r>
          </w:p>
        </w:tc>
      </w:tr>
    </w:tbl>
    <w:p>
      <w:pPr>
        <w:spacing w:after="80"/>
      </w:pPr>
    </w:p>
    <w:p>
      <w:pPr>
        <w:pStyle w:val="Heading3"/>
      </w:pPr>
      <w:r>
        <w:t xml:space="preserve">L — Leader or Laggard</w:t>
      </w:r>
    </w:p>
    <w:p>
      <w:pPr>
        <w:spacing w:after="160" w:line="300"/>
      </w:pPr>
      <w:r>
        <w:rPr>
          <w:rFonts w:ascii="Arial" w:cs="Arial" w:eastAsia="Arial" w:hAnsi="Arial"/>
          <w:color w:val="333333"/>
          <w:sz w:val="22"/>
          <w:szCs w:val="22"/>
        </w:rPr>
        <w:t xml:space="preserve">Not all stocks are created equal. In any market, some stocks are leading the advance while others are merely tagging along or falling behind. The L tells you to focus exclusively on the leaders and avoid the laggards.</w:t>
      </w:r>
    </w:p>
    <w:p>
      <w:pPr>
        <w:spacing w:after="160" w:line="300"/>
      </w:pPr>
      <w:r>
        <w:rPr>
          <w:rFonts w:ascii="Arial" w:cs="Arial" w:eastAsia="Arial" w:hAnsi="Arial"/>
          <w:color w:val="333333"/>
          <w:sz w:val="22"/>
          <w:szCs w:val="22"/>
        </w:rPr>
        <w:t xml:space="preserve">The primary tool for measuring leadership is the Relative Strength (RS) Rating, a proprietary metric from Investor's Business Daily (IBD). The RS Rating is a score from 1 to 99 that ranks a stock's price performance over the past 12 months against all other stocks. An RS Rating of 95 means the stock has outperformed 95% of all other stocks in terms of price performance.</w:t>
      </w:r>
    </w:p>
    <w:p>
      <w:pPr>
        <w:spacing w:after="160" w:line="300"/>
      </w:pPr>
      <w:r>
        <w:rPr>
          <w:rFonts w:ascii="Arial" w:cs="Arial" w:eastAsia="Arial" w:hAnsi="Arial"/>
          <w:color w:val="333333"/>
          <w:sz w:val="22"/>
          <w:szCs w:val="22"/>
        </w:rPr>
        <w:t xml:space="preserve">O'Neil's research shows a clear relationship between RS Ratings and future stock performance. Stocks with RS Ratings of 80 or above at the time of their breakout significantly outperform the market. Stocks with RS Ratings below 70 rarely become big winners. This is one of the most predictive single factors in the entire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single" w:color="CCDDEE" w:sz="1"/>
              <w:right w:val="single" w:color="CCDDEE" w:sz="1"/>
            </w:tcBorders>
            <w:shd w:fill="EEF5FB"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Key Insight: The RS Rating Floor</w:t>
            </w:r>
          </w:p>
          <w:p>
            <w:pPr>
              <w:spacing w:after="0" w:line="280"/>
            </w:pPr>
            <w:r>
              <w:rPr>
                <w:rFonts w:ascii="Arial" w:cs="Arial" w:eastAsia="Arial" w:hAnsi="Arial"/>
                <w:color w:val="333333"/>
                <w:sz w:val="21"/>
                <w:szCs w:val="21"/>
              </w:rPr>
              <w:t xml:space="preserve">Our system's validation testing confirmed O'Neil's findings with striking clarity. Stocks with RS Ratings of 90 or above at breakout had a 75% success rate. Stocks with RS Ratings below 70 showed a 0% success rate in our testing. Based on this data, the system enforces an immutable rule: any stock with an RS Rating below 70 is automatically capped at a grade of C, regardless of how strong its other factors might be. This single rule has been one of the system's most effective risk filters.</w:t>
            </w:r>
          </w:p>
        </w:tc>
      </w:tr>
    </w:tbl>
    <w:p>
      <w:pPr>
        <w:spacing w:after="80"/>
      </w:pPr>
    </w:p>
    <w:p>
      <w:pPr>
        <w:pStyle w:val="Heading3"/>
      </w:pPr>
      <w:r>
        <w:t xml:space="preserve">I — Institutional Sponsorship</w:t>
      </w:r>
    </w:p>
    <w:p>
      <w:pPr>
        <w:spacing w:after="160" w:line="300"/>
      </w:pPr>
      <w:r>
        <w:rPr>
          <w:rFonts w:ascii="Arial" w:cs="Arial" w:eastAsia="Arial" w:hAnsi="Arial"/>
          <w:color w:val="333333"/>
          <w:sz w:val="22"/>
          <w:szCs w:val="22"/>
        </w:rPr>
        <w:t xml:space="preserve">Individual investors do not move stock prices in any meaningful way. It is the large institutions, the mutual funds managing billions of dollars, the pension funds, the insurance companies, and the endowments, that drive major price moves. When you see a stock advancing on heavy volume, that is institutional money at work.</w:t>
      </w:r>
    </w:p>
    <w:p>
      <w:pPr>
        <w:spacing w:after="160" w:line="300"/>
      </w:pPr>
      <w:r>
        <w:rPr>
          <w:rFonts w:ascii="Arial" w:cs="Arial" w:eastAsia="Arial" w:hAnsi="Arial"/>
          <w:color w:val="333333"/>
          <w:sz w:val="22"/>
          <w:szCs w:val="22"/>
        </w:rPr>
        <w:t xml:space="preserve">The I in CANSLIM tells you to verify that institutional investors are actively accumulating shares. You want to see the number of institutional owners increasing quarter over quarter. A stock that has 100 mutual funds owning it in the first quarter and 130 in the second quarter is showing institutional accumulation. If that number is declining, institutions are heading for the exits, and you should not be walking in the front door.</w:t>
      </w:r>
    </w:p>
    <w:p>
      <w:pPr>
        <w:spacing w:after="160" w:line="300"/>
      </w:pPr>
      <w:r>
        <w:rPr>
          <w:rFonts w:ascii="Arial" w:cs="Arial" w:eastAsia="Arial" w:hAnsi="Arial"/>
          <w:color w:val="333333"/>
          <w:sz w:val="22"/>
          <w:szCs w:val="22"/>
        </w:rPr>
        <w:t xml:space="preserve">Quality matters as much as quantity. It is not just about how many funds own the stock, but which funds. IBD tracks approximately 20 high-performing mutual funds and monitors whether these "smart money" managers are buying or selling specific stocks. Seeing top-performing fund managers adding to their positions in a stock is a strong vote of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Where to Find This Data</w:t>
            </w:r>
          </w:p>
          <w:p>
            <w:pPr>
              <w:spacing w:after="0" w:line="280"/>
            </w:pPr>
            <w:r>
              <w:rPr>
                <w:rFonts w:ascii="Arial" w:cs="Arial" w:eastAsia="Arial" w:hAnsi="Arial"/>
                <w:color w:val="333333"/>
                <w:sz w:val="21"/>
                <w:szCs w:val="21"/>
              </w:rPr>
              <w:t xml:space="preserve">In MarketSurge, you can view institutional ownership on the Owners and Funds tab for any stock. This tab shows you the total number of funds holding the stock, how that number has changed over the last eight quarters, and whether specific high-performing funds tracked by IBD are among the holders. The Accumulation/Distribution (A/D) Rating, shown as a letter grade from A to E, summarizes whether institutional investors are net buyers (A or B) or net sellers (D or E) over the past 13 weeks.</w:t>
            </w:r>
          </w:p>
        </w:tc>
      </w:tr>
    </w:tbl>
    <w:p>
      <w:pPr>
        <w:spacing w:after="80"/>
      </w:pPr>
    </w:p>
    <w:p>
      <w:pPr>
        <w:pStyle w:val="Heading3"/>
      </w:pPr>
      <w:r>
        <w:t xml:space="preserve">M — Market Direction</w:t>
      </w:r>
    </w:p>
    <w:p>
      <w:pPr>
        <w:spacing w:after="160" w:line="300"/>
      </w:pPr>
      <w:r>
        <w:rPr>
          <w:rFonts w:ascii="Arial" w:cs="Arial" w:eastAsia="Arial" w:hAnsi="Arial"/>
          <w:color w:val="333333"/>
          <w:sz w:val="22"/>
          <w:szCs w:val="22"/>
        </w:rPr>
        <w:t xml:space="preserve">This is the most important letter in the entire acronym, and it is the one that most beginners overlook. You could find the perfect stock with explosive earnings, a revolutionary new product, heavy institutional buying, and a pristine chart pattern, and it will still fail if the overall market is headed down. O'Neil's research shows that roughly three out of four stocks follow the general direction of the market. When the market is in a downtrend, the odds are stacked heavily against you.</w:t>
      </w:r>
    </w:p>
    <w:p>
      <w:pPr>
        <w:spacing w:after="160" w:line="300"/>
      </w:pPr>
      <w:r>
        <w:rPr>
          <w:rFonts w:ascii="Arial" w:cs="Arial" w:eastAsia="Arial" w:hAnsi="Arial"/>
          <w:color w:val="333333"/>
          <w:sz w:val="22"/>
          <w:szCs w:val="22"/>
        </w:rPr>
        <w:t xml:space="preserve">Market direction is so critical to the CANSLIM framework that it has its own dedicated chapter in this guide (Chapter 2). IBD tracks market conditions through two complementary systems. The first is the market trend status, which classifies the market as Confirmed Uptrend, Uptrend Under Pressure, or Market in Correction. The second, and more granular, is the recommended exposure level, which uses a percentage scale in five tiers from 0-20% (maximum caution) up to 80-100% (full aggression). These exposure levels tell you not just whether to buy, but how much of your capital should be deployed given current conditions. The system monitors both automatically through its Market Regime Thread.</w:t>
      </w:r>
    </w:p>
    <w:p>
      <w:pPr>
        <w:spacing w:after="160" w:line="300"/>
      </w:pPr>
      <w:r>
        <w:rPr>
          <w:rFonts w:ascii="Arial" w:cs="Arial" w:eastAsia="Arial" w:hAnsi="Arial"/>
          <w:color w:val="333333"/>
          <w:sz w:val="22"/>
          <w:szCs w:val="22"/>
        </w:rPr>
        <w:t xml:space="preserve">The discipline to step aside when the market is unfavorable is what separates successful CANSLIM practitioners from those who struggle. You do not need to be in the market at all times. The best investors are often out of the market entirely during corrections, preserving their capital and their mental clarity for when conditions improve.</w:t>
      </w:r>
    </w:p>
    <w:p>
      <w:pPr>
        <w:spacing w:after="100"/>
      </w:pPr>
    </w:p>
    <w:p>
      <w:pPr>
        <w:pStyle w:val="Heading2"/>
      </w:pPr>
      <w:r>
        <w:t xml:space="preserve">1.2 Why Rules-Based Investing Works</w:t>
      </w:r>
    </w:p>
    <w:p>
      <w:pPr>
        <w:spacing w:after="40"/>
      </w:pPr>
    </w:p>
    <w:p>
      <w:pPr>
        <w:spacing w:after="160" w:line="300"/>
      </w:pPr>
      <w:r>
        <w:rPr>
          <w:rFonts w:ascii="Arial" w:cs="Arial" w:eastAsia="Arial" w:hAnsi="Arial"/>
          <w:color w:val="333333"/>
          <w:sz w:val="22"/>
          <w:szCs w:val="22"/>
        </w:rPr>
        <w:t xml:space="preserve">If you have ever bought a stock because it "felt right" or because a friend recommended it, you have experienced discretionary investing. Discretionary approaches rely on judgment, intuition, and often emotion. The problem is that human emotions are almost perfectly backwards when it comes to the stock market. We feel most confident at market tops (when prices are high and everyone is optimistic) and most fearful at market bottoms (when prices are low and opportunities are greatest).</w:t>
      </w:r>
    </w:p>
    <w:p>
      <w:pPr>
        <w:spacing w:after="160" w:line="300"/>
      </w:pPr>
      <w:r>
        <w:rPr>
          <w:rFonts w:ascii="Arial" w:cs="Arial" w:eastAsia="Arial" w:hAnsi="Arial"/>
          <w:color w:val="333333"/>
          <w:sz w:val="22"/>
          <w:szCs w:val="22"/>
        </w:rPr>
        <w:t xml:space="preserve">Rules-based investing replaces emotion with process. Instead of asking "Do I feel good about this stock?" you ask "Does this stock meet my criteria?" Instead of hoping a losing trade will recover, you have a predetermined stop loss that takes you out before the loss grows. Instead of selling a winner too early because you are afraid of giving back profits, you have profit targets and hold rules that keep you in for the bigger move.</w:t>
      </w:r>
    </w:p>
    <w:p>
      <w:pPr>
        <w:spacing w:after="160" w:line="300"/>
      </w:pPr>
      <w:r>
        <w:rPr>
          <w:rFonts w:ascii="Arial" w:cs="Arial" w:eastAsia="Arial" w:hAnsi="Arial"/>
          <w:color w:val="333333"/>
          <w:sz w:val="22"/>
          <w:szCs w:val="22"/>
        </w:rPr>
        <w:t xml:space="preserve">William O'Neil understood this deeply. His entire methodology is built on the premise that if you study what worked in the past and apply those findings consistently, you will outperform investors who rely on gut feeling, tips, or market commentary. The seven CANSLIM criteria are not arbitrary. They are the empirical result of studying over a century of stock market data.</w:t>
      </w:r>
    </w:p>
    <w:p>
      <w:pPr>
        <w:spacing w:after="160" w:line="300"/>
      </w:pPr>
      <w:r>
        <w:rPr>
          <w:rFonts w:ascii="Arial" w:cs="Arial" w:eastAsia="Arial" w:hAnsi="Arial"/>
          <w:color w:val="333333"/>
          <w:sz w:val="22"/>
          <w:szCs w:val="22"/>
        </w:rPr>
        <w:t xml:space="preserve">Consider the math of the CANSLIM sell discipline. If you cut every loss at 7-8% below your purchase price and take profits at 20-25%, you can be wrong on two out of three trades and still come out ahead. Lose 8% twice (that is negative 16%) and gain 25% once, and you are still net positive. That is a powerful asymmetry, but it only works if you follow the rules consistently. Miss even one stop loss, let a loss grow to 20% or 30%, and it takes a much bigger gain just to break 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O'Neil's Golden Rule</w:t>
            </w:r>
          </w:p>
          <w:p>
            <w:pPr>
              <w:spacing w:after="0" w:line="280"/>
            </w:pPr>
            <w:r>
              <w:rPr>
                <w:rFonts w:ascii="Arial" w:cs="Arial" w:eastAsia="Arial" w:hAnsi="Arial"/>
                <w:color w:val="333333"/>
                <w:sz w:val="21"/>
                <w:szCs w:val="21"/>
              </w:rPr>
              <w:t xml:space="preserve">"You can be right once and wrong twice and still come out ahead." This math only works if you stick to the discipline: cut all losses at 7-8% and take profits at 20-25%. The system enforces these rules through automated stop loss alerts and profit target notifications, helping remove the emotional temptation to hold a loser or sell a winner too soon.</w:t>
            </w:r>
          </w:p>
        </w:tc>
      </w:tr>
    </w:tbl>
    <w:p>
      <w:pPr>
        <w:spacing w:after="100"/>
      </w:pPr>
    </w:p>
    <w:p>
      <w:pPr>
        <w:pStyle w:val="Heading2"/>
      </w:pPr>
      <w:r>
        <w:t xml:space="preserve">1.3 How This System Automates CANSLIM</w:t>
      </w:r>
    </w:p>
    <w:p>
      <w:pPr>
        <w:spacing w:after="40"/>
      </w:pPr>
    </w:p>
    <w:p>
      <w:pPr>
        <w:spacing w:after="160" w:line="300"/>
      </w:pPr>
      <w:r>
        <w:rPr>
          <w:rFonts w:ascii="Arial" w:cs="Arial" w:eastAsia="Arial" w:hAnsi="Arial"/>
          <w:color w:val="333333"/>
          <w:sz w:val="22"/>
          <w:szCs w:val="22"/>
        </w:rPr>
        <w:t xml:space="preserve">Knowing the CANSLIM methodology is one thing. Applying it consistently, every day, across dozens of stocks, while managing the emotional pressures of real money on the line, is something else entirely. That is the problem this system was built to solve.</w:t>
      </w:r>
    </w:p>
    <w:p>
      <w:pPr>
        <w:spacing w:after="160" w:line="300"/>
      </w:pPr>
      <w:r>
        <w:rPr>
          <w:rFonts w:ascii="Arial" w:cs="Arial" w:eastAsia="Arial" w:hAnsi="Arial"/>
          <w:color w:val="333333"/>
          <w:sz w:val="22"/>
          <w:szCs w:val="22"/>
        </w:rPr>
        <w:t xml:space="preserve">The CANSLIM Monitor is a Python-based application that runs as a background service on your computer. It connects to real-time market data, continuously monitors your watchlist and open positions, scores every setup using the CANSLIM criteria described above, and sends you alerts on Discord when action is needed. You do the research and make the final decisions. The system makes sure you never miss a signal and never forget a rule.</w:t>
      </w:r>
    </w:p>
    <w:p>
      <w:pPr>
        <w:spacing w:after="160" w:line="300"/>
      </w:pPr>
      <w:r>
        <w:rPr>
          <w:rFonts w:ascii="Arial" w:cs="Arial" w:eastAsia="Arial" w:hAnsi="Arial"/>
          <w:color w:val="333333"/>
          <w:sz w:val="22"/>
          <w:szCs w:val="22"/>
        </w:rPr>
        <w:t xml:space="preserve">Here is how each CANSLIM factor maps to the system's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488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CANSLIM Factor</w:t>
            </w:r>
          </w:p>
        </w:tc>
        <w:tc>
          <w:tcPr>
            <w:tcW w:type="dxa" w:w="28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Manual Process</w:t>
            </w:r>
          </w:p>
        </w:tc>
        <w:tc>
          <w:tcPr>
            <w:tcW w:type="dxa" w:w="48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How the System Automates It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 — Current Earnings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Look up EPS on MarketSurge each time you evaluate a stock</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EPS Rating captured from MarketSurge data and stored in the database; factored into scoring</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 — Annual Earnings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Review multi-year earnings history in company profile</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Composite Rating incorporates annual growth trends; tracked as a scoring input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 — New / Price Highs</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Manually check news and scan for stocks at new highs</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System monitors stocks approaching and crossing pivot points (new price highs from bases)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 — Supply &amp; Demand</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Watch volume bars on charts throughout the day</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Real-time volume monitoring via IBKR; alerts flag whether breakout volume meets the 1.5x threshold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L — Leader / Laggard</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Check RS Rating periodically; easy to forget</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RS Rating stored and scored automatically; floor rule enforced so weak stocks never get a high grade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 — Institutional</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Navigate to Owners tab in MarketSurge for each stock</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A/D Rating and fund ownership data captured at entry; institutional quality tracked in outcomes database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 — Market Direction</w:t>
            </w:r>
          </w:p>
        </w:tc>
        <w:tc>
          <w:tcPr>
            <w:tcW w:type="dxa" w:w="2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Read The Big Picture article and track distribution days yourself</w:t>
            </w:r>
          </w:p>
        </w:tc>
        <w:tc>
          <w:tcPr>
            <w:tcW w:type="dxa" w:w="48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Market Regime Thread runs daily at 8:30 AM; counts distribution days, detects follow-through days, and sends morning briefings via Discord</w:t>
            </w:r>
          </w:p>
        </w:tc>
      </w:tr>
    </w:tbl>
    <w:p>
      <w:pPr>
        <w:spacing w:after="80"/>
      </w:pPr>
    </w:p>
    <w:p>
      <w:pPr>
        <w:spacing w:after="160" w:line="300"/>
      </w:pPr>
      <w:r>
        <w:rPr>
          <w:rFonts w:ascii="Arial" w:cs="Arial" w:eastAsia="Arial" w:hAnsi="Arial"/>
          <w:color w:val="333333"/>
          <w:sz w:val="22"/>
          <w:szCs w:val="22"/>
        </w:rPr>
        <w:t xml:space="preserve">The system does not replace your judgment. It amplifies it. You still decide which stocks to research, which patterns look constructive, and when to pull the trigger. But the system ensures you have the right data at the right time, your sell rules are enforced, and you never lose track of a position's status. Think of it as a disciplined co-pilot that watches the instruments while you fly the plane.</w:t>
      </w:r>
    </w:p>
    <w:p>
      <w:r>
        <w:br w:type="page"/>
      </w:r>
    </w:p>
    <w:p>
      <w:pPr>
        <w:pStyle w:val="Heading1"/>
      </w:pPr>
      <w:r>
        <w:t xml:space="preserve">Chapter 2: Understanding Market Direction</w:t>
      </w:r>
    </w:p>
    <w:p>
      <w:pPr>
        <w:spacing w:after="60"/>
      </w:pPr>
    </w:p>
    <w:p>
      <w:pPr>
        <w:spacing w:after="160" w:line="300"/>
      </w:pPr>
      <w:r>
        <w:rPr>
          <w:rFonts w:ascii="Arial" w:cs="Arial" w:eastAsia="Arial" w:hAnsi="Arial"/>
          <w:color w:val="333333"/>
          <w:sz w:val="22"/>
          <w:szCs w:val="22"/>
        </w:rPr>
        <w:t xml:space="preserve">Of all seven CANSLIM factors, market direction is the one that can override everything else. A stock with perfect fundamentals, a textbook chart pattern, and heavy institutional buying will still struggle if the overall market is declining. O'Neil's research showed that approximately three out of four stocks move in the same direction as the general market. When the market is falling, most stocks fall with it, regardless of their individual merits.</w:t>
      </w:r>
    </w:p>
    <w:p>
      <w:pPr>
        <w:spacing w:after="160" w:line="300"/>
      </w:pPr>
      <w:r>
        <w:rPr>
          <w:rFonts w:ascii="Arial" w:cs="Arial" w:eastAsia="Arial" w:hAnsi="Arial"/>
          <w:color w:val="333333"/>
          <w:sz w:val="22"/>
          <w:szCs w:val="22"/>
        </w:rPr>
        <w:t xml:space="preserve">This means that knowing the market's condition is not optional. It is the first question you should ask every single day before doing anything else: Is the market in a condition that supports buying, or should I be protecting capital?</w:t>
      </w:r>
    </w:p>
    <w:p>
      <w:pPr>
        <w:spacing w:after="160" w:line="300"/>
      </w:pPr>
      <w:r>
        <w:rPr>
          <w:rFonts w:ascii="Arial" w:cs="Arial" w:eastAsia="Arial" w:hAnsi="Arial"/>
          <w:color w:val="333333"/>
          <w:sz w:val="22"/>
          <w:szCs w:val="22"/>
        </w:rPr>
        <w:t xml:space="preserve">IBD developed a systematic framework for answering this question. It does not rely on opinions, predictions, or economic forecasts. It looks directly at what the market itself is doing, as reflected in the price and volume behavior of the major indexes: the S&amp;P 500 and the NASDAQ Composite. These two indexes are the barometers the system watches.</w:t>
      </w:r>
    </w:p>
    <w:p>
      <w:pPr>
        <w:spacing w:after="80"/>
      </w:pPr>
    </w:p>
    <w:p>
      <w:pPr>
        <w:pStyle w:val="Heading2"/>
      </w:pPr>
      <w:r>
        <w:t xml:space="preserve">2.1 Market Trend Status and Exposure Levels</w:t>
      </w:r>
    </w:p>
    <w:p>
      <w:pPr>
        <w:spacing w:after="40"/>
      </w:pPr>
    </w:p>
    <w:p>
      <w:pPr>
        <w:spacing w:after="160" w:line="300"/>
      </w:pPr>
      <w:r>
        <w:rPr>
          <w:rFonts w:ascii="Arial" w:cs="Arial" w:eastAsia="Arial" w:hAnsi="Arial"/>
          <w:color w:val="333333"/>
          <w:sz w:val="22"/>
          <w:szCs w:val="22"/>
        </w:rPr>
        <w:t xml:space="preserve">IBD uses two complementary systems to communicate market conditions. The first is the traditional market trend status, which provides a broad classification. The second is the recommended exposure level, a more granular percentage scale that was introduced to better handle the increased volatility of modern markets. Together, they give you a precise, actionable read on how aggressively you should be trading at any given moment.</w:t>
      </w:r>
    </w:p>
    <w:p>
      <w:pPr>
        <w:spacing w:after="40"/>
      </w:pPr>
    </w:p>
    <w:p>
      <w:pPr>
        <w:pStyle w:val="Heading3"/>
      </w:pPr>
      <w:r>
        <w:t xml:space="preserve">The Market Trend Status</w:t>
      </w:r>
    </w:p>
    <w:p>
      <w:pPr>
        <w:spacing w:after="160" w:line="300"/>
      </w:pPr>
      <w:r>
        <w:rPr>
          <w:rFonts w:ascii="Arial" w:cs="Arial" w:eastAsia="Arial" w:hAnsi="Arial"/>
          <w:color w:val="333333"/>
          <w:sz w:val="22"/>
          <w:szCs w:val="22"/>
        </w:rPr>
        <w:t xml:space="preserve">At its foundation, IBD classifies the market into one of three broad states. These have been part of the methodology since its inception and remain the backbone of market direction analysis.</w:t>
      </w:r>
    </w:p>
    <w:p>
      <w:pPr>
        <w:spacing w:after="160" w:line="300"/>
      </w:pPr>
      <w:r>
        <w:rPr>
          <w:rFonts w:ascii="Arial" w:cs="Arial" w:eastAsia="Arial" w:hAnsi="Arial"/>
          <w:b/>
          <w:bCs/>
          <w:color w:val="1B3A5C"/>
          <w:sz w:val="22"/>
          <w:szCs w:val="22"/>
        </w:rPr>
        <w:t xml:space="preserve">Confirmed Uptrend: </w:t>
      </w:r>
      <w:r>
        <w:rPr>
          <w:rFonts w:ascii="Arial" w:cs="Arial" w:eastAsia="Arial" w:hAnsi="Arial"/>
          <w:color w:val="333333"/>
          <w:sz w:val="22"/>
          <w:szCs w:val="22"/>
        </w:rPr>
        <w:t xml:space="preserve">The market is trending higher, institutional investors are actively buying, and conditions are favorable for breakouts to succeed. This status is established after a valid follow-through day (covered in section 2.2) and is maintained as long as distribution day activity remains manageable.</w:t>
      </w:r>
    </w:p>
    <w:p>
      <w:pPr>
        <w:spacing w:after="160" w:line="300"/>
      </w:pPr>
      <w:r>
        <w:rPr>
          <w:rFonts w:ascii="Arial" w:cs="Arial" w:eastAsia="Arial" w:hAnsi="Arial"/>
          <w:b/>
          <w:bCs/>
          <w:color w:val="1B3A5C"/>
          <w:sz w:val="22"/>
          <w:szCs w:val="22"/>
        </w:rPr>
        <w:t xml:space="preserve">Uptrend Under Pressure: </w:t>
      </w:r>
      <w:r>
        <w:rPr>
          <w:rFonts w:ascii="Arial" w:cs="Arial" w:eastAsia="Arial" w:hAnsi="Arial"/>
          <w:color w:val="333333"/>
          <w:sz w:val="22"/>
          <w:szCs w:val="22"/>
        </w:rPr>
        <w:t xml:space="preserve">The market is still technically in an uptrend, but distribution days are accumulating. Institutional selling is increasing. The trend has not broken, but the warning signs are growing. This is the yellow light.</w:t>
      </w:r>
    </w:p>
    <w:p>
      <w:pPr>
        <w:spacing w:after="160" w:line="300"/>
      </w:pPr>
      <w:r>
        <w:rPr>
          <w:rFonts w:ascii="Arial" w:cs="Arial" w:eastAsia="Arial" w:hAnsi="Arial"/>
          <w:b/>
          <w:bCs/>
          <w:color w:val="1B3A5C"/>
          <w:sz w:val="22"/>
          <w:szCs w:val="22"/>
        </w:rPr>
        <w:t xml:space="preserve">Market in Correction: </w:t>
      </w:r>
      <w:r>
        <w:rPr>
          <w:rFonts w:ascii="Arial" w:cs="Arial" w:eastAsia="Arial" w:hAnsi="Arial"/>
          <w:color w:val="333333"/>
          <w:sz w:val="22"/>
          <w:szCs w:val="22"/>
        </w:rPr>
        <w:t xml:space="preserve">Distribution days have clustered to the point where institutional selling has overwhelmed the buyers. Three out of four stocks decline during corrections. This is the red light: stop buying and focus on capital preservation.</w:t>
      </w:r>
    </w:p>
    <w:p>
      <w:pPr>
        <w:spacing w:after="60"/>
      </w:pPr>
    </w:p>
    <w:p>
      <w:pPr>
        <w:pStyle w:val="Heading3"/>
      </w:pPr>
      <w:r>
        <w:t xml:space="preserve">The Five-Tier Exposure Scale</w:t>
      </w:r>
    </w:p>
    <w:p>
      <w:pPr>
        <w:spacing w:after="160" w:line="300"/>
      </w:pPr>
      <w:r>
        <w:rPr>
          <w:rFonts w:ascii="Arial" w:cs="Arial" w:eastAsia="Arial" w:hAnsi="Arial"/>
          <w:color w:val="333333"/>
          <w:sz w:val="22"/>
          <w:szCs w:val="22"/>
        </w:rPr>
        <w:t xml:space="preserve">While the three-state system tells you the broad direction, IBD recognized that modern markets require more nuance. Under the old approach, a Confirmed Uptrend meant you were essentially 100% invested, and a Market in Correction meant you were completely on the sidelines. There was no middle ground. In a volatile market that can shift quickly, these all-or-nothing rules were too blunt.</w:t>
      </w:r>
    </w:p>
    <w:p>
      <w:pPr>
        <w:spacing w:after="160" w:line="300"/>
      </w:pPr>
      <w:r>
        <w:rPr>
          <w:rFonts w:ascii="Arial" w:cs="Arial" w:eastAsia="Arial" w:hAnsi="Arial"/>
          <w:color w:val="333333"/>
          <w:sz w:val="22"/>
          <w:szCs w:val="22"/>
        </w:rPr>
        <w:t xml:space="preserve">To address this, IBD introduced a recommended exposure level expressed as a percentage range in 20% increments. This scale is published daily on investors.com and is updated as market conditions change, sometimes within the same week. It tells you not just whether to buy, but how much of your total capital should be committed to the market.</w:t>
      </w:r>
    </w:p>
    <w:p>
      <w:pPr>
        <w:spacing w:after="160" w:line="300"/>
      </w:pPr>
      <w:r>
        <w:rPr>
          <w:rFonts w:ascii="Arial" w:cs="Arial" w:eastAsia="Arial" w:hAnsi="Arial"/>
          <w:color w:val="333333"/>
          <w:sz w:val="22"/>
          <w:szCs w:val="22"/>
        </w:rPr>
        <w:t xml:space="preserve">The five tiers of recommended exposure are:</w:t>
      </w:r>
    </w:p>
    <w:p>
      <w:pPr>
        <w:spacing w:after="40"/>
      </w:pPr>
    </w:p>
    <w:p>
      <w:pPr>
        <w:pStyle w:val="Heading3"/>
      </w:pPr>
      <w:r>
        <w:t xml:space="preserve">0% to 20% Exposure — Maximum Caution</w:t>
      </w:r>
    </w:p>
    <w:p>
      <w:pPr>
        <w:spacing w:after="160" w:line="300"/>
      </w:pPr>
      <w:r>
        <w:rPr>
          <w:rFonts w:ascii="Arial" w:cs="Arial" w:eastAsia="Arial" w:hAnsi="Arial"/>
          <w:color w:val="333333"/>
          <w:sz w:val="22"/>
          <w:szCs w:val="22"/>
        </w:rPr>
        <w:t xml:space="preserve">This is the lowest tier, and it almost always accompanies a Market in Correction status or severe Uptrend Under Pressure. At this level, the market environment is hostile to new purchases. You should cut all losing positions, avoid any new buys, and get out of the market as much as possible. The goal is capital preservation. Even if you see a stock setting up beautifully, the odds of a successful breakout in this environment are very low because the overall market tide is pulling everything down.</w:t>
      </w:r>
    </w:p>
    <w:p>
      <w:pPr>
        <w:spacing w:after="160" w:line="300"/>
      </w:pPr>
      <w:r>
        <w:rPr>
          <w:rFonts w:ascii="Arial" w:cs="Arial" w:eastAsia="Arial" w:hAnsi="Arial"/>
          <w:color w:val="333333"/>
          <w:sz w:val="22"/>
          <w:szCs w:val="22"/>
        </w:rPr>
        <w:t xml:space="preserve">This is also the tier where you do your most important preparation work. While the market is correcting, you should be building your watchlist of leading stocks that are holding up well and forming bases. These are the stocks you will want to buy when conditions improve.</w:t>
      </w:r>
    </w:p>
    <w:p>
      <w:pPr>
        <w:spacing w:after="40"/>
      </w:pPr>
    </w:p>
    <w:p>
      <w:pPr>
        <w:pStyle w:val="Heading3"/>
      </w:pPr>
      <w:r>
        <w:t xml:space="preserve">20% to 40% Exposure — Cautious Re-Entry</w:t>
      </w:r>
    </w:p>
    <w:p>
      <w:pPr>
        <w:spacing w:after="160" w:line="300"/>
      </w:pPr>
      <w:r>
        <w:rPr>
          <w:rFonts w:ascii="Arial" w:cs="Arial" w:eastAsia="Arial" w:hAnsi="Arial"/>
          <w:color w:val="333333"/>
          <w:sz w:val="22"/>
          <w:szCs w:val="22"/>
        </w:rPr>
        <w:t xml:space="preserve">This tier is characteristic of the period immediately following a follow-through day. The market has signaled a potential new uptrend, but the rally is unproven. IBD is saying: you can start putting some money to work, but do not go all in. Keep most of your capital in cash and commit only a small portion to test the waters.</w:t>
      </w:r>
    </w:p>
    <w:p>
      <w:pPr>
        <w:spacing w:after="160" w:line="300"/>
      </w:pPr>
      <w:r>
        <w:rPr>
          <w:rFonts w:ascii="Arial" w:cs="Arial" w:eastAsia="Arial" w:hAnsi="Arial"/>
          <w:color w:val="333333"/>
          <w:sz w:val="22"/>
          <w:szCs w:val="22"/>
        </w:rPr>
        <w:t xml:space="preserve">At this level, you may see some stocks with proper bases starting to break out, but not all of them will have strong volume confirmation. Be very selective. Use smaller position sizes. The market still has to prove itself, and many follow-through days fail. If the rally is genuine, you will have plenty of time to increase your exposure as conditions improve.</w:t>
      </w:r>
    </w:p>
    <w:p>
      <w:pPr>
        <w:spacing w:after="40"/>
      </w:pPr>
    </w:p>
    <w:p>
      <w:pPr>
        <w:pStyle w:val="Heading3"/>
      </w:pPr>
      <w:r>
        <w:t xml:space="preserve">40% to 60% Exposure — Middle Ground</w:t>
      </w:r>
    </w:p>
    <w:p>
      <w:pPr>
        <w:spacing w:after="160" w:line="300"/>
      </w:pPr>
      <w:r>
        <w:rPr>
          <w:rFonts w:ascii="Arial" w:cs="Arial" w:eastAsia="Arial" w:hAnsi="Arial"/>
          <w:color w:val="333333"/>
          <w:sz w:val="22"/>
          <w:szCs w:val="22"/>
        </w:rPr>
        <w:t xml:space="preserve">This is the neutral zone. When you are rising into this tier from below, it means the market rally is gaining traction. You are starting to see the major indexes accumulate (more up days on rising volume) and more quality stocks forming proper bases. When you are dropping into this tier from above, it means the market is showing signs of fatigue and you should be trimming positions and becoming more defensive.</w:t>
      </w:r>
    </w:p>
    <w:p>
      <w:pPr>
        <w:spacing w:after="160" w:line="300"/>
      </w:pPr>
      <w:r>
        <w:rPr>
          <w:rFonts w:ascii="Arial" w:cs="Arial" w:eastAsia="Arial" w:hAnsi="Arial"/>
          <w:color w:val="333333"/>
          <w:sz w:val="22"/>
          <w:szCs w:val="22"/>
        </w:rPr>
        <w:t xml:space="preserve">The direction of the change matters as much as the level itself. Moving up into 40-60% is an encouraging signal that suggests continuing to build positions gradually. Moving down into 40-60% from higher exposure is a signal to start locking in gains and tightening stops.</w:t>
      </w:r>
    </w:p>
    <w:p>
      <w:pPr>
        <w:spacing w:after="40"/>
      </w:pPr>
    </w:p>
    <w:p>
      <w:pPr>
        <w:pStyle w:val="Heading3"/>
      </w:pPr>
      <w:r>
        <w:t xml:space="preserve">60% to 80% Exposure — Confident Investing</w:t>
      </w:r>
    </w:p>
    <w:p>
      <w:pPr>
        <w:spacing w:after="160" w:line="300"/>
      </w:pPr>
      <w:r>
        <w:rPr>
          <w:rFonts w:ascii="Arial" w:cs="Arial" w:eastAsia="Arial" w:hAnsi="Arial"/>
          <w:color w:val="333333"/>
          <w:sz w:val="22"/>
          <w:szCs w:val="22"/>
        </w:rPr>
        <w:t xml:space="preserve">At this level, the market is showing clear signs of institutional accumulation. Funds are buying quality stocks and industry groups aggressively. IBD says you can warrant more aggressive buying at this point, but with an important caveat: these levels are fluid and can change daily or even intra-week. Do not treat a 60-80% exposure reading as a permanent green light. Continue monitoring the market trend and be prepared to scale back if conditions deteriorate.</w:t>
      </w:r>
    </w:p>
    <w:p>
      <w:pPr>
        <w:spacing w:after="160" w:line="300"/>
      </w:pPr>
      <w:r>
        <w:rPr>
          <w:rFonts w:ascii="Arial" w:cs="Arial" w:eastAsia="Arial" w:hAnsi="Arial"/>
          <w:color w:val="333333"/>
          <w:sz w:val="22"/>
          <w:szCs w:val="22"/>
        </w:rPr>
        <w:t xml:space="preserve">This is typically the sweet spot for active growth investing. The market has proven itself through multiple successful breakouts, the uptrend has been confirmed, and the risk/reward for new purchases is favorable. Most of your watchlist scanning and position building happens at this tier.</w:t>
      </w:r>
    </w:p>
    <w:p>
      <w:pPr>
        <w:spacing w:after="40"/>
      </w:pPr>
    </w:p>
    <w:p>
      <w:pPr>
        <w:pStyle w:val="Heading3"/>
      </w:pPr>
      <w:r>
        <w:t xml:space="preserve">80% to 100% Exposure — Full Aggression</w:t>
      </w:r>
    </w:p>
    <w:p>
      <w:pPr>
        <w:spacing w:after="160" w:line="300"/>
      </w:pPr>
      <w:r>
        <w:rPr>
          <w:rFonts w:ascii="Arial" w:cs="Arial" w:eastAsia="Arial" w:hAnsi="Arial"/>
          <w:color w:val="333333"/>
          <w:sz w:val="22"/>
          <w:szCs w:val="22"/>
        </w:rPr>
        <w:t xml:space="preserve">This is the best environment for growth stock investing. The market is in a confirmed uptrend with minimal distribution day activity. Plenty of high-quality stocks are forming proper bases and breaking out on strong volume. This is when you deploy your capital most aggressively, buying leading stocks as they break out and pyramiding into positions that are working.</w:t>
      </w:r>
    </w:p>
    <w:p>
      <w:pPr>
        <w:spacing w:after="160" w:line="300"/>
      </w:pPr>
      <w:r>
        <w:rPr>
          <w:rFonts w:ascii="Arial" w:cs="Arial" w:eastAsia="Arial" w:hAnsi="Arial"/>
          <w:color w:val="333333"/>
          <w:sz w:val="22"/>
          <w:szCs w:val="22"/>
        </w:rPr>
        <w:t xml:space="preserve">Even at this highest tier, IBD cautions you to watch for signs that the market may be overheating. One key warning signal is an abundance of late-stage bases. When you start seeing many stocks in their third, fourth, or fifth base stage rather than first or second stages, it can mean the market cycle is maturing and a pullback may be approaching. Another warning sign is extreme bullish sentiment, as markets tend to correct when optimism becomes excessive.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Exposure Level</w:t>
            </w:r>
          </w:p>
        </w:tc>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Market Condition</w:t>
            </w:r>
          </w:p>
        </w:tc>
        <w:tc>
          <w:tcPr>
            <w:tcW w:type="dxa" w:w="4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Your Action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 - 20%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Correction or severe pressure; institutions selling heavily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Cut losers; stop new buys; raise maximum cash; build watchlist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20% - 40%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Post follow-through day; rally unproven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Small test positions; very selective; smaller size; prove the rally</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40% - 60%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Middle ground; rising = gaining traction, falling = weakening</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Moderate positions; direction of change matters; stay alert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60% - 80%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Institutional accumulation; confirmed uptrend gaining strength</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Aggressive buying of leaders; build positions; monitor for shifts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80% - 100%</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Strong confirmed uptrend; abundant quality setups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Full deployment; pyramid into winners; watch for late-stage warnings</w:t>
            </w:r>
          </w:p>
        </w:tc>
      </w:tr>
    </w:tbl>
    <w:p>
      <w:pPr>
        <w:spacing w:after="60"/>
      </w:pPr>
    </w:p>
    <w:p>
      <w:pPr>
        <w:pStyle w:val="Heading3"/>
      </w:pPr>
      <w:r>
        <w:t xml:space="preserve">The Old System vs. the New System</w:t>
      </w:r>
    </w:p>
    <w:p>
      <w:pPr>
        <w:spacing w:after="160" w:line="300"/>
      </w:pPr>
      <w:r>
        <w:rPr>
          <w:rFonts w:ascii="Arial" w:cs="Arial" w:eastAsia="Arial" w:hAnsi="Arial"/>
          <w:color w:val="333333"/>
          <w:sz w:val="22"/>
          <w:szCs w:val="22"/>
        </w:rPr>
        <w:t xml:space="preserve">If you encounter older CANSLIM or IBD literature, you may see references to just three states with no percentage guidance. Under that legacy system, a Confirmed Uptrend meant 100% invested, Uptrend Under Pressure meant 50%, and Market in Correction meant 0%. IBD moved to the five-tier exposure scale because the old binary approach was too broad for today's market volatility. The current system lets you scale in and out of the market incrementally, mitigating risk while still participating in moves, rather than being forced to choose between all-in and all-out.</w:t>
      </w:r>
    </w:p>
    <w:p>
      <w:pPr>
        <w:spacing w:after="160" w:line="300"/>
      </w:pPr>
      <w:r>
        <w:rPr>
          <w:rFonts w:ascii="Arial" w:cs="Arial" w:eastAsia="Arial" w:hAnsi="Arial"/>
          <w:color w:val="333333"/>
          <w:sz w:val="22"/>
          <w:szCs w:val="22"/>
        </w:rPr>
        <w:t xml:space="preserve">The two systems work together. The market trend status (Confirmed Uptrend, Under Pressure, Correction) tells you the broad condition. The exposure level tells you precisely how much capital to deploy. For example, you can be in a Confirmed Uptrend but with exposure at only 60-80% if IBD sees some mixed signals. Or you can be in an Uptrend Under Pressure with exposure at 40-60% rather than an arbitrary 50%. The exposure level adds the nuance that the three-state system lacks.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single" w:color="CCDDEE" w:sz="1"/>
              <w:right w:val="single" w:color="CCDDEE" w:sz="1"/>
            </w:tcBorders>
            <w:shd w:fill="EEF5FB"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Where to Find the Exposure Level</w:t>
            </w:r>
          </w:p>
          <w:p>
            <w:pPr>
              <w:spacing w:after="0" w:line="280"/>
            </w:pPr>
            <w:r>
              <w:rPr>
                <w:rFonts w:ascii="Arial" w:cs="Arial" w:eastAsia="Arial" w:hAnsi="Arial"/>
                <w:color w:val="333333"/>
                <w:sz w:val="21"/>
                <w:szCs w:val="21"/>
              </w:rPr>
              <w:t xml:space="preserve">The current recommended exposure level is published on the investors.com homepage under the Market Trend section. It is updated after each trading day and sometimes intra-day during significant market moves. In MarketSurge, you can find the market outlook on the homepage snapshot, which displays the current trend status. The CANSLIM Monitor system tracks both the trend status and the exposure level through its Market Regime Thread and includes the current recommendation in its daily morning Discord briefing.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What Determines the Exposure Level?</w:t>
            </w:r>
          </w:p>
          <w:p>
            <w:pPr>
              <w:spacing w:after="0" w:line="280"/>
            </w:pPr>
            <w:r>
              <w:rPr>
                <w:rFonts w:ascii="Arial" w:cs="Arial" w:eastAsia="Arial" w:hAnsi="Arial"/>
                <w:color w:val="333333"/>
                <w:sz w:val="21"/>
                <w:szCs w:val="21"/>
              </w:rPr>
              <w:t xml:space="preserve">IBD has published some of the criteria that go into their exposure analysis, though they note the list is not exhaustive. Known factors include: the number of stocks near buy points and forming proper bases, the number of stocks successfully breaking out versus breaking down, price action and volume on the major indexes relative to key moving averages, short-term oscillators for overbought or oversold conditions, and stochastic indicators. IBD's team monitors these factors daily and adjusts the exposure level based on their composite assessment.</w:t>
            </w:r>
          </w:p>
        </w:tc>
      </w:tr>
    </w:tbl>
    <w:p>
      <w:pPr>
        <w:spacing w:after="100"/>
      </w:pPr>
    </w:p>
    <w:p>
      <w:pPr>
        <w:pStyle w:val="Heading2"/>
      </w:pPr>
      <w:r>
        <w:t xml:space="preserve">2.2 Follow-Through Days: The Green Light Signal</w:t>
      </w:r>
    </w:p>
    <w:p>
      <w:pPr>
        <w:spacing w:after="40"/>
      </w:pPr>
    </w:p>
    <w:p>
      <w:pPr>
        <w:spacing w:after="160" w:line="300"/>
      </w:pPr>
      <w:r>
        <w:rPr>
          <w:rFonts w:ascii="Arial" w:cs="Arial" w:eastAsia="Arial" w:hAnsi="Arial"/>
          <w:color w:val="333333"/>
          <w:sz w:val="22"/>
          <w:szCs w:val="22"/>
        </w:rPr>
        <w:t xml:space="preserve">When the market is in a correction or under pressure, the natural question is: how do I know when it is safe to start buying again? IBD's answer is the follow-through day (FTD). This is the specific signal that a new uptrend may be beginning, and it is one of the most important concepts in the entire CANSLIM framework.</w:t>
      </w:r>
    </w:p>
    <w:p>
      <w:pPr>
        <w:spacing w:after="160" w:line="300"/>
      </w:pPr>
      <w:r>
        <w:rPr>
          <w:rFonts w:ascii="Arial" w:cs="Arial" w:eastAsia="Arial" w:hAnsi="Arial"/>
          <w:color w:val="333333"/>
          <w:sz w:val="22"/>
          <w:szCs w:val="22"/>
        </w:rPr>
        <w:t xml:space="preserve">Not every market rally is real. After a decline, the market often bounces temporarily before resuming its downtrend. These "dead cat bounces" can trick investors into buying too early, only to suffer further losses. The follow-through day was developed specifically to help distinguish real market turns from false starts.</w:t>
      </w:r>
    </w:p>
    <w:p>
      <w:pPr>
        <w:pStyle w:val="Heading3"/>
      </w:pPr>
      <w:r>
        <w:t xml:space="preserve">How a Follow-Through Day Works</w:t>
      </w:r>
    </w:p>
    <w:p>
      <w:pPr>
        <w:spacing w:after="160" w:line="300"/>
      </w:pPr>
      <w:r>
        <w:rPr>
          <w:rFonts w:ascii="Arial" w:cs="Arial" w:eastAsia="Arial" w:hAnsi="Arial"/>
          <w:color w:val="333333"/>
          <w:sz w:val="22"/>
          <w:szCs w:val="22"/>
        </w:rPr>
        <w:t xml:space="preserve">The process begins after the market has been in a correction and starts to bounce. Here is the sequence of events:</w:t>
      </w:r>
    </w:p>
    <w:p>
      <w:pPr>
        <w:spacing w:after="160" w:line="300"/>
      </w:pPr>
      <w:r>
        <w:rPr>
          <w:rFonts w:ascii="Arial" w:cs="Arial" w:eastAsia="Arial" w:hAnsi="Arial"/>
          <w:b/>
          <w:bCs/>
          <w:color w:val="1B3A5C"/>
          <w:sz w:val="22"/>
          <w:szCs w:val="22"/>
        </w:rPr>
        <w:t xml:space="preserve">Day 1 — The Rally Attempt Begins: </w:t>
      </w:r>
      <w:r>
        <w:rPr>
          <w:rFonts w:ascii="Arial" w:cs="Arial" w:eastAsia="Arial" w:hAnsi="Arial"/>
          <w:color w:val="333333"/>
          <w:sz w:val="22"/>
          <w:szCs w:val="22"/>
        </w:rPr>
        <w:t xml:space="preserve">After the market has been declining, you watch for the first day where one of the major indexes (S&amp;P 500 or NASDAQ) closes higher. This is Day 1 of a "rally attempt." You are not buying on this day. You are simply starting the count.</w:t>
      </w:r>
    </w:p>
    <w:p>
      <w:pPr>
        <w:spacing w:after="160" w:line="300"/>
      </w:pPr>
      <w:r>
        <w:rPr>
          <w:rFonts w:ascii="Arial" w:cs="Arial" w:eastAsia="Arial" w:hAnsi="Arial"/>
          <w:b/>
          <w:bCs/>
          <w:color w:val="1B3A5C"/>
          <w:sz w:val="22"/>
          <w:szCs w:val="22"/>
        </w:rPr>
        <w:t xml:space="preserve">Days 2 and 3 — The Count Continues: </w:t>
      </w:r>
      <w:r>
        <w:rPr>
          <w:rFonts w:ascii="Arial" w:cs="Arial" w:eastAsia="Arial" w:hAnsi="Arial"/>
          <w:color w:val="333333"/>
          <w:sz w:val="22"/>
          <w:szCs w:val="22"/>
        </w:rPr>
        <w:t xml:space="preserve">On the second and third days, it does not matter whether the market is up or down. The only thing that matters is that the index does not undercut the low of Day 1. If it does undercut that low, the rally attempt has failed, and you reset your count. You wait for the next Day 1.</w:t>
      </w:r>
    </w:p>
    <w:p>
      <w:pPr>
        <w:spacing w:after="160" w:line="300"/>
      </w:pPr>
      <w:r>
        <w:rPr>
          <w:rFonts w:ascii="Arial" w:cs="Arial" w:eastAsia="Arial" w:hAnsi="Arial"/>
          <w:b/>
          <w:bCs/>
          <w:color w:val="1B3A5C"/>
          <w:sz w:val="22"/>
          <w:szCs w:val="22"/>
        </w:rPr>
        <w:t xml:space="preserve">Day 4 or Later — The Follow-Through Day: </w:t>
      </w:r>
      <w:r>
        <w:rPr>
          <w:rFonts w:ascii="Arial" w:cs="Arial" w:eastAsia="Arial" w:hAnsi="Arial"/>
          <w:color w:val="333333"/>
          <w:sz w:val="22"/>
          <w:szCs w:val="22"/>
        </w:rPr>
        <w:t xml:space="preserve">On the fourth day or later, if one of the major indexes gains at least 1.25% on volume that is higher than the prior day's volume, that constitutes a follow-through day. This is the signal that institutional investors are stepping in with real conviction, and a new uptrend may be underway.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single" w:color="CCDDEE" w:sz="1"/>
              <w:right w:val="single" w:color="CCDDEE" w:sz="1"/>
            </w:tcBorders>
            <w:shd w:fill="EEF5FB"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Critical Nuances</w:t>
            </w:r>
          </w:p>
          <w:p>
            <w:pPr>
              <w:spacing w:after="0" w:line="280"/>
            </w:pPr>
            <w:r>
              <w:rPr>
                <w:rFonts w:ascii="Arial" w:cs="Arial" w:eastAsia="Arial" w:hAnsi="Arial"/>
                <w:color w:val="333333"/>
                <w:sz w:val="21"/>
                <w:szCs w:val="21"/>
              </w:rPr>
              <w:t xml:space="preserve">It only takes one follow-through day to confirm a new uptrend, but it must occur on Day 4 or beyond. A big gain on Day 3, no matter how impressive, does not count. The follow-through day does not have to occur on exactly Day 4; it could be Day 7, Day 10, or even later. The longer the market bases before the FTD, the more conviction behind it. Also, not all follow-through days lead to sustained rallies. Some fail. But every major bull market in history has begun with a follow-through day, which is why the signal is so important.</w:t>
            </w:r>
          </w:p>
        </w:tc>
      </w:tr>
    </w:tbl>
    <w:p>
      <w:pPr>
        <w:spacing w:after="40"/>
      </w:pPr>
    </w:p>
    <w:p>
      <w:pPr>
        <w:pStyle w:val="Heading3"/>
      </w:pPr>
      <w:r>
        <w:t xml:space="preserve">A Historical Example</w:t>
      </w:r>
    </w:p>
    <w:p>
      <w:pPr>
        <w:spacing w:after="160" w:line="300"/>
      </w:pPr>
      <w:r>
        <w:rPr>
          <w:rFonts w:ascii="Arial" w:cs="Arial" w:eastAsia="Arial" w:hAnsi="Arial"/>
          <w:color w:val="333333"/>
          <w:sz w:val="22"/>
          <w:szCs w:val="22"/>
        </w:rPr>
        <w:t xml:space="preserve">In March 2009, at the bottom of the Great Financial Crisis, the S&amp;P 500 hit its low on March 5. The first rally attempt (Day 1) began on March 6 with an up day. The count continued through the following days without undercutting the March 5 low. On March 12, which was beyond the fourth day, the index gained well over 1.25% on significantly higher volume. That follow-through day marked the beginning of one of the longest bull markets in history, and investors who recognized the signal and began buying leaders were positioned for enormous gains over the years that followed.</w:t>
      </w:r>
    </w:p>
    <w:p>
      <w:pPr>
        <w:spacing w:after="100"/>
      </w:pPr>
    </w:p>
    <w:p>
      <w:pPr>
        <w:pStyle w:val="Heading2"/>
      </w:pPr>
      <w:r>
        <w:t xml:space="preserve">2.3 Distribution Days: The Warning Signs</w:t>
      </w:r>
    </w:p>
    <w:p>
      <w:pPr>
        <w:spacing w:after="40"/>
      </w:pPr>
    </w:p>
    <w:p>
      <w:pPr>
        <w:spacing w:after="160" w:line="300"/>
      </w:pPr>
      <w:r>
        <w:rPr>
          <w:rFonts w:ascii="Arial" w:cs="Arial" w:eastAsia="Arial" w:hAnsi="Arial"/>
          <w:color w:val="333333"/>
          <w:sz w:val="22"/>
          <w:szCs w:val="22"/>
        </w:rPr>
        <w:t xml:space="preserve">If follow-through days are the green light that tells you when to buy, distribution days are the yellow and red lights that warn you when to become cautious and when to step aside. Understanding distribution days is essential for protecting your capital during market tops.</w:t>
      </w:r>
    </w:p>
    <w:p>
      <w:pPr>
        <w:pStyle w:val="Heading3"/>
      </w:pPr>
      <w:r>
        <w:t xml:space="preserve">What Is a Distribution Day?</w:t>
      </w:r>
    </w:p>
    <w:p>
      <w:pPr>
        <w:spacing w:after="160" w:line="300"/>
      </w:pPr>
      <w:r>
        <w:rPr>
          <w:rFonts w:ascii="Arial" w:cs="Arial" w:eastAsia="Arial" w:hAnsi="Arial"/>
          <w:color w:val="333333"/>
          <w:sz w:val="22"/>
          <w:szCs w:val="22"/>
        </w:rPr>
        <w:t xml:space="preserve">A distribution day occurs when one of the major indexes (S&amp;P 500 or NASDAQ) closes down 0.2% or more on volume that is higher than the previous day's volume. The combination of declining price and rising volume indicates that institutional investors are selling. One distribution day is not alarming. But when they begin to cluster, it is a warning that the smart money is heading for the exits.</w:t>
      </w:r>
    </w:p>
    <w:p>
      <w:pPr>
        <w:pStyle w:val="Heading3"/>
      </w:pPr>
      <w:r>
        <w:t xml:space="preserve">How Distribution Days Accumulate</w:t>
      </w:r>
    </w:p>
    <w:p>
      <w:pPr>
        <w:spacing w:after="160" w:line="300"/>
      </w:pPr>
      <w:r>
        <w:rPr>
          <w:rFonts w:ascii="Arial" w:cs="Arial" w:eastAsia="Arial" w:hAnsi="Arial"/>
          <w:color w:val="333333"/>
          <w:sz w:val="22"/>
          <w:szCs w:val="22"/>
        </w:rPr>
        <w:t xml:space="preserve">IBD tracks distribution days over a rolling 25-trading-day window. Within that window, if five or more distribution days accumulate, the market status typically shifts from Confirmed Uptrend to Uptrend Under Pressure. If the count continues to climb to seven or more over a concentrated period of four to five weeks, the market may shift to Market in Correction.</w:t>
      </w:r>
    </w:p>
    <w:p>
      <w:pPr>
        <w:pStyle w:val="Heading3"/>
      </w:pPr>
      <w:r>
        <w:t xml:space="preserve">How Distribution Days Expire</w:t>
      </w:r>
    </w:p>
    <w:p>
      <w:pPr>
        <w:spacing w:after="160" w:line="300"/>
      </w:pPr>
      <w:r>
        <w:rPr>
          <w:rFonts w:ascii="Arial" w:cs="Arial" w:eastAsia="Arial" w:hAnsi="Arial"/>
          <w:color w:val="333333"/>
          <w:sz w:val="22"/>
          <w:szCs w:val="22"/>
        </w:rPr>
        <w:t xml:space="preserve">Distribution days do not last forever. They can be removed from the count in two ways:</w:t>
      </w:r>
    </w:p>
    <w:p>
      <w:pPr>
        <w:pStyle w:val="ListParagraph"/>
        <w:numPr>
          <w:ilvl w:val="0"/>
          <w:numId w:val="2"/>
        </w:numPr>
        <w:spacing w:after="80" w:line="280"/>
      </w:pPr>
      <w:r>
        <w:rPr>
          <w:rFonts w:ascii="Arial" w:cs="Arial" w:eastAsia="Arial" w:hAnsi="Arial"/>
          <w:color w:val="333333"/>
          <w:sz w:val="22"/>
          <w:szCs w:val="22"/>
        </w:rPr>
        <w:t xml:space="preserve">Time expiration: If 25 trading days have passed since a distribution day and the market is still in an uptrend, that day drops off the count. The reasoning is that if the market has continued higher for five weeks despite that day of selling, the selling was not significant enough to derail the trend.</w:t>
      </w:r>
    </w:p>
    <w:p>
      <w:pPr>
        <w:pStyle w:val="ListParagraph"/>
        <w:numPr>
          <w:ilvl w:val="0"/>
          <w:numId w:val="2"/>
        </w:numPr>
        <w:spacing w:after="80" w:line="280"/>
      </w:pPr>
      <w:r>
        <w:rPr>
          <w:rFonts w:ascii="Arial" w:cs="Arial" w:eastAsia="Arial" w:hAnsi="Arial"/>
          <w:color w:val="333333"/>
          <w:sz w:val="22"/>
          <w:szCs w:val="22"/>
        </w:rPr>
        <w:t xml:space="preserve">Rally expiration: If the index rallies 5% or more from the close of a distribution day, that day is removed from the count, regardless of how much time has passed. A 5% gain essentially nullifies the significance of that earlier day of selling.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Stalling Days</w:t>
            </w:r>
          </w:p>
          <w:p>
            <w:pPr>
              <w:spacing w:after="0" w:line="280"/>
            </w:pPr>
            <w:r>
              <w:rPr>
                <w:rFonts w:ascii="Arial" w:cs="Arial" w:eastAsia="Arial" w:hAnsi="Arial"/>
                <w:color w:val="333333"/>
                <w:sz w:val="21"/>
                <w:szCs w:val="21"/>
              </w:rPr>
              <w:t xml:space="preserve">Occasionally, IBD will also count a "stalling day," which occurs when an index closes near the bottom of its daily range on higher volume, even if it technically closed higher. Stall days are relatively rare (perhaps four or five times per year) but count toward the distribution day total because they reflect institutional selling disguised by a nominally positive close.</w:t>
            </w:r>
          </w:p>
        </w:tc>
      </w:tr>
    </w:tbl>
    <w:p>
      <w:pPr>
        <w:spacing w:after="100"/>
      </w:pPr>
    </w:p>
    <w:p>
      <w:pPr>
        <w:pStyle w:val="Heading2"/>
      </w:pPr>
      <w:r>
        <w:t xml:space="preserve">2.4 How the System Tracks Market Regime Automatically</w:t>
      </w:r>
    </w:p>
    <w:p>
      <w:pPr>
        <w:spacing w:after="40"/>
      </w:pPr>
    </w:p>
    <w:p>
      <w:pPr>
        <w:spacing w:after="160" w:line="300"/>
      </w:pPr>
      <w:r>
        <w:rPr>
          <w:rFonts w:ascii="Arial" w:cs="Arial" w:eastAsia="Arial" w:hAnsi="Arial"/>
          <w:color w:val="333333"/>
          <w:sz w:val="22"/>
          <w:szCs w:val="22"/>
        </w:rPr>
        <w:t xml:space="preserve">One of the most powerful features of the CANSLIM Monitor is that it handles market regime tracking for you. In a purely manual process, you would need to read The Big Picture article on investors.com every evening, watch the daily recap video, count distribution days yourself, and remember to track rally attempts during corrections. Most investors fail at this because it requires daily attention and meticulous record-keeping.</w:t>
      </w:r>
    </w:p>
    <w:p>
      <w:pPr>
        <w:spacing w:after="160" w:line="300"/>
      </w:pPr>
      <w:r>
        <w:rPr>
          <w:rFonts w:ascii="Arial" w:cs="Arial" w:eastAsia="Arial" w:hAnsi="Arial"/>
          <w:color w:val="333333"/>
          <w:sz w:val="22"/>
          <w:szCs w:val="22"/>
        </w:rPr>
        <w:t xml:space="preserve">The system's Market Regime Thread automates this entire process. Here is what it does:</w:t>
      </w:r>
    </w:p>
    <w:p>
      <w:pPr>
        <w:spacing w:after="160" w:line="300"/>
      </w:pPr>
      <w:r>
        <w:rPr>
          <w:rFonts w:ascii="Arial" w:cs="Arial" w:eastAsia="Arial" w:hAnsi="Arial"/>
          <w:b/>
          <w:bCs/>
          <w:color w:val="1B3A5C"/>
          <w:sz w:val="22"/>
          <w:szCs w:val="22"/>
        </w:rPr>
        <w:t xml:space="preserve">Daily Morning Briefing: </w:t>
      </w:r>
      <w:r>
        <w:rPr>
          <w:rFonts w:ascii="Arial" w:cs="Arial" w:eastAsia="Arial" w:hAnsi="Arial"/>
          <w:color w:val="333333"/>
          <w:sz w:val="22"/>
          <w:szCs w:val="22"/>
        </w:rPr>
        <w:t xml:space="preserve">Every trading day at 8:30 AM Eastern Time, the Market Regime Thread runs its analysis and sends a Discord message summarizing the current market status. This briefing includes the current regime (Confirmed Uptrend, Under Pressure, or Correction), the distribution day count for both the S&amp;P 500 and NASDAQ, any changes from the prior day, and an exposure recommendation.</w:t>
      </w:r>
    </w:p>
    <w:p>
      <w:pPr>
        <w:spacing w:after="160" w:line="300"/>
      </w:pPr>
      <w:r>
        <w:rPr>
          <w:rFonts w:ascii="Arial" w:cs="Arial" w:eastAsia="Arial" w:hAnsi="Arial"/>
          <w:b/>
          <w:bCs/>
          <w:color w:val="1B3A5C"/>
          <w:sz w:val="22"/>
          <w:szCs w:val="22"/>
        </w:rPr>
        <w:t xml:space="preserve">Distribution Day Detection: </w:t>
      </w:r>
      <w:r>
        <w:rPr>
          <w:rFonts w:ascii="Arial" w:cs="Arial" w:eastAsia="Arial" w:hAnsi="Arial"/>
          <w:color w:val="333333"/>
          <w:sz w:val="22"/>
          <w:szCs w:val="22"/>
        </w:rPr>
        <w:t xml:space="preserve">The system pulls price and volume data for the S&amp;P 500 and NASDAQ from your data provider. It automatically identifies when a day meets the distribution day criteria (down 0.2% or more on higher volume) and adds it to the running count. It also monitors for expiration conditions and removes days that have aged out or been rallied past.</w:t>
      </w:r>
    </w:p>
    <w:p>
      <w:pPr>
        <w:spacing w:after="160" w:line="300"/>
      </w:pPr>
      <w:r>
        <w:rPr>
          <w:rFonts w:ascii="Arial" w:cs="Arial" w:eastAsia="Arial" w:hAnsi="Arial"/>
          <w:b/>
          <w:bCs/>
          <w:color w:val="1B3A5C"/>
          <w:sz w:val="22"/>
          <w:szCs w:val="22"/>
        </w:rPr>
        <w:t xml:space="preserve">Follow-Through Day Tracking: </w:t>
      </w:r>
      <w:r>
        <w:rPr>
          <w:rFonts w:ascii="Arial" w:cs="Arial" w:eastAsia="Arial" w:hAnsi="Arial"/>
          <w:color w:val="333333"/>
          <w:sz w:val="22"/>
          <w:szCs w:val="22"/>
        </w:rPr>
        <w:t xml:space="preserve">During a correction, the system automatically begins counting rally attempts. It watches for the Day 1 trigger (first up day after a new low), monitors whether subsequent days undercut the rally low, and checks Day 4 and beyond for the 1.25% gain on higher volume that would constitute a follow-through day. When a follow-through day is detected, a priority alert is sent to Discord.</w:t>
      </w:r>
    </w:p>
    <w:p>
      <w:pPr>
        <w:spacing w:after="160" w:line="300"/>
      </w:pPr>
      <w:r>
        <w:rPr>
          <w:rFonts w:ascii="Arial" w:cs="Arial" w:eastAsia="Arial" w:hAnsi="Arial"/>
          <w:b/>
          <w:bCs/>
          <w:color w:val="1B3A5C"/>
          <w:sz w:val="22"/>
          <w:szCs w:val="22"/>
        </w:rPr>
        <w:t xml:space="preserve">Entry Blocking During Corrections: </w:t>
      </w:r>
      <w:r>
        <w:rPr>
          <w:rFonts w:ascii="Arial" w:cs="Arial" w:eastAsia="Arial" w:hAnsi="Arial"/>
          <w:color w:val="333333"/>
          <w:sz w:val="22"/>
          <w:szCs w:val="22"/>
        </w:rPr>
        <w:t xml:space="preserve">The system can be configured to suppress breakout alerts when the market is in correction. Even if a stock on your watchlist crosses its pivot point, the system will flag the alert as suppressed and note that market conditions do not support new entries. This protects you from the temptation to buy in a hostile market environment.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single" w:color="CCDDEE" w:sz="1"/>
              <w:right w:val="single" w:color="CCDDEE" w:sz="1"/>
            </w:tcBorders>
            <w:shd w:fill="EEF5FB"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Why This Matters</w:t>
            </w:r>
          </w:p>
          <w:p>
            <w:pPr>
              <w:spacing w:after="0" w:line="280"/>
            </w:pPr>
            <w:r>
              <w:rPr>
                <w:rFonts w:ascii="Arial" w:cs="Arial" w:eastAsia="Arial" w:hAnsi="Arial"/>
                <w:color w:val="333333"/>
                <w:sz w:val="21"/>
                <w:szCs w:val="21"/>
              </w:rPr>
              <w:t xml:space="preserve">The market regime is the foundation that everything else builds on. The system's scoring engine adjusts its output based on market conditions, adding bonus points during confirmed uptrends and applying penalties during corrections. Position sizing recommendations scale with market exposure levels. The morning briefing ensures you start every trading day knowing exactly where you stand. All of this happens automatically, before you even look at a single stock chart.</w:t>
            </w:r>
          </w:p>
        </w:tc>
      </w:tr>
    </w:tbl>
    <w:p>
      <w:r>
        <w:br w:type="page"/>
      </w:r>
    </w:p>
    <w:p>
      <w:pPr>
        <w:pStyle w:val="Heading1"/>
      </w:pPr>
      <w:r>
        <w:t xml:space="preserve">Chapter 3: Chart Patterns and Base Structures</w:t>
      </w:r>
    </w:p>
    <w:p>
      <w:pPr>
        <w:spacing w:after="60"/>
      </w:pPr>
    </w:p>
    <w:p>
      <w:pPr>
        <w:spacing w:after="160" w:line="300"/>
      </w:pPr>
      <w:r>
        <w:rPr>
          <w:rFonts w:ascii="Arial" w:cs="Arial" w:eastAsia="Arial" w:hAnsi="Arial"/>
          <w:color w:val="333333"/>
          <w:sz w:val="22"/>
          <w:szCs w:val="22"/>
        </w:rPr>
        <w:t xml:space="preserve">Once you understand market direction and the fundamental characteristics of winning stocks, the next question becomes: when exactly should I buy? The answer lies in chart patterns, specifically in formations called bases.</w:t>
      </w:r>
    </w:p>
    <w:p>
      <w:pPr>
        <w:spacing w:after="160" w:line="300"/>
      </w:pPr>
      <w:r>
        <w:rPr>
          <w:rFonts w:ascii="Arial" w:cs="Arial" w:eastAsia="Arial" w:hAnsi="Arial"/>
          <w:color w:val="333333"/>
          <w:sz w:val="22"/>
          <w:szCs w:val="22"/>
        </w:rPr>
        <w:t xml:space="preserve">A base is a period of price consolidation that occurs after a stock has advanced. Instead of continuing straight up, the stock pauses, trades sideways or drifts slightly lower, and then, if the base is constructive, resumes its upward trend. This pause is not random. It reflects a transfer of shares from impatient, short-term traders ("weak holders") to patient, long-term institutional investors ("strong holders") who are accumulating shares quietly at favorable prices.</w:t>
      </w:r>
    </w:p>
    <w:p>
      <w:pPr>
        <w:spacing w:after="160" w:line="300"/>
      </w:pPr>
      <w:r>
        <w:rPr>
          <w:rFonts w:ascii="Arial" w:cs="Arial" w:eastAsia="Arial" w:hAnsi="Arial"/>
          <w:color w:val="333333"/>
          <w:sz w:val="22"/>
          <w:szCs w:val="22"/>
        </w:rPr>
        <w:t xml:space="preserve">Understanding bases is critical because they tell you the right moment to enter a stock. Buying too early (before the base completes) exposes you to further consolidation or decline. Buying too late (after the stock has already run up from the base) means paying a premium and accepting worse risk/reward. The ideal entry occurs at the precise moment the stock breaks out of its base on strong volume, confirming that the accumulation phase is over and the next advance has begun.</w:t>
      </w:r>
    </w:p>
    <w:p>
      <w:pPr>
        <w:spacing w:after="100"/>
      </w:pPr>
    </w:p>
    <w:p>
      <w:pPr>
        <w:pStyle w:val="Heading2"/>
      </w:pPr>
      <w:r>
        <w:t xml:space="preserve">3.1 Why Bases Matter</w:t>
      </w:r>
    </w:p>
    <w:p>
      <w:pPr>
        <w:spacing w:after="40"/>
      </w:pPr>
    </w:p>
    <w:p>
      <w:pPr>
        <w:spacing w:after="160" w:line="300"/>
      </w:pPr>
      <w:r>
        <w:rPr>
          <w:rFonts w:ascii="Arial" w:cs="Arial" w:eastAsia="Arial" w:hAnsi="Arial"/>
          <w:color w:val="333333"/>
          <w:sz w:val="22"/>
          <w:szCs w:val="22"/>
        </w:rPr>
        <w:t xml:space="preserve">To understand why bases are so important, think about what happens during a stock's advance. As a stock rises, some investors take profits. Others who bought at higher levels during a previous decline are relieved to "get their money back" and sell at breakeven. This selling pressure creates natural resistance. The stock needs to digest (absorb) this selling before it can move meaningfully higher.</w:t>
      </w:r>
    </w:p>
    <w:p>
      <w:pPr>
        <w:spacing w:after="160" w:line="300"/>
      </w:pPr>
      <w:r>
        <w:rPr>
          <w:rFonts w:ascii="Arial" w:cs="Arial" w:eastAsia="Arial" w:hAnsi="Arial"/>
          <w:color w:val="333333"/>
          <w:sz w:val="22"/>
          <w:szCs w:val="22"/>
        </w:rPr>
        <w:t xml:space="preserve">During a base, this is exactly what happens. Sellers exhaust their supply. Institutional investors who believe in the stock's long-term potential use the consolidation to build large positions quietly, buying shares steadily without driving the price up too aggressively. When the available supply of shares has been absorbed by these committed buyers, even modest new buying demand can push the stock sharply higher. That is the breakout.</w:t>
      </w:r>
    </w:p>
    <w:p>
      <w:pPr>
        <w:spacing w:after="160" w:line="300"/>
      </w:pPr>
      <w:r>
        <w:rPr>
          <w:rFonts w:ascii="Arial" w:cs="Arial" w:eastAsia="Arial" w:hAnsi="Arial"/>
          <w:color w:val="333333"/>
          <w:sz w:val="22"/>
          <w:szCs w:val="22"/>
        </w:rPr>
        <w:t xml:space="preserve">This is why volume analysis during a base is so revealing. In a healthy base, you will see volume declining on the weeks when the stock drops (selling is drying up) and volume expanding on the weeks when the stock rises (institutions are stepping in). This volume signature, declining on down weeks and expanding on up weeks, is what MarketSurge calls the "X-ray of institutional activity." It tells you whether the base is being formed by genuine accumulation or merely by a lack of interest.</w:t>
      </w:r>
    </w:p>
    <w:p>
      <w:pPr>
        <w:spacing w:after="100"/>
      </w:pPr>
    </w:p>
    <w:p>
      <w:pPr>
        <w:pStyle w:val="Heading2"/>
      </w:pPr>
      <w:r>
        <w:t xml:space="preserve">3.2 Primary Base Patterns</w:t>
      </w:r>
    </w:p>
    <w:p>
      <w:pPr>
        <w:spacing w:after="40"/>
      </w:pPr>
    </w:p>
    <w:p>
      <w:pPr>
        <w:spacing w:after="160" w:line="300"/>
      </w:pPr>
      <w:r>
        <w:rPr>
          <w:rFonts w:ascii="Arial" w:cs="Arial" w:eastAsia="Arial" w:hAnsi="Arial"/>
          <w:color w:val="333333"/>
          <w:sz w:val="22"/>
          <w:szCs w:val="22"/>
        </w:rPr>
        <w:t xml:space="preserve">O'Neil's research identified seven primary chart patterns that winning stocks form before their biggest advances. Each pattern has specific characteristics, minimum time requirements, and ideal depth ranges. Not all patterns are equally reliable, and the system scores them accordingly. Here is each pattern, described for someone seeing these for the first time.</w:t>
      </w:r>
    </w:p>
    <w:p>
      <w:pPr>
        <w:spacing w:after="40"/>
      </w:pPr>
    </w:p>
    <w:p>
      <w:pPr>
        <w:pStyle w:val="Heading3"/>
      </w:pPr>
      <w:r>
        <w:t xml:space="preserve">Cup with Handle</w:t>
      </w:r>
    </w:p>
    <w:p>
      <w:pPr>
        <w:spacing w:after="160" w:line="300"/>
      </w:pPr>
      <w:r>
        <w:rPr>
          <w:rFonts w:ascii="Arial" w:cs="Arial" w:eastAsia="Arial" w:hAnsi="Arial"/>
          <w:color w:val="333333"/>
          <w:sz w:val="22"/>
          <w:szCs w:val="22"/>
        </w:rPr>
        <w:t xml:space="preserve">The Cup with Handle is the most reliable and well-known base pattern. Imagine looking at a coffee cup from the side. The stock declines gradually, forming the left side of the cup, finds a bottom and rounds over, forming the bottom of the cup, and then rises back toward its prior high, forming the right side. Just before breaking out to a new high, the stock drifts slightly lower for one to two weeks, forming the "handle." This handle is the final shakeout of remaining weak holders.</w:t>
      </w:r>
    </w:p>
    <w:p>
      <w:pPr>
        <w:spacing w:after="160" w:line="300"/>
      </w:pPr>
      <w:r>
        <w:rPr>
          <w:rFonts w:ascii="Arial" w:cs="Arial" w:eastAsia="Arial" w:hAnsi="Arial"/>
          <w:color w:val="333333"/>
          <w:sz w:val="22"/>
          <w:szCs w:val="22"/>
        </w:rPr>
        <w:t xml:space="preserve">The buy point, called the pivot, is the highest price reached in the handle, plus ten cents. When the stock crosses above this level on above-average volume, that is your breakout signal. Cup with Handle patterns typically take 6 to 65 weeks to form, with a depth (the percentage decline from the cup's peak to its bottom) ideally between 15% and 35%.</w:t>
      </w:r>
    </w:p>
    <w:p>
      <w:pPr>
        <w:spacing w:after="160" w:line="300"/>
      </w:pPr>
      <w:r>
        <w:rPr>
          <w:rFonts w:ascii="Arial" w:cs="Arial" w:eastAsia="Arial" w:hAnsi="Arial"/>
          <w:color w:val="333333"/>
          <w:sz w:val="22"/>
          <w:szCs w:val="22"/>
        </w:rPr>
        <w:t xml:space="preserve">The system awards the Cup with Handle the highest pattern score of +10 points because of its proven historical reliability.</w:t>
      </w:r>
    </w:p>
    <w:p>
      <w:pPr>
        <w:spacing w:after="60"/>
      </w:pPr>
    </w:p>
    <w:p>
      <w:pPr>
        <w:pStyle w:val="Heading3"/>
      </w:pPr>
      <w:r>
        <w:t xml:space="preserve">Double Bottom</w:t>
      </w:r>
    </w:p>
    <w:p>
      <w:pPr>
        <w:spacing w:after="160" w:line="300"/>
      </w:pPr>
      <w:r>
        <w:rPr>
          <w:rFonts w:ascii="Arial" w:cs="Arial" w:eastAsia="Arial" w:hAnsi="Arial"/>
          <w:color w:val="333333"/>
          <w:sz w:val="22"/>
          <w:szCs w:val="22"/>
        </w:rPr>
        <w:t xml:space="preserve">The Double Bottom looks like the letter W on a chart. The stock declines to a low, bounces back up, then declines again to roughly the same level (or slightly below the first low), and then recovers. The two lows form the two bottoms of the W.</w:t>
      </w:r>
    </w:p>
    <w:p>
      <w:pPr>
        <w:spacing w:after="160" w:line="300"/>
      </w:pPr>
      <w:r>
        <w:rPr>
          <w:rFonts w:ascii="Arial" w:cs="Arial" w:eastAsia="Arial" w:hAnsi="Arial"/>
          <w:color w:val="333333"/>
          <w:sz w:val="22"/>
          <w:szCs w:val="22"/>
        </w:rPr>
        <w:t xml:space="preserve">A key characteristic of a valid Double Bottom is that the second low should slightly undercut the first low before recovering quickly. This undercut shakes out the last remaining weak holders who placed stop orders just below the first low. When the stock then reverses and heads higher, the pivot point is at the peak between the two lows (the middle of the W). These patterns tend to form in volatile markets and receive a pattern score of +9 points.</w:t>
      </w:r>
    </w:p>
    <w:p>
      <w:pPr>
        <w:spacing w:after="60"/>
      </w:pPr>
    </w:p>
    <w:p>
      <w:pPr>
        <w:pStyle w:val="Heading3"/>
      </w:pPr>
      <w:r>
        <w:t xml:space="preserve">Flat Base</w:t>
      </w:r>
    </w:p>
    <w:p>
      <w:pPr>
        <w:spacing w:after="160" w:line="300"/>
      </w:pPr>
      <w:r>
        <w:rPr>
          <w:rFonts w:ascii="Arial" w:cs="Arial" w:eastAsia="Arial" w:hAnsi="Arial"/>
          <w:color w:val="333333"/>
          <w:sz w:val="22"/>
          <w:szCs w:val="22"/>
        </w:rPr>
        <w:t xml:space="preserve">A Flat Base is a tight, sideways consolidation where the stock corrects no more than 15% from its high to its low over a minimum of five weeks. This pattern typically forms after a stock has already broken out and advanced from a prior base. The shallow correction and tight price action indicate that institutional holders are not selling, even as the broader market may be pulling back.</w:t>
      </w:r>
    </w:p>
    <w:p>
      <w:pPr>
        <w:spacing w:after="160" w:line="300"/>
      </w:pPr>
      <w:r>
        <w:rPr>
          <w:rFonts w:ascii="Arial" w:cs="Arial" w:eastAsia="Arial" w:hAnsi="Arial"/>
          <w:color w:val="333333"/>
          <w:sz w:val="22"/>
          <w:szCs w:val="22"/>
        </w:rPr>
        <w:t xml:space="preserve">The pivot is simply the highest point within the flat base. When the stock crosses above this level on volume, the breakout is confirmed. Flat Bases receive a pattern score of +8 points and are excellent follow-on patterns that often lead to the next leg up.</w:t>
      </w:r>
    </w:p>
    <w:p>
      <w:pPr>
        <w:spacing w:after="60"/>
      </w:pPr>
    </w:p>
    <w:p>
      <w:pPr>
        <w:pStyle w:val="Heading3"/>
      </w:pPr>
      <w:r>
        <w:t xml:space="preserve">High Tight Flag</w:t>
      </w:r>
    </w:p>
    <w:p>
      <w:pPr>
        <w:spacing w:after="160" w:line="300"/>
      </w:pPr>
      <w:r>
        <w:rPr>
          <w:rFonts w:ascii="Arial" w:cs="Arial" w:eastAsia="Arial" w:hAnsi="Arial"/>
          <w:color w:val="333333"/>
          <w:sz w:val="22"/>
          <w:szCs w:val="22"/>
        </w:rPr>
        <w:t xml:space="preserve">The High Tight Flag is the rarest and most powerful of all base patterns. It begins with an explosive move higher, typically a 100% to 120% advance in just four to eight weeks. The stock then corrects only 10% to 25% over three to five weeks, forming a tight "flag" near the highs. The minimal correction after such a dramatic advance shows extraordinary demand.</w:t>
      </w:r>
    </w:p>
    <w:p>
      <w:pPr>
        <w:spacing w:after="160" w:line="300"/>
      </w:pPr>
      <w:r>
        <w:rPr>
          <w:rFonts w:ascii="Arial" w:cs="Arial" w:eastAsia="Arial" w:hAnsi="Arial"/>
          <w:color w:val="333333"/>
          <w:sz w:val="22"/>
          <w:szCs w:val="22"/>
        </w:rPr>
        <w:t xml:space="preserve">Because these patterns are so rare, you may go months or even years without seeing one. But when they appear, they often signal stocks capable of truly massive moves. The pattern score is +8 points.</w:t>
      </w:r>
    </w:p>
    <w:p>
      <w:pPr>
        <w:spacing w:after="60"/>
      </w:pPr>
    </w:p>
    <w:p>
      <w:pPr>
        <w:pStyle w:val="Heading3"/>
      </w:pPr>
      <w:r>
        <w:t xml:space="preserve">Ascending Base</w:t>
      </w:r>
    </w:p>
    <w:p>
      <w:pPr>
        <w:spacing w:after="160" w:line="300"/>
      </w:pPr>
      <w:r>
        <w:rPr>
          <w:rFonts w:ascii="Arial" w:cs="Arial" w:eastAsia="Arial" w:hAnsi="Arial"/>
          <w:color w:val="333333"/>
          <w:sz w:val="22"/>
          <w:szCs w:val="22"/>
        </w:rPr>
        <w:t xml:space="preserve">An Ascending Base consists of three pullbacks to progressively higher lows, each followed by a rally to a progressively higher high. It looks like a staircase going up. Each pullback tests the resolve of holders, and each recovery confirms continuing institutional support. These patterns typically form over 9 to 16 weeks and receive a score of +7 points.</w:t>
      </w:r>
    </w:p>
    <w:p>
      <w:pPr>
        <w:spacing w:after="60"/>
      </w:pPr>
    </w:p>
    <w:p>
      <w:pPr>
        <w:pStyle w:val="Heading3"/>
      </w:pPr>
      <w:r>
        <w:t xml:space="preserve">Other Recognized Patterns</w:t>
      </w:r>
    </w:p>
    <w:p>
      <w:pPr>
        <w:spacing w:after="160" w:line="300"/>
      </w:pPr>
      <w:r>
        <w:rPr>
          <w:rFonts w:ascii="Arial" w:cs="Arial" w:eastAsia="Arial" w:hAnsi="Arial"/>
          <w:color w:val="333333"/>
          <w:sz w:val="22"/>
          <w:szCs w:val="22"/>
        </w:rPr>
        <w:t xml:space="preserve">Several additional patterns are recognized by the system. A Cup without Handle is similar to the Cup with Handle but lacks the final handle formation; it is slightly less reliable because there is no final shakeout of weak holders. An IPO Base is the first base a stock forms after its initial public offering and follows slightly different rules because there is limited price history. A Saucer Base is a very shallow, rounded cup variant. Consolidations are general sideways patterns that do not fit neatly into the above categories but still show constructive characteristics.</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200"/>
        <w:gridCol w:w="7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Typical Duration</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Ideal Depth</w:t>
            </w:r>
          </w:p>
        </w:tc>
        <w:tc>
          <w:tcPr>
            <w:tcW w:type="dxa" w:w="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Cup with Handle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U-shaped cup with small handle drift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6-65 weeks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15-35%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Double Bottom</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W-shaped with second low undercutting first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 weeks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15-35%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+9</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Flat Base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Tight sideways consolidation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5+ weeks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+8</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High Tight Flag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Explosive advance then tight correction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3-5 weeks (flag)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10-25%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+8</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Cup (no handle)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U-shaped cup without handle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6-65 weeks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15-35%</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Ascending Base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Three pullbacks to higher lows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9-16 weeks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10-20% each</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IPO Base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First base after IPO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Varies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Varies</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Consolidation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General constructive sideways action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Varies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Varies</w:t>
            </w:r>
          </w:p>
        </w:tc>
        <w:tc>
          <w:tcPr>
            <w:tcW w:type="dxa" w:w="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+6</w:t>
            </w:r>
          </w:p>
        </w:tc>
      </w:tr>
    </w:tbl>
    <w:p>
      <w:pPr>
        <w:spacing w:after="100"/>
      </w:pPr>
    </w:p>
    <w:p>
      <w:pPr>
        <w:pStyle w:val="Heading2"/>
      </w:pPr>
      <w:r>
        <w:t xml:space="preserve">3.3 Base Stages: Counting the Cycles</w:t>
      </w:r>
    </w:p>
    <w:p>
      <w:pPr>
        <w:spacing w:after="40"/>
      </w:pPr>
    </w:p>
    <w:p>
      <w:pPr>
        <w:spacing w:after="160" w:line="300"/>
      </w:pPr>
      <w:r>
        <w:rPr>
          <w:rFonts w:ascii="Arial" w:cs="Arial" w:eastAsia="Arial" w:hAnsi="Arial"/>
          <w:color w:val="333333"/>
          <w:sz w:val="22"/>
          <w:szCs w:val="22"/>
        </w:rPr>
        <w:t xml:space="preserve">One of the most important concepts in base analysis is the stage count. Every stock that makes a big advance goes through multiple cycles of breakout, advance, and consolidation. Each new base that forms after a breakout is numbered sequentially: Stage 1, Stage 2, Stage 3, and so on. The stage number has a dramatic impact on the probability of a successful breakout.</w:t>
      </w:r>
    </w:p>
    <w:p>
      <w:pPr>
        <w:spacing w:after="160" w:line="300"/>
      </w:pPr>
      <w:r>
        <w:rPr>
          <w:rFonts w:ascii="Arial" w:cs="Arial" w:eastAsia="Arial" w:hAnsi="Arial"/>
          <w:b/>
          <w:bCs/>
          <w:color w:val="1B3A5C"/>
          <w:sz w:val="22"/>
          <w:szCs w:val="22"/>
        </w:rPr>
        <w:t xml:space="preserve">Stage 1 bases </w:t>
      </w:r>
      <w:r>
        <w:rPr>
          <w:rFonts w:ascii="Arial" w:cs="Arial" w:eastAsia="Arial" w:hAnsi="Arial"/>
          <w:color w:val="333333"/>
          <w:sz w:val="22"/>
          <w:szCs w:val="22"/>
        </w:rPr>
        <w:t xml:space="preserve">are the most powerful. The stock is emerging from a long consolidation or downtrend for the first time. Few people are paying attention to it, which means there is enormous potential for the stock to surprise the market. Stage 1 breakouts produce the biggest, most sustained price advances.</w:t>
      </w:r>
    </w:p>
    <w:p>
      <w:pPr>
        <w:spacing w:after="160" w:line="300"/>
      </w:pPr>
      <w:r>
        <w:rPr>
          <w:rFonts w:ascii="Arial" w:cs="Arial" w:eastAsia="Arial" w:hAnsi="Arial"/>
          <w:b/>
          <w:bCs/>
          <w:color w:val="1B3A5C"/>
          <w:sz w:val="22"/>
          <w:szCs w:val="22"/>
        </w:rPr>
        <w:t xml:space="preserve">Stage 2 bases </w:t>
      </w:r>
      <w:r>
        <w:rPr>
          <w:rFonts w:ascii="Arial" w:cs="Arial" w:eastAsia="Arial" w:hAnsi="Arial"/>
          <w:color w:val="333333"/>
          <w:sz w:val="22"/>
          <w:szCs w:val="22"/>
        </w:rPr>
        <w:t xml:space="preserve">still carry good potential. The stock has already proven itself with a successful Stage 1 advance, pulled back, and built another base. Institutional investors who missed the first move are looking for an entry. Stage 2 breakouts are the bread and butter of most CANSLIM investors.</w:t>
      </w:r>
    </w:p>
    <w:p>
      <w:pPr>
        <w:spacing w:after="160" w:line="300"/>
      </w:pPr>
      <w:r>
        <w:rPr>
          <w:rFonts w:ascii="Arial" w:cs="Arial" w:eastAsia="Arial" w:hAnsi="Arial"/>
          <w:b/>
          <w:bCs/>
          <w:color w:val="1B3A5C"/>
          <w:sz w:val="22"/>
          <w:szCs w:val="22"/>
        </w:rPr>
        <w:t xml:space="preserve">Stage 3 and later </w:t>
      </w:r>
      <w:r>
        <w:rPr>
          <w:rFonts w:ascii="Arial" w:cs="Arial" w:eastAsia="Arial" w:hAnsi="Arial"/>
          <w:color w:val="333333"/>
          <w:sz w:val="22"/>
          <w:szCs w:val="22"/>
        </w:rPr>
        <w:t xml:space="preserve">bases carry increasing risk. By the time a stock is forming its third, fourth, or fifth base, it has been advancing for months or even years. It has attracted widespread attention, analyst coverage, and media hype. Many of the institutions that drove the original advance already have full positions and are not adding. The pool of new buyers is shrinking. Breakouts from late-stage bases are much more prone to failure.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6"/>
              <w:bottom w:val="single" w:color="CCDDEE" w:sz="1"/>
              <w:right w:val="single" w:color="CCDDEE" w:sz="1"/>
            </w:tcBorders>
            <w:shd w:fill="EEF5FB" w:val="clear"/>
            <w:tcMar>
              <w:top w:type="dxa" w:w="120"/>
              <w:left w:type="dxa" w:w="200"/>
              <w:bottom w:type="dxa" w:w="120"/>
              <w:right w:type="dxa" w:w="200"/>
            </w:tcMar>
          </w:tcPr>
          <w:p>
            <w:pPr>
              <w:spacing w:after="80"/>
            </w:pPr>
            <w:r>
              <w:rPr>
                <w:rFonts w:ascii="Arial" w:cs="Arial" w:eastAsia="Arial" w:hAnsi="Arial"/>
                <w:b/>
                <w:bCs/>
                <w:color w:val="2E6DA4"/>
                <w:sz w:val="22"/>
                <w:szCs w:val="22"/>
              </w:rPr>
              <w:t xml:space="preserve">How the System Scores Stages</w:t>
            </w:r>
          </w:p>
          <w:p>
            <w:pPr>
              <w:spacing w:after="0" w:line="280"/>
            </w:pPr>
            <w:r>
              <w:rPr>
                <w:rFonts w:ascii="Arial" w:cs="Arial" w:eastAsia="Arial" w:hAnsi="Arial"/>
                <w:color w:val="333333"/>
                <w:sz w:val="21"/>
                <w:szCs w:val="21"/>
              </w:rPr>
              <w:t xml:space="preserve">The scoring engine applies a penalty that increases with each stage. Stage 1 receives no penalty (0 points). Stage 2 receives a -1 penalty. Stage 3 receives -4 points. Stage 4 and beyond receive -8 to -10 points. This sliding scale reflects the empirically declining probability of success as a stock moves through later base cycles. Additionally, a "base on base" formation, where a new base forms on top of a previous one without a significant intervening advance, receives a +2 bonus because it often functions like an early-stage base.</w:t>
            </w:r>
          </w:p>
        </w:tc>
      </w:tr>
    </w:tbl>
    <w:p>
      <w:pPr>
        <w:spacing w:after="100"/>
      </w:pPr>
    </w:p>
    <w:p>
      <w:pPr>
        <w:pStyle w:val="Heading2"/>
      </w:pPr>
      <w:r>
        <w:t xml:space="preserve">3.4 What Makes a Healthy Pattern</w:t>
      </w:r>
    </w:p>
    <w:p>
      <w:pPr>
        <w:spacing w:after="40"/>
      </w:pPr>
    </w:p>
    <w:p>
      <w:pPr>
        <w:spacing w:after="160" w:line="300"/>
      </w:pPr>
      <w:r>
        <w:rPr>
          <w:rFonts w:ascii="Arial" w:cs="Arial" w:eastAsia="Arial" w:hAnsi="Arial"/>
          <w:color w:val="333333"/>
          <w:sz w:val="22"/>
          <w:szCs w:val="22"/>
        </w:rPr>
        <w:t xml:space="preserve">Not all bases are created equal, even within the same pattern type. A Cup with Handle that forms with ideal characteristics is a far better setup than one with warning signs. Understanding what makes a pattern healthy versus faulty is one of the most important analytical skills you will develop. Here are the key characteristics the system evaluates.</w:t>
      </w:r>
    </w:p>
    <w:p>
      <w:pPr>
        <w:spacing w:after="40"/>
      </w:pPr>
    </w:p>
    <w:p>
      <w:pPr>
        <w:pStyle w:val="Heading3"/>
      </w:pPr>
      <w:r>
        <w:t xml:space="preserve">Depth</w:t>
      </w:r>
    </w:p>
    <w:p>
      <w:pPr>
        <w:spacing w:after="160" w:line="300"/>
      </w:pPr>
      <w:r>
        <w:rPr>
          <w:rFonts w:ascii="Arial" w:cs="Arial" w:eastAsia="Arial" w:hAnsi="Arial"/>
          <w:color w:val="333333"/>
          <w:sz w:val="22"/>
          <w:szCs w:val="22"/>
        </w:rPr>
        <w:t xml:space="preserve">The depth of a base is the percentage decline from its highest point to its lowest point. O'Neil's research shows that the ideal depth range for most patterns is 15% to 35%. Shallower bases (under 15%) indicate exceptionally strong demand. Deeper bases (over 35%) suggest more aggressive selling and a weaker foundation for the next advance. Bases that correct more than 50% are almost always faulty and should be avoided.</w:t>
      </w:r>
    </w:p>
    <w:p>
      <w:pPr>
        <w:spacing w:after="160" w:line="300"/>
      </w:pPr>
      <w:r>
        <w:rPr>
          <w:rFonts w:ascii="Arial" w:cs="Arial" w:eastAsia="Arial" w:hAnsi="Arial"/>
          <w:color w:val="333333"/>
          <w:sz w:val="22"/>
          <w:szCs w:val="22"/>
        </w:rPr>
        <w:t xml:space="preserve">The system scores depth on a four-tier scale: Shallow (15% or less, +1 point), Normal (15-25%, 0 points), Deep (25-35%, -2 points), and Very Deep (over 35%, -5 points).</w:t>
      </w:r>
    </w:p>
    <w:p>
      <w:pPr>
        <w:spacing w:after="40"/>
      </w:pPr>
    </w:p>
    <w:p>
      <w:pPr>
        <w:pStyle w:val="Heading3"/>
      </w:pPr>
      <w:r>
        <w:t xml:space="preserve">Length</w:t>
      </w:r>
    </w:p>
    <w:p>
      <w:pPr>
        <w:spacing w:after="160" w:line="300"/>
      </w:pPr>
      <w:r>
        <w:rPr>
          <w:rFonts w:ascii="Arial" w:cs="Arial" w:eastAsia="Arial" w:hAnsi="Arial"/>
          <w:color w:val="333333"/>
          <w:sz w:val="22"/>
          <w:szCs w:val="22"/>
        </w:rPr>
        <w:t xml:space="preserve">Longer bases tend to be more reliable than shorter ones. A base that has formed over seven or more weeks has allowed more time for weak holders to sell and strong holders to accumulate. Very short bases (under five weeks) may not have allowed sufficient time for this transfer to occur, increasing the risk of a failed breakout.</w:t>
      </w:r>
    </w:p>
    <w:p>
      <w:pPr>
        <w:spacing w:after="160" w:line="300"/>
      </w:pPr>
      <w:r>
        <w:rPr>
          <w:rFonts w:ascii="Arial" w:cs="Arial" w:eastAsia="Arial" w:hAnsi="Arial"/>
          <w:color w:val="333333"/>
          <w:sz w:val="22"/>
          <w:szCs w:val="22"/>
        </w:rPr>
        <w:t xml:space="preserve">The system awards +1 point for bases seven weeks or longer (Ideal), 0 points for five to six weeks (Acceptable), and -1 point for bases under five weeks (Short).</w:t>
      </w:r>
    </w:p>
    <w:p>
      <w:pPr>
        <w:spacing w:after="40"/>
      </w:pPr>
    </w:p>
    <w:p>
      <w:pPr>
        <w:pStyle w:val="Heading3"/>
      </w:pPr>
      <w:r>
        <w:t xml:space="preserve">Volume Signature</w:t>
      </w:r>
    </w:p>
    <w:p>
      <w:pPr>
        <w:spacing w:after="160" w:line="300"/>
      </w:pPr>
      <w:r>
        <w:rPr>
          <w:rFonts w:ascii="Arial" w:cs="Arial" w:eastAsia="Arial" w:hAnsi="Arial"/>
          <w:color w:val="333333"/>
          <w:sz w:val="22"/>
          <w:szCs w:val="22"/>
        </w:rPr>
        <w:t xml:space="preserve">As described earlier, the ideal volume pattern within a base shows declining volume on down weeks and expanding volume on up weeks. This signature indicates that sellers are exhausting their supply while buyers are gradually building positions. The Up/Down Volume Ratio, available on MarketSurge, quantifies this by comparing the total volume on up days versus down days over the past 50 trading days. A ratio above 1.0 means there has been more volume on up days than down days, which is bullish. A ratio of 1.1 or higher is considered particularly constructive for breakout candidates.</w:t>
      </w:r>
    </w:p>
    <w:p>
      <w:pPr>
        <w:spacing w:after="40"/>
      </w:pPr>
    </w:p>
    <w:p>
      <w:pPr>
        <w:pStyle w:val="Heading3"/>
      </w:pPr>
      <w:r>
        <w:t xml:space="preserve">Tight Weekly Closes</w:t>
      </w:r>
    </w:p>
    <w:p>
      <w:pPr>
        <w:spacing w:after="160" w:line="300"/>
      </w:pPr>
      <w:r>
        <w:rPr>
          <w:rFonts w:ascii="Arial" w:cs="Arial" w:eastAsia="Arial" w:hAnsi="Arial"/>
          <w:color w:val="333333"/>
          <w:sz w:val="22"/>
          <w:szCs w:val="22"/>
        </w:rPr>
        <w:t xml:space="preserve">Within a base, you want to see weeks where the stock closes near its high, particularly in the right side of the pattern (the recovery phase). Tight weekly closes, where the difference between the week's open and close is small, indicate calm, controlled trading rather than wild volatility. Wide, volatile price swings within a base are a warning sign of uncertain institutional support.</w:t>
      </w:r>
    </w:p>
    <w:p>
      <w:pPr>
        <w:spacing w:after="40"/>
      </w:pPr>
    </w:p>
    <w:p>
      <w:pPr>
        <w:pStyle w:val="Heading3"/>
      </w:pPr>
      <w:r>
        <w:t xml:space="preserve">Support at Key Moving Averages</w:t>
      </w:r>
    </w:p>
    <w:p>
      <w:pPr>
        <w:spacing w:after="160" w:line="300"/>
      </w:pPr>
      <w:r>
        <w:rPr>
          <w:rFonts w:ascii="Arial" w:cs="Arial" w:eastAsia="Arial" w:hAnsi="Arial"/>
          <w:color w:val="333333"/>
          <w:sz w:val="22"/>
          <w:szCs w:val="22"/>
        </w:rPr>
        <w:t xml:space="preserve">The 10-week and 50-day moving averages act as reference lines for institutional support. During a healthy base, the stock will often pull back to its 10-week moving average and find support there, meaning institutional buyers step in at that level. Multiple successful tests of the 10-week line within a base build confidence that institutional demand is genuine and consistent.</w:t>
      </w:r>
    </w:p>
    <w:p>
      <w:pPr>
        <w:spacing w:after="100"/>
      </w:pPr>
    </w:p>
    <w:p>
      <w:pPr>
        <w:pStyle w:val="Heading2"/>
      </w:pPr>
      <w:r>
        <w:t xml:space="preserve">3.5 How the System Scores Patterns</w:t>
      </w:r>
    </w:p>
    <w:p>
      <w:pPr>
        <w:spacing w:after="40"/>
      </w:pPr>
    </w:p>
    <w:p>
      <w:pPr>
        <w:spacing w:after="160" w:line="300"/>
      </w:pPr>
      <w:r>
        <w:rPr>
          <w:rFonts w:ascii="Arial" w:cs="Arial" w:eastAsia="Arial" w:hAnsi="Arial"/>
          <w:color w:val="333333"/>
          <w:sz w:val="22"/>
          <w:szCs w:val="22"/>
        </w:rPr>
        <w:t xml:space="preserve">The CANSLIM Scoring Engine takes all of the factors described above and combines them into a single letter grade that represents the overall quality of a setup. This is not a replacement for your own analysis. It is a quick, consistent assessment that helps you compare candidates and prioritize your attention.</w:t>
      </w:r>
    </w:p>
    <w:p>
      <w:pPr>
        <w:spacing w:after="160" w:line="300"/>
      </w:pPr>
      <w:r>
        <w:rPr>
          <w:rFonts w:ascii="Arial" w:cs="Arial" w:eastAsia="Arial" w:hAnsi="Arial"/>
          <w:color w:val="333333"/>
          <w:sz w:val="22"/>
          <w:szCs w:val="22"/>
        </w:rPr>
        <w:t xml:space="preserve">The scoring process works as follows. Each factor contributes points to a total score. The pattern type contributes up to +10 points, with the most reliable patterns scoring highest. The base stage can subtract up to -10 points for late-stage setups. The base depth adds or subtracts points based on how shallow or deep the correction is. The base length adds or subtracts based on duration. The RS Rating contributes up to +5 points for elite relative strength or subtracts -5 for weak performance.</w:t>
      </w:r>
    </w:p>
    <w:p>
      <w:pPr>
        <w:spacing w:after="160" w:line="300"/>
      </w:pPr>
      <w:r>
        <w:rPr>
          <w:rFonts w:ascii="Arial" w:cs="Arial" w:eastAsia="Arial" w:hAnsi="Arial"/>
          <w:color w:val="333333"/>
          <w:sz w:val="22"/>
          <w:szCs w:val="22"/>
        </w:rPr>
        <w:t xml:space="preserve">All of these individual scores are summed into a total. That total is then mapped to a letter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Means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20 or higher</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Exceptional setup; highest probability of success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15-19</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Very strong; well above average odds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12-14</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Good setup; above average odds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9-11</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Solid; worth considering with supporting factors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7-8</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Below average; proceed with caution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5-6</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Weak; only consider if no better alternatives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3-4</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Poor; high probability of failure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Below 3</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Avoid; fails fundamental quality checks</w:t>
            </w:r>
          </w:p>
        </w:tc>
      </w:tr>
    </w:tbl>
    <w:p>
      <w:pPr>
        <w:spacing w:after="60"/>
      </w:pPr>
    </w:p>
    <w:p>
      <w:pPr>
        <w:spacing w:after="160" w:line="300"/>
      </w:pPr>
      <w:r>
        <w:rPr>
          <w:rFonts w:ascii="Arial" w:cs="Arial" w:eastAsia="Arial" w:hAnsi="Arial"/>
          <w:color w:val="333333"/>
          <w:sz w:val="22"/>
          <w:szCs w:val="22"/>
        </w:rPr>
        <w:t xml:space="preserve">Remember the RS Rating floor rule: regardless of the total score, any stock with an RS Rating below 70 is automatically capped at a grade of C. This single guardrail prevents the system from ever assigning a high grade to a stock that is underperforming the market, even if its pattern, stage, and base characteristics look attractive on paper.</w:t>
      </w:r>
    </w:p>
    <w:p>
      <w:pPr>
        <w:spacing w:after="160" w:line="300"/>
      </w:pPr>
      <w:r>
        <w:rPr>
          <w:rFonts w:ascii="Arial" w:cs="Arial" w:eastAsia="Arial" w:hAnsi="Arial"/>
          <w:color w:val="333333"/>
          <w:sz w:val="22"/>
          <w:szCs w:val="22"/>
        </w:rPr>
        <w:t xml:space="preserve">These grades directly influence how the system handles alerts and recommendations. An A+ breakout alert carries more weight than a C+ alert. Position sizing recommendations may scale with grade quality. And over time, the system's learning engine analyzes which grades produce the best outcomes, allowing the scoring weights to be refined for even better accuracy.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B" w:sz="2"/>
              <w:left w:val="single" w:color="C9952B" w:sz="6"/>
              <w:bottom w:val="single" w:color="DDDDDD" w:sz="1"/>
              <w:right w:val="single" w:color="DDDDDD" w:sz="1"/>
            </w:tcBorders>
            <w:shd w:fill="FFF9EF" w:val="clear"/>
            <w:tcMar>
              <w:top w:type="dxa" w:w="120"/>
              <w:left w:type="dxa" w:w="200"/>
              <w:bottom w:type="dxa" w:w="120"/>
              <w:right w:type="dxa" w:w="200"/>
            </w:tcMar>
          </w:tcPr>
          <w:p>
            <w:pPr>
              <w:spacing w:after="80"/>
            </w:pPr>
            <w:r>
              <w:rPr>
                <w:rFonts w:ascii="Arial" w:cs="Arial" w:eastAsia="Arial" w:hAnsi="Arial"/>
                <w:b/>
                <w:bCs/>
                <w:color w:val="C9952B"/>
                <w:sz w:val="22"/>
                <w:szCs w:val="22"/>
              </w:rPr>
              <w:t xml:space="preserve">Putting It All Together</w:t>
            </w:r>
          </w:p>
          <w:p>
            <w:pPr>
              <w:spacing w:after="0" w:line="280"/>
            </w:pPr>
            <w:r>
              <w:rPr>
                <w:rFonts w:ascii="Arial" w:cs="Arial" w:eastAsia="Arial" w:hAnsi="Arial"/>
                <w:color w:val="333333"/>
                <w:sz w:val="21"/>
                <w:szCs w:val="21"/>
              </w:rPr>
              <w:t xml:space="preserve">When you receive a breakout alert from the system, it will include the stock's overall grade, the individual component scores, the pattern type, the base stage, and whether volume is confirming the breakout. All of this information, distilled from the CANSLIM methodology described in these chapters, arrives in a single Discord message within seconds of the breakout occurring. Your job is to review the alert, confirm it aligns with your own chart analysis, and decide whether to execute the trade. The system does the watching and scoring. You make the final call.</w:t>
            </w:r>
          </w:p>
        </w:tc>
      </w:tr>
    </w:tbl>
    <w:p>
      <w:r>
        <w:br w:type="page"/>
      </w:r>
    </w:p>
    <w:p>
      <w:pPr>
        <w:pStyle w:val="Heading1"/>
      </w:pPr>
      <w:r>
        <w:t xml:space="preserve">What Comes Next</w:t>
      </w:r>
    </w:p>
    <w:p>
      <w:pPr>
        <w:spacing w:after="60"/>
      </w:pPr>
    </w:p>
    <w:p>
      <w:pPr>
        <w:spacing w:after="160" w:line="300"/>
      </w:pPr>
      <w:r>
        <w:rPr>
          <w:rFonts w:ascii="Arial" w:cs="Arial" w:eastAsia="Arial" w:hAnsi="Arial"/>
          <w:color w:val="333333"/>
          <w:sz w:val="22"/>
          <w:szCs w:val="22"/>
        </w:rPr>
        <w:t xml:space="preserve">Part I has given you the foundation: what CANSLIM is, why market direction matters above all else, and how chart patterns provide the timing for entries. These are the core principles that the entire system is built upon.</w:t>
      </w:r>
    </w:p>
    <w:p>
      <w:pPr>
        <w:spacing w:after="160" w:line="300"/>
      </w:pPr>
      <w:r>
        <w:rPr>
          <w:rFonts w:ascii="Arial" w:cs="Arial" w:eastAsia="Arial" w:hAnsi="Arial"/>
          <w:color w:val="333333"/>
          <w:sz w:val="22"/>
          <w:szCs w:val="22"/>
        </w:rPr>
        <w:t xml:space="preserve">In Part II, you will learn the hands-on process of building your watchlist using MarketSurge. You will walk through the specific screens, reports, and lists that surface the best CANSLIM candidates each week, and you will learn how to evaluate each stock before adding it to the system for monitoring.</w:t>
      </w:r>
    </w:p>
    <w:p>
      <w:pPr>
        <w:spacing w:after="160" w:line="300"/>
      </w:pPr>
      <w:r>
        <w:rPr>
          <w:rFonts w:ascii="Arial" w:cs="Arial" w:eastAsia="Arial" w:hAnsi="Arial"/>
          <w:color w:val="333333"/>
          <w:sz w:val="22"/>
          <w:szCs w:val="22"/>
        </w:rPr>
        <w:t xml:space="preserve">In Part III, you will dive into the system's architecture: how the Windows service works, what each monitoring thread does, how the scoring engine calculates grades, and how alerts are delivered. That section is designed for users who want to understand not just what the system does, but how it does it.</w:t>
      </w:r>
    </w:p>
    <w:p>
      <w:pPr>
        <w:spacing w:after="160" w:line="300"/>
      </w:pPr>
      <w:r>
        <w:rPr>
          <w:rFonts w:ascii="Arial" w:cs="Arial" w:eastAsia="Arial" w:hAnsi="Arial"/>
          <w:color w:val="333333"/>
          <w:sz w:val="22"/>
          <w:szCs w:val="22"/>
        </w:rPr>
        <w:t xml:space="preserve">Parts IV through VII cover the complete trading workflow (from watchlist to exit), daily and weekly routines, the GUI application, and advanced topics including alternative entry strategies and the machine learning system that helps the scoring engine improve over time.</w:t>
      </w:r>
    </w:p>
    <w:p>
      <w:pPr>
        <w:spacing w:after="160" w:line="300"/>
      </w:pPr>
      <w:r>
        <w:rPr>
          <w:rFonts w:ascii="Arial" w:cs="Arial" w:eastAsia="Arial" w:hAnsi="Arial"/>
          <w:color w:val="333333"/>
          <w:sz w:val="22"/>
          <w:szCs w:val="22"/>
        </w:rPr>
        <w:t xml:space="preserve">If you are new to CANSLIM, the single most important takeaway from Part I is this: this methodology is not about finding stocks that feel good. It is about finding stocks that meet specific, measurable criteria that have been proven over more than a century of market history. The system's job is to make sure those criteria are checked consistently, every time, without emotion and without exception.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CANSLIM Trading System — Part I: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995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2026-02-07T14:38:53.513Z</dcterms:created>
  <dcterms:modified xsi:type="dcterms:W3CDTF">2026-02-07T14:38:53.514Z</dcterms:modified>
</cp:coreProperties>
</file>

<file path=docProps/custom.xml><?xml version="1.0" encoding="utf-8"?>
<Properties xmlns="http://schemas.openxmlformats.org/officeDocument/2006/custom-properties" xmlns:vt="http://schemas.openxmlformats.org/officeDocument/2006/docPropsVTypes"/>
</file>