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2CDE96" w14:textId="77777777" w:rsidR="00705FDB" w:rsidRPr="00705FDB" w:rsidRDefault="00705FDB" w:rsidP="00705FDB">
      <w:pPr>
        <w:shd w:val="clear" w:color="auto" w:fill="FFFFFF"/>
        <w:spacing w:after="0" w:line="240" w:lineRule="auto"/>
        <w:outlineLvl w:val="0"/>
        <w:rPr>
          <w:rFonts w:ascii="Tahoma" w:eastAsia="Times New Roman" w:hAnsi="Tahoma" w:cs="Tahoma"/>
          <w:b/>
          <w:bCs/>
          <w:color w:val="000000"/>
          <w:kern w:val="36"/>
          <w:sz w:val="51"/>
          <w:szCs w:val="51"/>
        </w:rPr>
      </w:pPr>
      <w:r w:rsidRPr="00705FDB">
        <w:rPr>
          <w:rFonts w:ascii="Tahoma" w:eastAsia="Times New Roman" w:hAnsi="Tahoma" w:cs="Tahoma"/>
          <w:b/>
          <w:bCs/>
          <w:color w:val="000000"/>
          <w:kern w:val="36"/>
          <w:sz w:val="51"/>
          <w:szCs w:val="51"/>
        </w:rPr>
        <w:t>St. Albans School and the Promus</w:t>
      </w:r>
    </w:p>
    <w:p w14:paraId="5363E26E" w14:textId="77777777" w:rsidR="00705FDB" w:rsidRPr="00705FDB" w:rsidRDefault="00705FDB" w:rsidP="00705FDB">
      <w:pPr>
        <w:shd w:val="clear" w:color="auto" w:fill="FFFFFF"/>
        <w:spacing w:before="240" w:after="240" w:line="240" w:lineRule="auto"/>
        <w:rPr>
          <w:rFonts w:ascii="Tahoma" w:eastAsia="Times New Roman" w:hAnsi="Tahoma" w:cs="Tahoma"/>
          <w:color w:val="000000"/>
          <w:sz w:val="19"/>
          <w:szCs w:val="19"/>
        </w:rPr>
      </w:pPr>
      <w:r w:rsidRPr="00705FDB">
        <w:rPr>
          <w:rFonts w:ascii="Tahoma" w:eastAsia="Times New Roman" w:hAnsi="Tahoma" w:cs="Tahoma"/>
          <w:b/>
          <w:bCs/>
          <w:color w:val="000000"/>
          <w:sz w:val="19"/>
          <w:szCs w:val="19"/>
        </w:rPr>
        <w:t>The following post was written by our intern, Kaitlin Scott. Kaitlin is a student of the University of South Carolina’s School of Library and Information Science. She has recently completed digitizing our collection of yearbooks for the St. Alban’s School for Boys. Visit the collection here, </w:t>
      </w:r>
      <w:hyperlink r:id="rId4" w:history="1">
        <w:r w:rsidRPr="00705FDB">
          <w:rPr>
            <w:rFonts w:ascii="Tahoma" w:eastAsia="Times New Roman" w:hAnsi="Tahoma" w:cs="Tahoma"/>
            <w:b/>
            <w:bCs/>
            <w:color w:val="666666"/>
            <w:sz w:val="19"/>
            <w:szCs w:val="19"/>
            <w:u w:val="single"/>
          </w:rPr>
          <w:t>the Promus</w:t>
        </w:r>
      </w:hyperlink>
      <w:r w:rsidRPr="00705FDB">
        <w:rPr>
          <w:rFonts w:ascii="Tahoma" w:eastAsia="Times New Roman" w:hAnsi="Tahoma" w:cs="Tahoma"/>
          <w:b/>
          <w:bCs/>
          <w:color w:val="000000"/>
          <w:sz w:val="19"/>
          <w:szCs w:val="19"/>
        </w:rPr>
        <w:t>.</w:t>
      </w:r>
    </w:p>
    <w:p w14:paraId="39F269CE" w14:textId="77777777" w:rsidR="00705FDB" w:rsidRPr="00705FDB" w:rsidRDefault="00705FDB" w:rsidP="00705FDB">
      <w:pPr>
        <w:shd w:val="clear" w:color="auto" w:fill="FFFFFF"/>
        <w:spacing w:before="240" w:after="240" w:line="240" w:lineRule="auto"/>
        <w:rPr>
          <w:rFonts w:ascii="Tahoma" w:eastAsia="Times New Roman" w:hAnsi="Tahoma" w:cs="Tahoma"/>
          <w:color w:val="000000"/>
          <w:sz w:val="19"/>
          <w:szCs w:val="19"/>
        </w:rPr>
      </w:pPr>
      <w:r w:rsidRPr="00705FDB">
        <w:rPr>
          <w:rFonts w:ascii="Tahoma" w:eastAsia="Times New Roman" w:hAnsi="Tahoma" w:cs="Tahoma"/>
          <w:color w:val="000000"/>
          <w:sz w:val="19"/>
          <w:szCs w:val="19"/>
        </w:rPr>
        <w:t> </w:t>
      </w:r>
    </w:p>
    <w:p w14:paraId="23D1E77E" w14:textId="7D5D20C1" w:rsidR="00705FDB" w:rsidRPr="00705FDB" w:rsidRDefault="00705FDB" w:rsidP="00705FDB">
      <w:pPr>
        <w:shd w:val="clear" w:color="auto" w:fill="FFFFFF"/>
        <w:spacing w:before="240" w:after="240" w:line="240" w:lineRule="auto"/>
        <w:rPr>
          <w:rFonts w:ascii="Tahoma" w:eastAsia="Times New Roman" w:hAnsi="Tahoma" w:cs="Tahoma"/>
          <w:color w:val="000000"/>
          <w:sz w:val="19"/>
          <w:szCs w:val="19"/>
        </w:rPr>
      </w:pPr>
      <w:r w:rsidRPr="00705FDB">
        <w:rPr>
          <w:rFonts w:ascii="Tahoma" w:eastAsia="Times New Roman" w:hAnsi="Tahoma" w:cs="Tahoma"/>
          <w:color w:val="000000"/>
          <w:sz w:val="19"/>
          <w:szCs w:val="19"/>
        </w:rPr>
        <w:t>St. Albans School for Boys was founded in 1892 by George W. Miles, who served as headmaster of the School. Miles founded the school after ten years as a professor at Emory and Henry College at the age of 30. Built to accommodate 50 boys in order to prepare them for university or business, the school was founded on the premise that boys have an educational home away from the temptations and distractions of a city. St. Albans buildings were built in the colonial style with wide verandas, white columns and classic gables as can be seen from a photo taken from the 1893-1894 issue of the </w:t>
      </w:r>
      <w:r w:rsidRPr="00705FDB">
        <w:rPr>
          <w:rFonts w:ascii="Tahoma" w:eastAsia="Times New Roman" w:hAnsi="Tahoma" w:cs="Tahoma"/>
          <w:i/>
          <w:iCs/>
          <w:color w:val="000000"/>
          <w:sz w:val="19"/>
          <w:szCs w:val="19"/>
        </w:rPr>
        <w:t>Promus</w:t>
      </w:r>
      <w:r w:rsidRPr="00705FDB">
        <w:rPr>
          <w:rFonts w:ascii="Tahoma" w:eastAsia="Times New Roman" w:hAnsi="Tahoma" w:cs="Tahoma"/>
          <w:color w:val="000000"/>
          <w:sz w:val="19"/>
          <w:szCs w:val="19"/>
        </w:rPr>
        <w:t>.</w:t>
      </w:r>
    </w:p>
    <w:p w14:paraId="46AA9694" w14:textId="0B55B9B5" w:rsidR="00705FDB" w:rsidRPr="00705FDB" w:rsidRDefault="00705FDB" w:rsidP="00705FDB">
      <w:pPr>
        <w:shd w:val="clear" w:color="auto" w:fill="FFFFFF"/>
        <w:spacing w:before="240" w:after="240" w:line="240" w:lineRule="auto"/>
        <w:rPr>
          <w:rFonts w:ascii="Tahoma" w:eastAsia="Times New Roman" w:hAnsi="Tahoma" w:cs="Tahoma"/>
          <w:color w:val="000000"/>
          <w:sz w:val="19"/>
          <w:szCs w:val="19"/>
        </w:rPr>
      </w:pPr>
      <w:r w:rsidRPr="00705FDB">
        <w:rPr>
          <w:rFonts w:ascii="Tahoma" w:eastAsia="Times New Roman" w:hAnsi="Tahoma" w:cs="Tahoma"/>
          <w:color w:val="000000"/>
          <w:sz w:val="19"/>
          <w:szCs w:val="19"/>
        </w:rPr>
        <w:t> </w:t>
      </w:r>
      <w:r w:rsidR="00A87A2B">
        <w:rPr>
          <w:noProof/>
        </w:rPr>
        <w:drawing>
          <wp:inline distT="0" distB="0" distL="0" distR="0" wp14:anchorId="17B1887E" wp14:editId="426A24D9">
            <wp:extent cx="5943600" cy="44869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4486910"/>
                    </a:xfrm>
                    <a:prstGeom prst="rect">
                      <a:avLst/>
                    </a:prstGeom>
                    <a:noFill/>
                    <a:ln>
                      <a:noFill/>
                    </a:ln>
                  </pic:spPr>
                </pic:pic>
              </a:graphicData>
            </a:graphic>
          </wp:inline>
        </w:drawing>
      </w:r>
    </w:p>
    <w:p w14:paraId="195F8263" w14:textId="77777777" w:rsidR="00705FDB" w:rsidRPr="00705FDB" w:rsidRDefault="00705FDB" w:rsidP="00705FDB">
      <w:pPr>
        <w:shd w:val="clear" w:color="auto" w:fill="FFFFFF"/>
        <w:spacing w:before="240" w:after="240" w:line="240" w:lineRule="auto"/>
        <w:rPr>
          <w:rFonts w:ascii="Tahoma" w:eastAsia="Times New Roman" w:hAnsi="Tahoma" w:cs="Tahoma"/>
          <w:color w:val="000000"/>
          <w:sz w:val="19"/>
          <w:szCs w:val="19"/>
        </w:rPr>
      </w:pPr>
      <w:r w:rsidRPr="00705FDB">
        <w:rPr>
          <w:rFonts w:ascii="Tahoma" w:eastAsia="Times New Roman" w:hAnsi="Tahoma" w:cs="Tahoma"/>
          <w:color w:val="000000"/>
          <w:sz w:val="19"/>
          <w:szCs w:val="19"/>
        </w:rPr>
        <w:t> </w:t>
      </w:r>
    </w:p>
    <w:p w14:paraId="0019C28C" w14:textId="77777777" w:rsidR="00705FDB" w:rsidRPr="00705FDB" w:rsidRDefault="00705FDB" w:rsidP="00705FDB">
      <w:pPr>
        <w:shd w:val="clear" w:color="auto" w:fill="FFFFFF"/>
        <w:spacing w:before="240" w:after="240" w:line="240" w:lineRule="auto"/>
        <w:rPr>
          <w:rFonts w:ascii="Tahoma" w:eastAsia="Times New Roman" w:hAnsi="Tahoma" w:cs="Tahoma"/>
          <w:color w:val="000000"/>
          <w:sz w:val="19"/>
          <w:szCs w:val="19"/>
        </w:rPr>
      </w:pPr>
      <w:r w:rsidRPr="00705FDB">
        <w:rPr>
          <w:rFonts w:ascii="Tahoma" w:eastAsia="Times New Roman" w:hAnsi="Tahoma" w:cs="Tahoma"/>
          <w:color w:val="000000"/>
          <w:sz w:val="19"/>
          <w:szCs w:val="19"/>
        </w:rPr>
        <w:t xml:space="preserve">The school started out very successfully, but was fully closed in 1911. In 1915, the building was bought by Dr. J.C King who established the Saint Albans Sanatorium. A substantial addition to the mental hospital was made in 1980 and continued in operation until 2004. In 2001, Carilion Health System donated the St. Albans </w:t>
      </w:r>
      <w:r w:rsidRPr="00705FDB">
        <w:rPr>
          <w:rFonts w:ascii="Tahoma" w:eastAsia="Times New Roman" w:hAnsi="Tahoma" w:cs="Tahoma"/>
          <w:color w:val="000000"/>
          <w:sz w:val="19"/>
          <w:szCs w:val="19"/>
        </w:rPr>
        <w:lastRenderedPageBreak/>
        <w:t>buildings to Radford University, pursuing a plan to construct an RU West campus there. In 2008, Radford University sold much of the property at auction. Paranormal investigators have flocked to the location since its closing to see if the site lives up to its name as the most haunted location on the east coast. Public tours of the building and grounds are available between April and September.</w:t>
      </w:r>
    </w:p>
    <w:p w14:paraId="77491945" w14:textId="77777777" w:rsidR="00705FDB" w:rsidRPr="00705FDB" w:rsidRDefault="00705FDB" w:rsidP="00705FDB">
      <w:pPr>
        <w:shd w:val="clear" w:color="auto" w:fill="FFFFFF"/>
        <w:spacing w:before="240" w:after="240" w:line="240" w:lineRule="auto"/>
        <w:rPr>
          <w:rFonts w:ascii="Tahoma" w:eastAsia="Times New Roman" w:hAnsi="Tahoma" w:cs="Tahoma"/>
          <w:color w:val="000000"/>
          <w:sz w:val="19"/>
          <w:szCs w:val="19"/>
        </w:rPr>
      </w:pPr>
      <w:r w:rsidRPr="00705FDB">
        <w:rPr>
          <w:rFonts w:ascii="Tahoma" w:eastAsia="Times New Roman" w:hAnsi="Tahoma" w:cs="Tahoma"/>
          <w:color w:val="000000"/>
          <w:sz w:val="19"/>
          <w:szCs w:val="19"/>
        </w:rPr>
        <w:t>Much has been learned about this historic school through the yearbooks it left behind. Named the </w:t>
      </w:r>
      <w:r w:rsidRPr="00705FDB">
        <w:rPr>
          <w:rFonts w:ascii="Tahoma" w:eastAsia="Times New Roman" w:hAnsi="Tahoma" w:cs="Tahoma"/>
          <w:i/>
          <w:iCs/>
          <w:color w:val="000000"/>
          <w:sz w:val="19"/>
          <w:szCs w:val="19"/>
        </w:rPr>
        <w:t>Promus</w:t>
      </w:r>
      <w:r w:rsidRPr="00705FDB">
        <w:rPr>
          <w:rFonts w:ascii="Tahoma" w:eastAsia="Times New Roman" w:hAnsi="Tahoma" w:cs="Tahoma"/>
          <w:color w:val="000000"/>
          <w:sz w:val="19"/>
          <w:szCs w:val="19"/>
        </w:rPr>
        <w:t>, its chief aim was to present the athletic records of the school. Radford University has in its Special Collections volumes of the </w:t>
      </w:r>
      <w:r w:rsidRPr="00705FDB">
        <w:rPr>
          <w:rFonts w:ascii="Tahoma" w:eastAsia="Times New Roman" w:hAnsi="Tahoma" w:cs="Tahoma"/>
          <w:i/>
          <w:iCs/>
          <w:color w:val="000000"/>
          <w:sz w:val="19"/>
          <w:szCs w:val="19"/>
        </w:rPr>
        <w:t>Promus </w:t>
      </w:r>
      <w:r w:rsidRPr="00705FDB">
        <w:rPr>
          <w:rFonts w:ascii="Tahoma" w:eastAsia="Times New Roman" w:hAnsi="Tahoma" w:cs="Tahoma"/>
          <w:color w:val="000000"/>
          <w:sz w:val="19"/>
          <w:szCs w:val="19"/>
        </w:rPr>
        <w:t>for the years 1893-1904, excluding the year 1897-1898. These copies were donated by James P. King, M.D throughout the 1970’s. Presumably, Dr. King came across these issues of the </w:t>
      </w:r>
      <w:r w:rsidRPr="00705FDB">
        <w:rPr>
          <w:rFonts w:ascii="Tahoma" w:eastAsia="Times New Roman" w:hAnsi="Tahoma" w:cs="Tahoma"/>
          <w:i/>
          <w:iCs/>
          <w:color w:val="000000"/>
          <w:sz w:val="19"/>
          <w:szCs w:val="19"/>
        </w:rPr>
        <w:t>Promus</w:t>
      </w:r>
      <w:r w:rsidRPr="00705FDB">
        <w:rPr>
          <w:rFonts w:ascii="Tahoma" w:eastAsia="Times New Roman" w:hAnsi="Tahoma" w:cs="Tahoma"/>
          <w:color w:val="000000"/>
          <w:sz w:val="19"/>
          <w:szCs w:val="19"/>
        </w:rPr>
        <w:t> while serving as the medical director of St. Albans Sanatorium, which he retired from in 1976. There is also the assumption he may have inherited the property on the death of his father, the founder of the Sanatorium, Dr. J.C King.</w:t>
      </w:r>
    </w:p>
    <w:p w14:paraId="4A5B76E9" w14:textId="77777777" w:rsidR="00705FDB" w:rsidRPr="00705FDB" w:rsidRDefault="00705FDB" w:rsidP="00705FDB">
      <w:pPr>
        <w:shd w:val="clear" w:color="auto" w:fill="FFFFFF"/>
        <w:spacing w:before="240" w:after="240" w:line="240" w:lineRule="auto"/>
        <w:rPr>
          <w:rFonts w:ascii="Tahoma" w:eastAsia="Times New Roman" w:hAnsi="Tahoma" w:cs="Tahoma"/>
          <w:color w:val="000000"/>
          <w:sz w:val="19"/>
          <w:szCs w:val="19"/>
        </w:rPr>
      </w:pPr>
      <w:r w:rsidRPr="00705FDB">
        <w:rPr>
          <w:rFonts w:ascii="Tahoma" w:eastAsia="Times New Roman" w:hAnsi="Tahoma" w:cs="Tahoma"/>
          <w:color w:val="000000"/>
          <w:sz w:val="19"/>
          <w:szCs w:val="19"/>
        </w:rPr>
        <w:t>The </w:t>
      </w:r>
      <w:r w:rsidRPr="00705FDB">
        <w:rPr>
          <w:rFonts w:ascii="Tahoma" w:eastAsia="Times New Roman" w:hAnsi="Tahoma" w:cs="Tahoma"/>
          <w:i/>
          <w:iCs/>
          <w:color w:val="000000"/>
          <w:sz w:val="19"/>
          <w:szCs w:val="19"/>
        </w:rPr>
        <w:t>Promus</w:t>
      </w:r>
      <w:r w:rsidRPr="00705FDB">
        <w:rPr>
          <w:rFonts w:ascii="Tahoma" w:eastAsia="Times New Roman" w:hAnsi="Tahoma" w:cs="Tahoma"/>
          <w:color w:val="000000"/>
          <w:sz w:val="19"/>
          <w:szCs w:val="19"/>
        </w:rPr>
        <w:t> included the headings of Personals (background of new students and faculty), As Others See Us (superlatives), Athletics, The </w:t>
      </w:r>
      <w:r w:rsidRPr="00705FDB">
        <w:rPr>
          <w:rFonts w:ascii="Tahoma" w:eastAsia="Times New Roman" w:hAnsi="Tahoma" w:cs="Tahoma"/>
          <w:i/>
          <w:iCs/>
          <w:color w:val="000000"/>
          <w:sz w:val="19"/>
          <w:szCs w:val="19"/>
        </w:rPr>
        <w:t>Promus</w:t>
      </w:r>
      <w:r w:rsidRPr="00705FDB">
        <w:rPr>
          <w:rFonts w:ascii="Tahoma" w:eastAsia="Times New Roman" w:hAnsi="Tahoma" w:cs="Tahoma"/>
          <w:color w:val="000000"/>
          <w:sz w:val="19"/>
          <w:szCs w:val="19"/>
        </w:rPr>
        <w:t> Entertainment (plays, musical and dramatic entertainments), and Ads. Various other headings are present and change from year to year.</w:t>
      </w:r>
    </w:p>
    <w:p w14:paraId="31EDA016" w14:textId="77777777" w:rsidR="00705FDB" w:rsidRPr="00705FDB" w:rsidRDefault="00705FDB" w:rsidP="00705FDB">
      <w:pPr>
        <w:shd w:val="clear" w:color="auto" w:fill="FFFFFF"/>
        <w:spacing w:before="240" w:after="240" w:line="240" w:lineRule="auto"/>
        <w:rPr>
          <w:rFonts w:ascii="Tahoma" w:eastAsia="Times New Roman" w:hAnsi="Tahoma" w:cs="Tahoma"/>
          <w:color w:val="000000"/>
          <w:sz w:val="19"/>
          <w:szCs w:val="19"/>
        </w:rPr>
      </w:pPr>
      <w:r w:rsidRPr="00705FDB">
        <w:rPr>
          <w:rFonts w:ascii="Tahoma" w:eastAsia="Times New Roman" w:hAnsi="Tahoma" w:cs="Tahoma"/>
          <w:color w:val="000000"/>
          <w:sz w:val="19"/>
          <w:szCs w:val="19"/>
        </w:rPr>
        <w:t> </w:t>
      </w:r>
    </w:p>
    <w:p w14:paraId="042344DC" w14:textId="77777777" w:rsidR="00705FDB" w:rsidRPr="00705FDB" w:rsidRDefault="00705FDB" w:rsidP="00705FDB">
      <w:pPr>
        <w:shd w:val="clear" w:color="auto" w:fill="FFFFFF"/>
        <w:spacing w:before="240" w:after="240" w:line="240" w:lineRule="auto"/>
        <w:rPr>
          <w:rFonts w:ascii="Tahoma" w:eastAsia="Times New Roman" w:hAnsi="Tahoma" w:cs="Tahoma"/>
          <w:color w:val="000000"/>
          <w:sz w:val="19"/>
          <w:szCs w:val="19"/>
        </w:rPr>
      </w:pPr>
      <w:r w:rsidRPr="00705FDB">
        <w:rPr>
          <w:rFonts w:ascii="Tahoma" w:eastAsia="Times New Roman" w:hAnsi="Tahoma" w:cs="Tahoma"/>
          <w:color w:val="000000"/>
          <w:sz w:val="19"/>
          <w:szCs w:val="19"/>
        </w:rPr>
        <w:t>St. Albans School quickly gained a reputation for being a rough and competitive school where bullying was encouraged. Many of the boys were “lost” during the years of operation. These “lost” boys are enshrined in the Promus with a picture and written snapshot of that boy’s character. One such boy, Irving Malone, is thus featured in the 1895-1896 issue of the </w:t>
      </w:r>
      <w:r w:rsidRPr="00705FDB">
        <w:rPr>
          <w:rFonts w:ascii="Tahoma" w:eastAsia="Times New Roman" w:hAnsi="Tahoma" w:cs="Tahoma"/>
          <w:i/>
          <w:iCs/>
          <w:color w:val="000000"/>
          <w:sz w:val="19"/>
          <w:szCs w:val="19"/>
        </w:rPr>
        <w:t>Promus</w:t>
      </w:r>
      <w:r w:rsidRPr="00705FDB">
        <w:rPr>
          <w:rFonts w:ascii="Tahoma" w:eastAsia="Times New Roman" w:hAnsi="Tahoma" w:cs="Tahoma"/>
          <w:color w:val="000000"/>
          <w:sz w:val="19"/>
          <w:szCs w:val="19"/>
        </w:rPr>
        <w:t>.</w:t>
      </w:r>
    </w:p>
    <w:p w14:paraId="58156FBB" w14:textId="67B9BDC1" w:rsidR="00705FDB" w:rsidRPr="00705FDB" w:rsidRDefault="00A87A2B" w:rsidP="00705FDB">
      <w:pPr>
        <w:shd w:val="clear" w:color="auto" w:fill="FFFFFF"/>
        <w:spacing w:before="240" w:after="240" w:line="240" w:lineRule="auto"/>
        <w:rPr>
          <w:rFonts w:ascii="Tahoma" w:eastAsia="Times New Roman" w:hAnsi="Tahoma" w:cs="Tahoma"/>
          <w:color w:val="000000"/>
          <w:sz w:val="19"/>
          <w:szCs w:val="19"/>
        </w:rPr>
      </w:pPr>
      <w:r>
        <w:rPr>
          <w:noProof/>
        </w:rPr>
        <w:lastRenderedPageBreak/>
        <w:drawing>
          <wp:inline distT="0" distB="0" distL="0" distR="0" wp14:anchorId="75BF6484" wp14:editId="6F9CA6D9">
            <wp:extent cx="5598160" cy="82296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98160" cy="8229600"/>
                    </a:xfrm>
                    <a:prstGeom prst="rect">
                      <a:avLst/>
                    </a:prstGeom>
                    <a:noFill/>
                    <a:ln>
                      <a:noFill/>
                    </a:ln>
                  </pic:spPr>
                </pic:pic>
              </a:graphicData>
            </a:graphic>
          </wp:inline>
        </w:drawing>
      </w:r>
    </w:p>
    <w:p w14:paraId="496C4189" w14:textId="2BB5D315" w:rsidR="00705FDB" w:rsidRDefault="00705FDB" w:rsidP="00705FDB">
      <w:pPr>
        <w:shd w:val="clear" w:color="auto" w:fill="FFFFFF"/>
        <w:spacing w:before="240" w:after="240" w:line="240" w:lineRule="auto"/>
        <w:rPr>
          <w:rFonts w:ascii="Tahoma" w:eastAsia="Times New Roman" w:hAnsi="Tahoma" w:cs="Tahoma"/>
          <w:b/>
          <w:bCs/>
          <w:noProof/>
          <w:color w:val="666666"/>
          <w:sz w:val="19"/>
          <w:szCs w:val="19"/>
        </w:rPr>
      </w:pPr>
      <w:r w:rsidRPr="00705FDB">
        <w:rPr>
          <w:rFonts w:ascii="Tahoma" w:eastAsia="Times New Roman" w:hAnsi="Tahoma" w:cs="Tahoma"/>
          <w:color w:val="000000"/>
          <w:sz w:val="19"/>
          <w:szCs w:val="19"/>
        </w:rPr>
        <w:lastRenderedPageBreak/>
        <w:t>Despite the 113-124 year age difference between them and the boys of today, they still have a few things in common. The most obvious of course is sports. As can be seen in this picture taken from the 1898-1899 edition of the </w:t>
      </w:r>
      <w:r w:rsidRPr="00705FDB">
        <w:rPr>
          <w:rFonts w:ascii="Tahoma" w:eastAsia="Times New Roman" w:hAnsi="Tahoma" w:cs="Tahoma"/>
          <w:i/>
          <w:iCs/>
          <w:color w:val="000000"/>
          <w:sz w:val="19"/>
          <w:szCs w:val="19"/>
        </w:rPr>
        <w:t>Promus,</w:t>
      </w:r>
      <w:r w:rsidRPr="00705FDB">
        <w:rPr>
          <w:rFonts w:ascii="Tahoma" w:eastAsia="Times New Roman" w:hAnsi="Tahoma" w:cs="Tahoma"/>
          <w:color w:val="000000"/>
          <w:sz w:val="19"/>
          <w:szCs w:val="19"/>
        </w:rPr>
        <w:t> football and baseball were popular even then.</w:t>
      </w:r>
    </w:p>
    <w:p w14:paraId="796F9B73" w14:textId="58B9EBC6" w:rsidR="00A87A2B" w:rsidRPr="00705FDB" w:rsidRDefault="00A87A2B" w:rsidP="00705FDB">
      <w:pPr>
        <w:shd w:val="clear" w:color="auto" w:fill="FFFFFF"/>
        <w:spacing w:before="240" w:after="240" w:line="240" w:lineRule="auto"/>
        <w:rPr>
          <w:rFonts w:ascii="Tahoma" w:eastAsia="Times New Roman" w:hAnsi="Tahoma" w:cs="Tahoma"/>
          <w:color w:val="000000"/>
          <w:sz w:val="19"/>
          <w:szCs w:val="19"/>
        </w:rPr>
      </w:pPr>
      <w:r>
        <w:rPr>
          <w:noProof/>
        </w:rPr>
        <w:lastRenderedPageBreak/>
        <w:drawing>
          <wp:inline distT="0" distB="0" distL="0" distR="0" wp14:anchorId="5B9343F3" wp14:editId="1892F47C">
            <wp:extent cx="5751195" cy="82296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1195" cy="8229600"/>
                    </a:xfrm>
                    <a:prstGeom prst="rect">
                      <a:avLst/>
                    </a:prstGeom>
                    <a:noFill/>
                    <a:ln>
                      <a:noFill/>
                    </a:ln>
                  </pic:spPr>
                </pic:pic>
              </a:graphicData>
            </a:graphic>
          </wp:inline>
        </w:drawing>
      </w:r>
    </w:p>
    <w:p w14:paraId="591AEE20" w14:textId="77777777" w:rsidR="00705FDB" w:rsidRPr="00705FDB" w:rsidRDefault="00705FDB" w:rsidP="00705FDB">
      <w:pPr>
        <w:shd w:val="clear" w:color="auto" w:fill="FFFFFF"/>
        <w:spacing w:before="240" w:after="240" w:line="240" w:lineRule="auto"/>
        <w:rPr>
          <w:rFonts w:ascii="Tahoma" w:eastAsia="Times New Roman" w:hAnsi="Tahoma" w:cs="Tahoma"/>
          <w:color w:val="000000"/>
          <w:sz w:val="19"/>
          <w:szCs w:val="19"/>
        </w:rPr>
      </w:pPr>
      <w:r w:rsidRPr="00705FDB">
        <w:rPr>
          <w:rFonts w:ascii="Tahoma" w:eastAsia="Times New Roman" w:hAnsi="Tahoma" w:cs="Tahoma"/>
          <w:color w:val="000000"/>
          <w:sz w:val="19"/>
          <w:szCs w:val="19"/>
        </w:rPr>
        <w:lastRenderedPageBreak/>
        <w:t>And of course, you can’t forget the girls……. Apparently boys in 1904 preferred brunettes!</w:t>
      </w:r>
    </w:p>
    <w:p w14:paraId="792E14CB" w14:textId="5DCD8DB9" w:rsidR="00705FDB" w:rsidRPr="00705FDB" w:rsidRDefault="00A87A2B" w:rsidP="00705FDB">
      <w:pPr>
        <w:shd w:val="clear" w:color="auto" w:fill="FFFFFF"/>
        <w:spacing w:before="240" w:after="240" w:line="240" w:lineRule="auto"/>
        <w:rPr>
          <w:rFonts w:ascii="Tahoma" w:eastAsia="Times New Roman" w:hAnsi="Tahoma" w:cs="Tahoma"/>
          <w:color w:val="000000"/>
          <w:sz w:val="19"/>
          <w:szCs w:val="19"/>
        </w:rPr>
      </w:pPr>
      <w:r>
        <w:rPr>
          <w:noProof/>
        </w:rPr>
        <w:drawing>
          <wp:inline distT="0" distB="0" distL="0" distR="0" wp14:anchorId="5CEB8E56" wp14:editId="3CC8F6AE">
            <wp:extent cx="5943600" cy="75907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7590790"/>
                    </a:xfrm>
                    <a:prstGeom prst="rect">
                      <a:avLst/>
                    </a:prstGeom>
                    <a:noFill/>
                    <a:ln>
                      <a:noFill/>
                    </a:ln>
                  </pic:spPr>
                </pic:pic>
              </a:graphicData>
            </a:graphic>
          </wp:inline>
        </w:drawing>
      </w:r>
    </w:p>
    <w:p w14:paraId="77E0A169" w14:textId="77777777" w:rsidR="00705FDB" w:rsidRPr="00705FDB" w:rsidRDefault="00705FDB" w:rsidP="00705FDB">
      <w:pPr>
        <w:shd w:val="clear" w:color="auto" w:fill="FFFFFF"/>
        <w:spacing w:before="240" w:after="240" w:line="240" w:lineRule="auto"/>
        <w:rPr>
          <w:rFonts w:ascii="Tahoma" w:eastAsia="Times New Roman" w:hAnsi="Tahoma" w:cs="Tahoma"/>
          <w:color w:val="000000"/>
          <w:sz w:val="19"/>
          <w:szCs w:val="19"/>
        </w:rPr>
      </w:pPr>
      <w:r w:rsidRPr="00705FDB">
        <w:rPr>
          <w:rFonts w:ascii="Tahoma" w:eastAsia="Times New Roman" w:hAnsi="Tahoma" w:cs="Tahoma"/>
          <w:color w:val="000000"/>
          <w:sz w:val="19"/>
          <w:szCs w:val="19"/>
        </w:rPr>
        <w:t> </w:t>
      </w:r>
    </w:p>
    <w:p w14:paraId="7F9D281C" w14:textId="77777777" w:rsidR="00705FDB" w:rsidRPr="00705FDB" w:rsidRDefault="00705FDB" w:rsidP="00705FDB">
      <w:pPr>
        <w:shd w:val="clear" w:color="auto" w:fill="FFFFFF"/>
        <w:spacing w:before="240" w:after="240" w:line="240" w:lineRule="auto"/>
        <w:rPr>
          <w:rFonts w:ascii="Tahoma" w:eastAsia="Times New Roman" w:hAnsi="Tahoma" w:cs="Tahoma"/>
          <w:color w:val="000000"/>
          <w:sz w:val="19"/>
          <w:szCs w:val="19"/>
        </w:rPr>
      </w:pPr>
      <w:r w:rsidRPr="00705FDB">
        <w:rPr>
          <w:rFonts w:ascii="Tahoma" w:eastAsia="Times New Roman" w:hAnsi="Tahoma" w:cs="Tahoma"/>
          <w:color w:val="000000"/>
          <w:sz w:val="19"/>
          <w:szCs w:val="19"/>
        </w:rPr>
        <w:lastRenderedPageBreak/>
        <w:t>References</w:t>
      </w:r>
    </w:p>
    <w:p w14:paraId="4B18BAD3" w14:textId="77777777" w:rsidR="00705FDB" w:rsidRPr="00705FDB" w:rsidRDefault="00705FDB" w:rsidP="00705FDB">
      <w:pPr>
        <w:shd w:val="clear" w:color="auto" w:fill="FFFFFF"/>
        <w:spacing w:before="240" w:after="240" w:line="240" w:lineRule="auto"/>
        <w:rPr>
          <w:rFonts w:ascii="Tahoma" w:eastAsia="Times New Roman" w:hAnsi="Tahoma" w:cs="Tahoma"/>
          <w:color w:val="000000"/>
          <w:sz w:val="19"/>
          <w:szCs w:val="19"/>
        </w:rPr>
      </w:pPr>
      <w:r w:rsidRPr="00705FDB">
        <w:rPr>
          <w:rFonts w:ascii="Tahoma" w:eastAsia="Times New Roman" w:hAnsi="Tahoma" w:cs="Tahoma"/>
          <w:color w:val="000000"/>
          <w:sz w:val="19"/>
          <w:szCs w:val="19"/>
        </w:rPr>
        <w:t>St. Albans School. (2014). Are you afraid of the golf? Retrieved from: </w:t>
      </w:r>
      <w:hyperlink r:id="rId9" w:history="1">
        <w:r w:rsidRPr="00705FDB">
          <w:rPr>
            <w:rFonts w:ascii="Tahoma" w:eastAsia="Times New Roman" w:hAnsi="Tahoma" w:cs="Tahoma"/>
            <w:b/>
            <w:bCs/>
            <w:color w:val="666666"/>
            <w:sz w:val="19"/>
            <w:szCs w:val="19"/>
            <w:u w:val="single"/>
          </w:rPr>
          <w:t>https://roadtrippers.com/us/radford-va/points-of-interest/st-albans-sanatorium</w:t>
        </w:r>
      </w:hyperlink>
    </w:p>
    <w:p w14:paraId="0EC405D9" w14:textId="77777777" w:rsidR="00705FDB" w:rsidRPr="00705FDB" w:rsidRDefault="00705FDB" w:rsidP="00705FDB">
      <w:pPr>
        <w:shd w:val="clear" w:color="auto" w:fill="FFFFFF"/>
        <w:spacing w:before="240" w:after="240" w:line="240" w:lineRule="auto"/>
        <w:rPr>
          <w:rFonts w:ascii="Tahoma" w:eastAsia="Times New Roman" w:hAnsi="Tahoma" w:cs="Tahoma"/>
          <w:color w:val="000000"/>
          <w:sz w:val="19"/>
          <w:szCs w:val="19"/>
        </w:rPr>
      </w:pPr>
      <w:r w:rsidRPr="00705FDB">
        <w:rPr>
          <w:rFonts w:ascii="Tahoma" w:eastAsia="Times New Roman" w:hAnsi="Tahoma" w:cs="Tahoma"/>
          <w:color w:val="000000"/>
          <w:sz w:val="19"/>
          <w:szCs w:val="19"/>
        </w:rPr>
        <w:t>What was There. St. Albans School/Sanatorium. Retrieved from: </w:t>
      </w:r>
      <w:hyperlink r:id="rId10" w:anchor="!/ll/37.1390113830566,-80.5801620483398/id/9608/info/details/zoom/14/" w:history="1">
        <w:r w:rsidRPr="00705FDB">
          <w:rPr>
            <w:rFonts w:ascii="Tahoma" w:eastAsia="Times New Roman" w:hAnsi="Tahoma" w:cs="Tahoma"/>
            <w:b/>
            <w:bCs/>
            <w:color w:val="666666"/>
            <w:sz w:val="19"/>
            <w:szCs w:val="19"/>
            <w:u w:val="single"/>
          </w:rPr>
          <w:t>http://www.whatwasthere.com/browse.aspx#!/ll/37.1390113830566,-80.5801620483398/id/9608/info/details/zoom/14/</w:t>
        </w:r>
      </w:hyperlink>
    </w:p>
    <w:p w14:paraId="11211D77" w14:textId="77777777" w:rsidR="00705FDB" w:rsidRPr="00705FDB" w:rsidRDefault="00705FDB" w:rsidP="00705FDB">
      <w:pPr>
        <w:shd w:val="clear" w:color="auto" w:fill="FFFFFF"/>
        <w:spacing w:before="240" w:after="240" w:line="240" w:lineRule="auto"/>
        <w:rPr>
          <w:rFonts w:ascii="Tahoma" w:eastAsia="Times New Roman" w:hAnsi="Tahoma" w:cs="Tahoma"/>
          <w:color w:val="000000"/>
          <w:sz w:val="19"/>
          <w:szCs w:val="19"/>
        </w:rPr>
      </w:pPr>
      <w:r w:rsidRPr="00705FDB">
        <w:rPr>
          <w:rFonts w:ascii="Tahoma" w:eastAsia="Times New Roman" w:hAnsi="Tahoma" w:cs="Tahoma"/>
          <w:color w:val="000000"/>
          <w:sz w:val="19"/>
          <w:szCs w:val="19"/>
        </w:rPr>
        <w:t>(1893, July 2) St. Albans School: It Ranks with the Best in America- A Few Points of Interest. </w:t>
      </w:r>
      <w:r w:rsidRPr="00705FDB">
        <w:rPr>
          <w:rFonts w:ascii="Tahoma" w:eastAsia="Times New Roman" w:hAnsi="Tahoma" w:cs="Tahoma"/>
          <w:i/>
          <w:iCs/>
          <w:color w:val="000000"/>
          <w:sz w:val="19"/>
          <w:szCs w:val="19"/>
        </w:rPr>
        <w:t>The Atlanta Constitution. </w:t>
      </w:r>
      <w:r w:rsidRPr="00705FDB">
        <w:rPr>
          <w:rFonts w:ascii="Tahoma" w:eastAsia="Times New Roman" w:hAnsi="Tahoma" w:cs="Tahoma"/>
          <w:color w:val="000000"/>
          <w:sz w:val="19"/>
          <w:szCs w:val="19"/>
        </w:rPr>
        <w:t>Retrieved from: </w:t>
      </w:r>
      <w:hyperlink r:id="rId11" w:history="1">
        <w:r w:rsidRPr="00705FDB">
          <w:rPr>
            <w:rFonts w:ascii="Tahoma" w:eastAsia="Times New Roman" w:hAnsi="Tahoma" w:cs="Tahoma"/>
            <w:b/>
            <w:bCs/>
            <w:color w:val="666666"/>
            <w:sz w:val="19"/>
            <w:szCs w:val="19"/>
            <w:u w:val="single"/>
          </w:rPr>
          <w:t>https://www.newspapers.com/clip/1702272/st_albans_school_for_boys_george_w/</w:t>
        </w:r>
      </w:hyperlink>
    </w:p>
    <w:p w14:paraId="21A4A0E7" w14:textId="77777777" w:rsidR="00F328BF" w:rsidRDefault="00F328BF"/>
    <w:p w14:paraId="56777891" w14:textId="77777777" w:rsidR="00F328BF" w:rsidRDefault="00F328BF"/>
    <w:p w14:paraId="3BFBA85D" w14:textId="77777777" w:rsidR="00F328BF" w:rsidRDefault="00F328BF"/>
    <w:p w14:paraId="25D3E126" w14:textId="77777777" w:rsidR="00F328BF" w:rsidRDefault="00F328BF"/>
    <w:p w14:paraId="2E229477" w14:textId="77777777" w:rsidR="00F328BF" w:rsidRDefault="00F328BF"/>
    <w:p w14:paraId="2B6BFB52" w14:textId="653DE642" w:rsidR="00F328BF" w:rsidRDefault="00F328BF">
      <w:r>
        <w:t>SOURCE:</w:t>
      </w:r>
      <w:bookmarkStart w:id="0" w:name="_GoBack"/>
      <w:bookmarkEnd w:id="0"/>
    </w:p>
    <w:p w14:paraId="076F6A7A" w14:textId="7FA65731" w:rsidR="00074511" w:rsidRDefault="00F328BF">
      <w:r w:rsidRPr="00F328BF">
        <w:t>https://mozart.radford.edu/archives/index.php/2017/08/10/st-albans-school-and-the-promus/</w:t>
      </w:r>
    </w:p>
    <w:sectPr w:rsidR="000745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B28"/>
    <w:rsid w:val="00074511"/>
    <w:rsid w:val="00533B28"/>
    <w:rsid w:val="00705FDB"/>
    <w:rsid w:val="00A87A2B"/>
    <w:rsid w:val="00F328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254ADD"/>
  <w15:chartTrackingRefBased/>
  <w15:docId w15:val="{DCDC3B88-40FC-474B-AA82-9843D7B4FE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05F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5FDB"/>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705FD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05FDB"/>
    <w:rPr>
      <w:b/>
      <w:bCs/>
    </w:rPr>
  </w:style>
  <w:style w:type="character" w:styleId="Hyperlink">
    <w:name w:val="Hyperlink"/>
    <w:basedOn w:val="DefaultParagraphFont"/>
    <w:uiPriority w:val="99"/>
    <w:semiHidden/>
    <w:unhideWhenUsed/>
    <w:rsid w:val="00705FDB"/>
    <w:rPr>
      <w:color w:val="0000FF"/>
      <w:u w:val="single"/>
    </w:rPr>
  </w:style>
  <w:style w:type="character" w:styleId="Emphasis">
    <w:name w:val="Emphasis"/>
    <w:basedOn w:val="DefaultParagraphFont"/>
    <w:uiPriority w:val="20"/>
    <w:qFormat/>
    <w:rsid w:val="00705FD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3681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hyperlink" Target="https://www.newspapers.com/clip/1702272/st_albans_school_for_boys_george_w/" TargetMode="External"/><Relationship Id="rId5" Type="http://schemas.openxmlformats.org/officeDocument/2006/relationships/image" Target="media/image1.jpeg"/><Relationship Id="rId10" Type="http://schemas.openxmlformats.org/officeDocument/2006/relationships/hyperlink" Target="http://www.whatwasthere.com/browse.aspx" TargetMode="External"/><Relationship Id="rId4" Type="http://schemas.openxmlformats.org/officeDocument/2006/relationships/hyperlink" Target="http://monk.radford.edu/cdm/landingpage/collection/promus" TargetMode="External"/><Relationship Id="rId9" Type="http://schemas.openxmlformats.org/officeDocument/2006/relationships/hyperlink" Target="https://roadtrippers.com/us/radford-va/points-of-interest/st-albans-sanatoriu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7</Pages>
  <Words>655</Words>
  <Characters>3734</Characters>
  <Application>Microsoft Office Word</Application>
  <DocSecurity>0</DocSecurity>
  <Lines>31</Lines>
  <Paragraphs>8</Paragraphs>
  <ScaleCrop>false</ScaleCrop>
  <Company/>
  <LinksUpToDate>false</LinksUpToDate>
  <CharactersWithSpaces>4381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Carter William Claiborne</dc:creator>
  <cp:keywords/>
  <dc:description/>
  <cp:lastModifiedBy>Carter William Claiborne</cp:lastModifiedBy>
  <cp:revision>4</cp:revision>
  <dcterms:created xsi:type="dcterms:W3CDTF">2020-03-28T04:16:00Z</dcterms:created>
  <dcterms:modified xsi:type="dcterms:W3CDTF">2020-03-28T04:18:00Z</dcterms:modified>
</cp:coreProperties>
</file>