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Export</w:t>
      </w:r>
    </w:p>
    <w:p>
      <w:r>
        <w:t>Generated on 2025-06-06 09:53:49</w:t>
      </w:r>
    </w:p>
    <w:p>
      <w:pPr>
        <w:pStyle w:val="ListBullet"/>
      </w:pPr>
      <w:r>
        <w:t>- [Core Feature] The system shall allow users to log in with multifactor authentication.</w:t>
      </w:r>
    </w:p>
    <w:p>
      <w:pPr>
        <w:pStyle w:val="ListBullet"/>
      </w:pPr>
      <w:r>
        <w:t>- [Additional Feature] The system shall send email alerts when thresholds are crossed.</w:t>
      </w:r>
    </w:p>
    <w:p>
      <w:pPr>
        <w:pStyle w:val="ListBullet"/>
      </w:pPr>
      <w:r>
        <w:t>- [Core Feature] The system shall support up to 1,000 concurrent sessions.</w:t>
      </w:r>
    </w:p>
    <w:p>
      <w:pPr>
        <w:pStyle w:val="ListBullet"/>
      </w:pPr>
      <w:r>
        <w:t>- [Additional Feature] The system shall provide a dashboard with exportable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