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5774B" w14:textId="79CB56A3" w:rsidR="002C1777" w:rsidRDefault="00A7728B">
      <w:r>
        <w:t>&lt;&lt; HIER DE TEMPLATE VOOR DE PARAGRAVEN WAAR DE DEELINSTALLATIES INDIVIDUEEL BEHANDELD WORDEN &gt;&gt;</w:t>
      </w:r>
    </w:p>
    <w:sectPr w:rsidR="002C1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FE"/>
    <w:rsid w:val="002C1777"/>
    <w:rsid w:val="007410FE"/>
    <w:rsid w:val="00A7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6D4C"/>
  <w15:chartTrackingRefBased/>
  <w15:docId w15:val="{1329D8A8-C9DB-472E-9309-47161EAC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>TBI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Bais, N. (Nilan)</dc:creator>
  <cp:keywords/>
  <dc:description/>
  <cp:lastModifiedBy>Bais, N. (Nilan)</cp:lastModifiedBy>
  <cp:revision>2</cp:revision>
  <dcterms:created xsi:type="dcterms:W3CDTF">2021-10-28T10:13:00Z</dcterms:created>
  <dcterms:modified xsi:type="dcterms:W3CDTF">2021-10-28T10:14:00Z</dcterms:modified>
</cp:coreProperties>
</file>