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3FEA6" w14:textId="654386C4" w:rsidR="001A4675" w:rsidRDefault="006B5D16">
      <w:r>
        <w:t>&lt;&lt; HIER DE TEMPLATE VOOR DE ASSETS MET DE MEESTE MELDINGEN &gt;&gt;</w:t>
      </w:r>
    </w:p>
    <w:sectPr w:rsidR="001A4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16"/>
    <w:rsid w:val="001A4675"/>
    <w:rsid w:val="006B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7B627"/>
  <w15:chartTrackingRefBased/>
  <w15:docId w15:val="{54EA1979-6701-4832-8AE4-5AD1DE61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>TBI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Bais, N. (Nilan)</dc:creator>
  <cp:keywords/>
  <dc:description/>
  <cp:lastModifiedBy>Bais, N. (Nilan)</cp:lastModifiedBy>
  <cp:revision>1</cp:revision>
  <dcterms:created xsi:type="dcterms:W3CDTF">2021-11-01T15:55:00Z</dcterms:created>
  <dcterms:modified xsi:type="dcterms:W3CDTF">2021-11-01T15:56:00Z</dcterms:modified>
</cp:coreProperties>
</file>