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 xml:space="preserve">2 </w:t>
      </w:r>
      <w:proofErr w:type="spellStart"/>
      <w:r>
        <w:t>Visualisation</w:t>
      </w:r>
      <w:proofErr w:type="spellEnd"/>
      <w:r>
        <w:t xml:space="preserve">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</w:t>
      </w:r>
      <w:proofErr w:type="spellStart"/>
      <w:r w:rsidRPr="00593537">
        <w:t>visualistion</w:t>
      </w:r>
      <w:proofErr w:type="spellEnd"/>
      <w:r w:rsidRPr="00593537">
        <w:t xml:space="preserve">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0527B456" w14:textId="77777777" w:rsidR="00A34905" w:rsidRDefault="00A34905" w:rsidP="00076526">
      <w:pPr>
        <w:pStyle w:val="Body"/>
        <w:spacing w:before="120" w:after="120" w:line="360" w:lineRule="auto"/>
        <w:ind w:left="720"/>
      </w:pPr>
    </w:p>
    <w:p w14:paraId="6687B4EF" w14:textId="77777777" w:rsidR="00A34905" w:rsidRDefault="00A34905" w:rsidP="00076526">
      <w:pPr>
        <w:pStyle w:val="Body"/>
        <w:spacing w:before="120" w:after="120" w:line="360" w:lineRule="auto"/>
        <w:ind w:left="720"/>
      </w:pPr>
    </w:p>
    <w:p w14:paraId="342F6286" w14:textId="77777777" w:rsidR="00A34905" w:rsidRDefault="00A34905" w:rsidP="00076526">
      <w:pPr>
        <w:pStyle w:val="Body"/>
        <w:spacing w:before="120" w:after="120" w:line="360" w:lineRule="auto"/>
        <w:ind w:left="720"/>
      </w:pPr>
    </w:p>
    <w:p w14:paraId="5490273B" w14:textId="77777777" w:rsidR="00A34905" w:rsidRPr="00593537" w:rsidRDefault="00A34905" w:rsidP="00076526">
      <w:pPr>
        <w:pStyle w:val="Body"/>
        <w:spacing w:before="120" w:after="120" w:line="360" w:lineRule="auto"/>
        <w:ind w:left="720"/>
      </w:pPr>
    </w:p>
    <w:p w14:paraId="50994996" w14:textId="0002A66E" w:rsidR="00B31CC5" w:rsidRPr="00076526" w:rsidRDefault="008C3B73" w:rsidP="00076526">
      <w:pPr>
        <w:pStyle w:val="SubTitle"/>
      </w:pPr>
      <w:r>
        <w:lastRenderedPageBreak/>
        <w:t xml:space="preserve">Your </w:t>
      </w:r>
      <w:r w:rsidR="00076526" w:rsidRPr="00076526">
        <w:t>Question 1</w:t>
      </w:r>
    </w:p>
    <w:p w14:paraId="0BEC2B41" w14:textId="260CEA5F" w:rsidR="00076526" w:rsidRDefault="008E61CD" w:rsidP="008C3B73">
      <w:pPr>
        <w:pStyle w:val="Body"/>
      </w:pPr>
      <w:r w:rsidRPr="008E61CD">
        <w:rPr>
          <w:noProof/>
        </w:rPr>
        <w:drawing>
          <wp:inline distT="0" distB="0" distL="0" distR="0" wp14:anchorId="5888101C" wp14:editId="5D8E9D90">
            <wp:extent cx="3886742" cy="2629267"/>
            <wp:effectExtent l="0" t="0" r="0" b="0"/>
            <wp:docPr id="683869958" name="Picture 1" descr="A graph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69958" name="Picture 1" descr="A graph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4852" w14:textId="0C7F27B7" w:rsidR="008E61CD" w:rsidRDefault="00B526EE" w:rsidP="00A34905">
      <w:pPr>
        <w:pStyle w:val="Body"/>
        <w:numPr>
          <w:ilvl w:val="0"/>
          <w:numId w:val="6"/>
        </w:numPr>
      </w:pPr>
      <w:r>
        <w:t>Data attributes: Time Periods (Year), Number of Fatalities.</w:t>
      </w:r>
    </w:p>
    <w:p w14:paraId="62221E7E" w14:textId="55EE440C" w:rsidR="00B526EE" w:rsidRDefault="00B526EE" w:rsidP="00A34905">
      <w:pPr>
        <w:pStyle w:val="Body"/>
        <w:numPr>
          <w:ilvl w:val="0"/>
          <w:numId w:val="6"/>
        </w:numPr>
      </w:pPr>
      <w:r>
        <w:t>Yes, the years column was transformed into time periods. Initially, the data consists of individual years. I have aggregated these individual records into broader time periods (decades).</w:t>
      </w:r>
    </w:p>
    <w:p w14:paraId="1C72582C" w14:textId="00C8B980" w:rsidR="006067C5" w:rsidRDefault="009139CC" w:rsidP="008C3B73">
      <w:pPr>
        <w:pStyle w:val="Body"/>
        <w:numPr>
          <w:ilvl w:val="0"/>
          <w:numId w:val="6"/>
        </w:numPr>
      </w:pPr>
      <w:r>
        <w:t>Yes, the data type change when I transform the data. The initial data of time periods which is ‘Year’</w:t>
      </w:r>
      <w:r w:rsidR="006067C5">
        <w:t xml:space="preserve"> column</w:t>
      </w:r>
      <w:r>
        <w:t xml:space="preserve">. </w:t>
      </w:r>
      <w:r w:rsidR="006067C5">
        <w:t>‘</w:t>
      </w:r>
      <w:r>
        <w:t>Year’ is under integer type</w:t>
      </w:r>
      <w:r w:rsidR="006067C5">
        <w:t>, when transform to time periods the data type was change to a string type.</w:t>
      </w:r>
      <w:r w:rsidR="00A34905">
        <w:t xml:space="preserve"> </w:t>
      </w:r>
      <w:r w:rsidR="006067C5">
        <w:t>For the number of fatalities remain the same.</w:t>
      </w:r>
    </w:p>
    <w:p w14:paraId="7862BB74" w14:textId="77777777" w:rsidR="008E61CD" w:rsidRPr="008C3B73" w:rsidRDefault="008E61CD" w:rsidP="008C3B73">
      <w:pPr>
        <w:pStyle w:val="Body"/>
      </w:pPr>
    </w:p>
    <w:p w14:paraId="124FC95F" w14:textId="77777777" w:rsidR="00076526" w:rsidRPr="008C3B73" w:rsidRDefault="00076526" w:rsidP="008C3B73">
      <w:pPr>
        <w:pStyle w:val="Body"/>
      </w:pPr>
    </w:p>
    <w:p w14:paraId="77B18BA6" w14:textId="1934904C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>Question 2</w:t>
      </w:r>
    </w:p>
    <w:p w14:paraId="4440C9AB" w14:textId="2C2A7224" w:rsidR="00076526" w:rsidRDefault="008E61CD" w:rsidP="008C3B73">
      <w:pPr>
        <w:pStyle w:val="Body"/>
      </w:pPr>
      <w:r>
        <w:rPr>
          <w:noProof/>
        </w:rPr>
        <w:drawing>
          <wp:inline distT="0" distB="0" distL="0" distR="0" wp14:anchorId="736987A5" wp14:editId="65BEE15A">
            <wp:extent cx="4353533" cy="2743583"/>
            <wp:effectExtent l="0" t="0" r="9525" b="0"/>
            <wp:docPr id="1199614967" name="Picture 1" descr="A pie chart with numbers and a few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14967" name="Picture 1" descr="A pie chart with numbers and a few percentag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130B" w14:textId="72E824A5" w:rsidR="006067C5" w:rsidRDefault="006067C5" w:rsidP="00A34905">
      <w:pPr>
        <w:pStyle w:val="Body"/>
        <w:numPr>
          <w:ilvl w:val="0"/>
          <w:numId w:val="4"/>
        </w:numPr>
      </w:pPr>
      <w:r>
        <w:t>Data attributes: Crash Type, Percentage of Fatalities.</w:t>
      </w:r>
    </w:p>
    <w:p w14:paraId="0DC23A4B" w14:textId="33E3769C" w:rsidR="008E61CD" w:rsidRDefault="006067C5" w:rsidP="00A34905">
      <w:pPr>
        <w:pStyle w:val="Body"/>
        <w:numPr>
          <w:ilvl w:val="0"/>
          <w:numId w:val="4"/>
        </w:numPr>
      </w:pPr>
      <w:r>
        <w:t>Yes, the</w:t>
      </w:r>
      <w:r w:rsidR="00800545">
        <w:t xml:space="preserve"> dataset was</w:t>
      </w:r>
      <w:r w:rsidR="008E61CD">
        <w:t xml:space="preserve"> </w:t>
      </w:r>
      <w:r>
        <w:t>transformed</w:t>
      </w:r>
      <w:r w:rsidR="008E61CD">
        <w:t xml:space="preserve"> </w:t>
      </w:r>
      <w:r w:rsidR="00800545">
        <w:t>to</w:t>
      </w:r>
      <w:r w:rsidR="008E61CD">
        <w:t xml:space="preserve"> percentage calculation to compare each crash type relative to the overall fatalities easily. </w:t>
      </w:r>
    </w:p>
    <w:p w14:paraId="35C036F6" w14:textId="2D965F1E" w:rsidR="006067C5" w:rsidRDefault="006067C5" w:rsidP="00A34905">
      <w:pPr>
        <w:pStyle w:val="Body"/>
        <w:numPr>
          <w:ilvl w:val="0"/>
          <w:numId w:val="4"/>
        </w:numPr>
      </w:pPr>
      <w:r>
        <w:t>Yes, the data type change when raw fatality counts transforming</w:t>
      </w:r>
      <w:r w:rsidR="002C76CF">
        <w:t xml:space="preserve"> </w:t>
      </w:r>
      <w:r>
        <w:t>into percentage</w:t>
      </w:r>
      <w:r w:rsidR="002C76CF">
        <w:t>s. These counts involve changing from integers to decimal or percentages. The transformation involves dividing of number fatalities and multiplying by 100 to and convert it into percentages.</w:t>
      </w:r>
    </w:p>
    <w:p w14:paraId="00843092" w14:textId="77777777" w:rsidR="008C3B73" w:rsidRPr="00076526" w:rsidRDefault="008C3B73" w:rsidP="008C3B73">
      <w:pPr>
        <w:pStyle w:val="Body"/>
      </w:pPr>
    </w:p>
    <w:p w14:paraId="11FCA2AE" w14:textId="10906A95" w:rsidR="00076526" w:rsidRPr="00076526" w:rsidRDefault="008C3B73" w:rsidP="008C3B73">
      <w:pPr>
        <w:pStyle w:val="SubTitle"/>
      </w:pPr>
      <w:r>
        <w:lastRenderedPageBreak/>
        <w:t xml:space="preserve">Your </w:t>
      </w:r>
      <w:r w:rsidR="00076526" w:rsidRPr="00076526">
        <w:t>Question 3</w:t>
      </w:r>
    </w:p>
    <w:p w14:paraId="6A4810BA" w14:textId="558F796F" w:rsidR="008C3B73" w:rsidRPr="009548F4" w:rsidRDefault="009548F4" w:rsidP="008C3B73">
      <w:pPr>
        <w:pStyle w:val="Body"/>
        <w:rPr>
          <w:lang w:val="en-US"/>
        </w:rPr>
      </w:pPr>
      <w:r w:rsidRPr="009548F4">
        <w:rPr>
          <w:lang w:val="en-US"/>
        </w:rPr>
        <w:drawing>
          <wp:inline distT="0" distB="0" distL="0" distR="0" wp14:anchorId="7C328A90" wp14:editId="5E8FA1DC">
            <wp:extent cx="4744112" cy="2734057"/>
            <wp:effectExtent l="0" t="0" r="0" b="9525"/>
            <wp:docPr id="1458603901" name="Picture 1" descr="A graph of a type of road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03901" name="Picture 1" descr="A graph of a type of road us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C842" w14:textId="77777777" w:rsidR="006067C5" w:rsidRDefault="006067C5" w:rsidP="00B42BAE">
      <w:pPr>
        <w:pStyle w:val="Body"/>
      </w:pPr>
    </w:p>
    <w:p w14:paraId="6E786555" w14:textId="0BE5A6BD" w:rsidR="006067C5" w:rsidRDefault="006067C5" w:rsidP="00A34905">
      <w:pPr>
        <w:pStyle w:val="Body"/>
        <w:numPr>
          <w:ilvl w:val="0"/>
          <w:numId w:val="5"/>
        </w:numPr>
      </w:pPr>
      <w:r>
        <w:t>Data attributes: Road User, Number of Fatalities.</w:t>
      </w:r>
    </w:p>
    <w:p w14:paraId="73366000" w14:textId="10907B90" w:rsidR="00CC0ECA" w:rsidRDefault="008E61CD" w:rsidP="00A34905">
      <w:pPr>
        <w:pStyle w:val="Body"/>
        <w:numPr>
          <w:ilvl w:val="0"/>
          <w:numId w:val="5"/>
        </w:numPr>
      </w:pPr>
      <w:r>
        <w:t xml:space="preserve">No, because the graph is a column bar chart. It allows to </w:t>
      </w:r>
      <w:r w:rsidR="00800545">
        <w:t xml:space="preserve">perform the original data out by numbers without any transformation. </w:t>
      </w:r>
    </w:p>
    <w:p w14:paraId="44B18EFB" w14:textId="26FA782D" w:rsidR="00800545" w:rsidRDefault="009548F4" w:rsidP="00A34905">
      <w:pPr>
        <w:pStyle w:val="Body"/>
        <w:numPr>
          <w:ilvl w:val="0"/>
          <w:numId w:val="5"/>
        </w:numPr>
      </w:pPr>
      <w:r>
        <w:t>Yes</w:t>
      </w:r>
      <w:r w:rsidR="002C76CF">
        <w:t xml:space="preserve">, </w:t>
      </w:r>
      <w:r>
        <w:t xml:space="preserve">I have </w:t>
      </w:r>
      <w:r w:rsidR="00A34905">
        <w:t>transformed</w:t>
      </w:r>
      <w:r>
        <w:t xml:space="preserve"> -9 as unknown but </w:t>
      </w:r>
      <w:r w:rsidR="002C76CF">
        <w:t xml:space="preserve">the type of road user remains categorical after any aggregation. The number of fatalities </w:t>
      </w:r>
      <w:r>
        <w:t>remains</w:t>
      </w:r>
      <w:r w:rsidR="002C76CF">
        <w:t xml:space="preserve"> </w:t>
      </w:r>
      <w:r>
        <w:t>numeric</w:t>
      </w:r>
      <w:r w:rsidR="002C76CF">
        <w:t>.</w:t>
      </w:r>
    </w:p>
    <w:p w14:paraId="7211C7ED" w14:textId="77777777" w:rsidR="00800545" w:rsidRDefault="00800545" w:rsidP="00B42BAE">
      <w:pPr>
        <w:pStyle w:val="Body"/>
      </w:pPr>
    </w:p>
    <w:p w14:paraId="605CCEEA" w14:textId="77777777" w:rsidR="002C76CF" w:rsidRDefault="002C76CF" w:rsidP="00B42BAE">
      <w:pPr>
        <w:pStyle w:val="Body"/>
      </w:pPr>
    </w:p>
    <w:p w14:paraId="79E8981C" w14:textId="77777777" w:rsidR="002C76CF" w:rsidRDefault="002C76CF" w:rsidP="00B42BAE">
      <w:pPr>
        <w:pStyle w:val="Body"/>
      </w:pPr>
    </w:p>
    <w:p w14:paraId="6C96730F" w14:textId="53C7605E" w:rsidR="00B352DA" w:rsidRDefault="00CC0ECA" w:rsidP="00B42BAE">
      <w:pPr>
        <w:pStyle w:val="Body"/>
      </w:pPr>
      <w:r>
        <w:t>Include this file as evidence for your Demonstration 2</w:t>
      </w:r>
    </w:p>
    <w:p w14:paraId="4828163A" w14:textId="77777777" w:rsidR="00515B6F" w:rsidRDefault="00515B6F" w:rsidP="00B42BAE">
      <w:pPr>
        <w:pStyle w:val="Body"/>
      </w:pPr>
    </w:p>
    <w:p w14:paraId="4DA94AA7" w14:textId="77777777" w:rsidR="00515B6F" w:rsidRPr="00B42BAE" w:rsidRDefault="00515B6F" w:rsidP="00B42BAE">
      <w:pPr>
        <w:pStyle w:val="Body"/>
      </w:pPr>
    </w:p>
    <w:sectPr w:rsidR="00515B6F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735A9" w14:textId="77777777" w:rsidR="002E5754" w:rsidRDefault="002E5754">
      <w:r>
        <w:separator/>
      </w:r>
    </w:p>
  </w:endnote>
  <w:endnote w:type="continuationSeparator" w:id="0">
    <w:p w14:paraId="0523AE8B" w14:textId="77777777" w:rsidR="002E5754" w:rsidRDefault="002E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37130" w14:textId="77777777" w:rsidR="002E5754" w:rsidRDefault="002E5754">
      <w:r>
        <w:separator/>
      </w:r>
    </w:p>
  </w:footnote>
  <w:footnote w:type="continuationSeparator" w:id="0">
    <w:p w14:paraId="6C40A1C5" w14:textId="77777777" w:rsidR="002E5754" w:rsidRDefault="002E5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D24B2"/>
    <w:multiLevelType w:val="hybridMultilevel"/>
    <w:tmpl w:val="1B24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9209B"/>
    <w:multiLevelType w:val="hybridMultilevel"/>
    <w:tmpl w:val="486A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13471A"/>
    <w:multiLevelType w:val="hybridMultilevel"/>
    <w:tmpl w:val="75920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13420">
    <w:abstractNumId w:val="3"/>
  </w:num>
  <w:num w:numId="2" w16cid:durableId="833953813">
    <w:abstractNumId w:val="0"/>
  </w:num>
  <w:num w:numId="3" w16cid:durableId="1481848594">
    <w:abstractNumId w:val="4"/>
  </w:num>
  <w:num w:numId="4" w16cid:durableId="1095788521">
    <w:abstractNumId w:val="2"/>
  </w:num>
  <w:num w:numId="5" w16cid:durableId="2123302633">
    <w:abstractNumId w:val="5"/>
  </w:num>
  <w:num w:numId="6" w16cid:durableId="153873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185119"/>
    <w:rsid w:val="001C4B57"/>
    <w:rsid w:val="00225787"/>
    <w:rsid w:val="002C76CF"/>
    <w:rsid w:val="002E4A8B"/>
    <w:rsid w:val="002E5754"/>
    <w:rsid w:val="00332F92"/>
    <w:rsid w:val="00382C21"/>
    <w:rsid w:val="003A4F73"/>
    <w:rsid w:val="003E410D"/>
    <w:rsid w:val="00515B6F"/>
    <w:rsid w:val="005848AE"/>
    <w:rsid w:val="00593537"/>
    <w:rsid w:val="005960EC"/>
    <w:rsid w:val="005E0D68"/>
    <w:rsid w:val="006067C5"/>
    <w:rsid w:val="0063730C"/>
    <w:rsid w:val="00645C76"/>
    <w:rsid w:val="0066627E"/>
    <w:rsid w:val="0069047B"/>
    <w:rsid w:val="006C4F5C"/>
    <w:rsid w:val="00704FC5"/>
    <w:rsid w:val="00725C8B"/>
    <w:rsid w:val="00727734"/>
    <w:rsid w:val="00756BF2"/>
    <w:rsid w:val="007621E9"/>
    <w:rsid w:val="00800545"/>
    <w:rsid w:val="0080162C"/>
    <w:rsid w:val="008C3B73"/>
    <w:rsid w:val="008E61CD"/>
    <w:rsid w:val="009139CC"/>
    <w:rsid w:val="0092432B"/>
    <w:rsid w:val="00927312"/>
    <w:rsid w:val="009548F4"/>
    <w:rsid w:val="009C4D00"/>
    <w:rsid w:val="00A34905"/>
    <w:rsid w:val="00B31CC5"/>
    <w:rsid w:val="00B3354B"/>
    <w:rsid w:val="00B352DA"/>
    <w:rsid w:val="00B42BAE"/>
    <w:rsid w:val="00B526EE"/>
    <w:rsid w:val="00CC0ECA"/>
    <w:rsid w:val="00CD42AA"/>
    <w:rsid w:val="00CD7DB3"/>
    <w:rsid w:val="00D34820"/>
    <w:rsid w:val="00DD7F41"/>
    <w:rsid w:val="00F03C8A"/>
    <w:rsid w:val="00F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Chai Wan Fei</cp:lastModifiedBy>
  <cp:revision>24</cp:revision>
  <dcterms:created xsi:type="dcterms:W3CDTF">2024-03-13T01:07:00Z</dcterms:created>
  <dcterms:modified xsi:type="dcterms:W3CDTF">2024-09-20T06:19:00Z</dcterms:modified>
</cp:coreProperties>
</file>