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b w:val="1"/>
          <w:sz w:val="56"/>
          <w:szCs w:val="56"/>
          <w:shd w:val="clear"/>
        </w:rPr>
      </w:pPr>
      <w:r>
        <w:rPr>
          <w:b w:val="1"/>
          <w:sz w:val="56"/>
          <w:szCs w:val="56"/>
          <w:shd w:val="clear"/>
        </w:rPr>
        <w:t xml:space="preserve">개발표준가이드 v 1.0</w:t>
      </w:r>
    </w:p>
    <w:p>
      <w:pPr>
        <w:spacing w:lineRule="auto" w:line="259"/>
        <w:rPr>
          <w:b w:val="1"/>
          <w:shd w:val="clear"/>
        </w:rPr>
      </w:pPr>
      <w:r>
        <w:rPr>
          <w:b w:val="1"/>
          <w:shd w:val="clear"/>
        </w:rPr>
        <w:t xml:space="preserve">(최종 프로젝트 수행간 반영 목적으로 작성되었음)</w:t>
      </w:r>
    </w:p>
    <w:p>
      <w:pPr>
        <w:spacing w:lineRule="auto" w:line="259"/>
        <w:rPr>
          <w:b w:val="1"/>
          <w:shd w:val="clear"/>
        </w:rPr>
      </w:pP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본 문서는 2023년 8월반의 프로젝트의 개발 시 개발생산성 향상 및 운영의 효율화를 위해 반드시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준수되어야 하는 사항들을 정의해 놓은 문서이다. 따라서 본 프로젝트 개발 시 다음 사항들을 고려해야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>한다.</w:t>
      </w:r>
    </w:p>
    <w:p>
      <w:pPr>
        <w:numPr>
          <w:ilvl w:val="2"/>
        </w:num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      </w:t>
      </w:r>
      <w:r>
        <w:rPr>
          <w:b w:val="0"/>
          <w:shd w:val="clear"/>
        </w:rPr>
        <w:t xml:space="preserve">제시된 표준은 철저히 준수한다.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      </w:t>
      </w:r>
      <w:r>
        <w:rPr>
          <w:b w:val="0"/>
          <w:shd w:val="clear"/>
        </w:rPr>
        <w:t xml:space="preserve">새로운 정의가 추가로 필요한 경우에는 본 자료를 작성한 담당자와 협의하여 해당 내용을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         </w:t>
      </w:r>
      <w:r>
        <w:rPr>
          <w:b w:val="0"/>
          <w:shd w:val="clear"/>
        </w:rPr>
        <w:t xml:space="preserve">정의하고, 본 표준서에 수록한 후 프로젝트 팀 전체에 공지한다.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      </w:t>
      </w:r>
      <w:r>
        <w:rPr>
          <w:b w:val="0"/>
          <w:shd w:val="clear"/>
        </w:rPr>
        <w:t xml:space="preserve">표준을 준수하지 못할 경우에는 프로젝트 관리자의 허가를 받아야 하며, 그럴 경우에도 일정한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         </w:t>
      </w:r>
      <w:r>
        <w:rPr>
          <w:b w:val="0"/>
          <w:shd w:val="clear"/>
        </w:rPr>
        <w:t xml:space="preserve">표준을 정의하여 적용시켜야 한다.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      </w:t>
      </w:r>
      <w:r>
        <w:rPr>
          <w:b w:val="0"/>
          <w:shd w:val="clear"/>
        </w:rPr>
        <w:t xml:space="preserve">본 표준안은 최소한의 필수 사항을 지키도록 유도하고 해서는 안되는 것들을 지적하는</w:t>
      </w:r>
    </w:p>
    <w:p>
      <w:pPr>
        <w:spacing w:lineRule="auto" w:line="259"/>
        <w:rPr>
          <w:b w:val="0"/>
          <w:shd w:val="clear"/>
        </w:rPr>
      </w:pPr>
      <w:r>
        <w:rPr>
          <w:b w:val="0"/>
          <w:shd w:val="clear"/>
        </w:rPr>
        <w:t xml:space="preserve">         </w:t>
      </w:r>
      <w:r>
        <w:rPr>
          <w:b w:val="0"/>
          <w:shd w:val="clear"/>
        </w:rPr>
        <w:t xml:space="preserve">내용이며, 개개인의 다양한 능력과 개념들로 본 표준을 확장시켜 시스템에 적용시키도록 한다.</w:t>
      </w:r>
    </w:p>
    <w:p>
      <w:pPr>
        <w:spacing w:lineRule="auto" w:line="259"/>
        <w:rPr>
          <w:b w:val="0"/>
          <w:shd w:val="clear"/>
        </w:rPr>
      </w:pPr>
    </w:p>
    <w:p>
      <w:pPr>
        <w:spacing w:lineRule="auto" w:line="259"/>
        <w:rPr>
          <w:b w:val="0"/>
          <w:sz w:val="40"/>
          <w:szCs w:val="40"/>
          <w:shd w:val="clear"/>
        </w:rPr>
      </w:pPr>
      <w:r>
        <w:rPr>
          <w:b w:val="0"/>
          <w:sz w:val="40"/>
          <w:szCs w:val="40"/>
          <w:shd w:val="clear"/>
        </w:rPr>
        <w:t xml:space="preserve">파일 유형별 약어</w:t>
      </w:r>
    </w:p>
    <w:tbl>
      <w:tblID w:val="0"/>
      <w:tblPr>
        <w:tblStyle w:val="PO38"/>
        <w:tblW w:w="0" w:type="auto"/>
        <w:tblLook w:val="0004A0" w:firstRow="1" w:lastRow="0" w:firstColumn="1" w:lastColumn="0" w:noHBand="0" w:noVBand="1"/>
        <w:shd w:val="clear"/>
        <w:tblLayout w:type="fixed"/>
      </w:tblPr>
      <w:tblGrid>
        <w:gridCol w:w="3230"/>
        <w:gridCol w:w="2945"/>
        <w:gridCol w:w="2774"/>
      </w:tblGrid>
      <w:tr>
        <w:trPr>
          <w:hidden w:val="0"/>
        </w:trPr>
        <w:tc>
          <w:tcPr>
            <w:tcW w:type="dxa" w:w="3230"/>
            <w:vAlign w:val="top"/>
            <w:shd w:val="clear" w:color="BFBFBF" w:fill="BFBFBF"/>
          </w:tcPr>
          <w:p>
            <w:pPr>
              <w:spacing w:lineRule="auto" w:line="240" w:after="0"/>
              <w:rPr>
                <w:b w:val="0"/>
                <w:color w:val="000000"/>
                <w:sz w:val="24"/>
                <w:szCs w:val="24"/>
                <w:shd w:val="clear"/>
                <w:rFonts w:ascii="나눔바른고딕" w:hAnsi="나눔바른고딕"/>
              </w:rPr>
            </w:pPr>
            <w:r>
              <w:rPr>
                <w:b w:val="0"/>
                <w:color w:val="000000"/>
                <w:sz w:val="24"/>
                <w:szCs w:val="24"/>
                <w:shd w:val="clear"/>
                <w:rFonts w:ascii="나눔바른고딕" w:hAnsi="나눔바른고딕"/>
              </w:rPr>
              <w:t xml:space="preserve">유형 별</w:t>
            </w:r>
          </w:p>
        </w:tc>
        <w:tc>
          <w:tcPr>
            <w:tcW w:type="dxa" w:w="2945"/>
            <w:vAlign w:val="top"/>
            <w:shd w:val="clear" w:color="BFBFBF" w:fill="BFBFBF"/>
          </w:tcPr>
          <w:p>
            <w:pPr>
              <w:spacing w:lineRule="auto" w:line="240" w:after="0"/>
              <w:rPr>
                <w:b w:val="0"/>
                <w:color w:val="000000"/>
                <w:sz w:val="24"/>
                <w:szCs w:val="24"/>
                <w:shd w:val="clear"/>
                <w:rFonts w:ascii="나눔바른고딕" w:hAnsi="나눔바른고딕"/>
              </w:rPr>
            </w:pPr>
            <w:r>
              <w:rPr>
                <w:b w:val="0"/>
                <w:color w:val="000000"/>
                <w:sz w:val="24"/>
                <w:szCs w:val="24"/>
                <w:shd w:val="clear"/>
                <w:rFonts w:ascii="나눔바른고딕" w:hAnsi="나눔바른고딕"/>
              </w:rPr>
              <w:t>코드</w:t>
            </w:r>
          </w:p>
        </w:tc>
        <w:tc>
          <w:tcPr>
            <w:tcW w:type="dxa" w:w="2774"/>
            <w:vAlign w:val="top"/>
            <w:shd w:val="clear" w:color="BFBFBF" w:fill="BFBFBF"/>
          </w:tcPr>
          <w:p>
            <w:pPr>
              <w:spacing w:lineRule="auto" w:line="240" w:after="0"/>
              <w:rPr>
                <w:b w:val="0"/>
                <w:color w:val="000000"/>
                <w:sz w:val="24"/>
                <w:szCs w:val="24"/>
                <w:shd w:val="clear"/>
              </w:rPr>
            </w:pPr>
            <w:r>
              <w:rPr>
                <w:b w:val="0"/>
                <w:color w:val="000000"/>
                <w:sz w:val="24"/>
                <w:szCs w:val="24"/>
                <w:shd w:val="clear"/>
              </w:rPr>
              <w:t>비고</w:t>
            </w:r>
          </w:p>
        </w:tc>
      </w:tr>
      <w:tr>
        <w:trPr>
          <w:hidden w:val="0"/>
        </w:trPr>
        <w:tc>
          <w:tcPr>
            <w:tcW w:type="dxa" w:w="3230"/>
            <w:vAlign w:val="top"/>
          </w:tcPr>
          <w:p>
            <w:pPr>
              <w:jc w:val="left"/>
              <w:spacing w:lineRule="auto" w:line="240" w:after="0"/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Controller Class</w:t>
            </w:r>
          </w:p>
        </w:tc>
        <w:tc>
          <w:tcPr>
            <w:tcW w:type="dxa" w:w="294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  <w:r>
              <w:rPr>
                <w:b w:val="0"/>
                <w:sz w:val="24"/>
                <w:szCs w:val="24"/>
                <w:shd w:val="clear"/>
              </w:rPr>
              <w:t>Controller</w:t>
            </w:r>
          </w:p>
        </w:tc>
        <w:tc>
          <w:tcPr>
            <w:tcW w:type="dxa" w:w="277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</w:p>
        </w:tc>
      </w:tr>
      <w:tr>
        <w:trPr>
          <w:hidden w:val="0"/>
        </w:trPr>
        <w:tc>
          <w:tcPr>
            <w:tcW w:type="dxa" w:w="3230"/>
            <w:vAlign w:val="top"/>
          </w:tcPr>
          <w:p>
            <w:pPr>
              <w:jc w:val="left"/>
              <w:spacing w:lineRule="auto" w:line="240" w:after="0"/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Service Class</w:t>
            </w:r>
          </w:p>
        </w:tc>
        <w:tc>
          <w:tcPr>
            <w:tcW w:type="dxa" w:w="294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  <w:r>
              <w:rPr>
                <w:b w:val="0"/>
                <w:sz w:val="24"/>
                <w:szCs w:val="24"/>
                <w:shd w:val="clear"/>
              </w:rPr>
              <w:t>Service</w:t>
            </w:r>
          </w:p>
        </w:tc>
        <w:tc>
          <w:tcPr>
            <w:tcW w:type="dxa" w:w="277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</w:p>
        </w:tc>
      </w:tr>
      <w:tr>
        <w:trPr>
          <w:hidden w:val="0"/>
        </w:trPr>
        <w:tc>
          <w:tcPr>
            <w:tcW w:type="dxa" w:w="3230"/>
            <w:vAlign w:val="top"/>
          </w:tcPr>
          <w:p>
            <w:pPr>
              <w:jc w:val="left"/>
              <w:spacing w:lineRule="auto" w:line="240" w:after="0"/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Service implements Class</w:t>
            </w:r>
          </w:p>
        </w:tc>
        <w:tc>
          <w:tcPr>
            <w:tcW w:type="dxa" w:w="294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  <w:r>
              <w:rPr>
                <w:b w:val="0"/>
                <w:sz w:val="24"/>
                <w:szCs w:val="24"/>
                <w:shd w:val="clear"/>
              </w:rPr>
              <w:t>Service</w:t>
            </w:r>
            <w:r>
              <w:rPr>
                <w:b w:val="0"/>
                <w:sz w:val="24"/>
                <w:szCs w:val="24"/>
                <w:shd w:val="clear"/>
              </w:rPr>
              <w:t>Impl</w:t>
            </w:r>
          </w:p>
        </w:tc>
        <w:tc>
          <w:tcPr>
            <w:tcW w:type="dxa" w:w="277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</w:p>
        </w:tc>
      </w:tr>
      <w:tr>
        <w:trPr>
          <w:hidden w:val="0"/>
        </w:trPr>
        <w:tc>
          <w:tcPr>
            <w:tcW w:type="dxa" w:w="3230"/>
            <w:vAlign w:val="top"/>
          </w:tcPr>
          <w:p>
            <w:pPr>
              <w:jc w:val="left"/>
              <w:spacing w:lineRule="auto" w:line="240" w:after="0"/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DTO Class</w:t>
            </w:r>
          </w:p>
        </w:tc>
        <w:tc>
          <w:tcPr>
            <w:tcW w:type="dxa" w:w="294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  <w:r>
              <w:rPr>
                <w:b w:val="0"/>
                <w:sz w:val="24"/>
                <w:szCs w:val="24"/>
                <w:shd w:val="clear"/>
              </w:rPr>
              <w:t>DTO</w:t>
            </w:r>
          </w:p>
        </w:tc>
        <w:tc>
          <w:tcPr>
            <w:tcW w:type="dxa" w:w="277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</w:p>
        </w:tc>
      </w:tr>
      <w:tr>
        <w:trPr>
          <w:hidden w:val="0"/>
        </w:trPr>
        <w:tc>
          <w:tcPr>
            <w:tcW w:type="dxa" w:w="3230"/>
            <w:vAlign w:val="top"/>
          </w:tcPr>
          <w:p>
            <w:pPr>
              <w:jc w:val="left"/>
              <w:spacing w:lineRule="auto" w:line="240" w:after="0"/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>Mapper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 Class</w:t>
            </w:r>
          </w:p>
        </w:tc>
        <w:tc>
          <w:tcPr>
            <w:tcW w:type="dxa" w:w="294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  <w:r>
              <w:rPr>
                <w:b w:val="0"/>
                <w:sz w:val="24"/>
                <w:szCs w:val="24"/>
                <w:shd w:val="clear"/>
              </w:rPr>
              <w:t>Mapper</w:t>
            </w:r>
            <w:r>
              <w:rPr>
                <w:b w:val="0"/>
                <w:sz w:val="24"/>
                <w:szCs w:val="24"/>
                <w:shd w:val="clear"/>
              </w:rPr>
              <w:t>.class</w:t>
            </w:r>
          </w:p>
        </w:tc>
        <w:tc>
          <w:tcPr>
            <w:tcW w:type="dxa" w:w="277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</w:p>
        </w:tc>
      </w:tr>
      <w:tr>
        <w:trPr>
          <w:hidden w:val="0"/>
        </w:trPr>
        <w:tc>
          <w:tcPr>
            <w:tcW w:type="dxa" w:w="3230"/>
            <w:vAlign w:val="top"/>
          </w:tcPr>
          <w:p>
            <w:pPr>
              <w:jc w:val="left"/>
              <w:spacing w:lineRule="auto" w:line="240" w:after="0"/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Mapper File</w:t>
            </w:r>
          </w:p>
        </w:tc>
        <w:tc>
          <w:tcPr>
            <w:tcW w:type="dxa" w:w="294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  <w:r>
              <w:rPr>
                <w:b w:val="0"/>
                <w:sz w:val="24"/>
                <w:szCs w:val="24"/>
                <w:shd w:val="clear"/>
              </w:rPr>
              <w:t>Mapper.xml</w:t>
            </w:r>
          </w:p>
        </w:tc>
        <w:tc>
          <w:tcPr>
            <w:tcW w:type="dxa" w:w="277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</w:p>
        </w:tc>
      </w:tr>
      <w:tr>
        <w:trPr>
          <w:hidden w:val="0"/>
        </w:trPr>
        <w:tc>
          <w:tcPr>
            <w:tcW w:type="dxa" w:w="3230"/>
            <w:vAlign w:val="top"/>
          </w:tcPr>
          <w:p>
            <w:pPr>
              <w:jc w:val="left"/>
              <w:spacing w:lineRule="auto" w:line="240" w:after="0"/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Spring Config File</w:t>
            </w:r>
          </w:p>
        </w:tc>
        <w:tc>
          <w:tcPr>
            <w:tcW w:type="dxa" w:w="294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  <w:r>
              <w:rPr>
                <w:b w:val="0"/>
                <w:sz w:val="24"/>
                <w:szCs w:val="24"/>
                <w:shd w:val="clear"/>
              </w:rPr>
              <w:t>C</w:t>
            </w:r>
            <w:r>
              <w:rPr>
                <w:b w:val="0"/>
                <w:sz w:val="24"/>
                <w:szCs w:val="24"/>
                <w:shd w:val="clear"/>
              </w:rPr>
              <w:t>onfig</w:t>
            </w:r>
          </w:p>
        </w:tc>
        <w:tc>
          <w:tcPr>
            <w:tcW w:type="dxa" w:w="277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</w:rPr>
            </w:pPr>
          </w:p>
        </w:tc>
      </w:tr>
    </w:tbl>
    <w:p>
      <w:pPr>
        <w:spacing w:lineRule="auto" w:line="259"/>
        <w:rPr>
          <w:b w:val="0"/>
          <w:color w:val="auto"/>
          <w:sz w:val="40"/>
          <w:szCs w:val="4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0"/>
          <w:szCs w:val="4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0"/>
          <w:szCs w:val="4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>1.1</w:t>
      </w:r>
      <w:r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JAVA 패키지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패키지 선언 시 준수 사항은 다음과 같다.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Java의 소스 파일에서 그 어떠한 선언보다 먼저 선언되어야 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패키지를 선언할 경우 반드시 단 한번만 선언되어야 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패키지 이름은 모두 </w:t>
      </w: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>소문자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이어야 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프로젝트내에서 Java 파일 생성시 패키지 사용을 원칙으로 한다.</w:t>
      </w: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>1.2</w:t>
      </w: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업무별 패키지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root 패키지는 다음과 같이 정의한다.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r oo t 패키지 명 : kr .o r . gtcs. [모듈명] . [계층명]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k r . or .gtcs: 공통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[모듈명] : 모듈이름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   [계층명] : 계층형 아키텍처에서 사용하는 명칭</w:t>
      </w:r>
    </w:p>
    <w:p>
      <w:pPr>
        <w:spacing w:lineRule="auto" w:line="259"/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패키지 정의는 반드시 </w:t>
      </w: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>소문자</w:t>
      </w:r>
      <w:r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사용으로 정의한다</w:t>
      </w:r>
      <w:r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.</w:t>
      </w:r>
    </w:p>
    <w:p>
      <w:pPr>
        <w:spacing w:lineRule="auto" w:line="259"/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WEB 패키지</w:t>
      </w:r>
    </w:p>
    <w:p>
      <w:pPr>
        <w:spacing w:lineRule="auto" w:line="259"/>
        <w:rPr>
          <w:b w:val="1"/>
          <w:color w:val="auto"/>
          <w:sz w:val="36"/>
          <w:szCs w:val="36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36"/>
          <w:szCs w:val="36"/>
          <w:shd w:val="clear"/>
          <w:rFonts w:ascii="나눔바른고딕" w:eastAsia="나눔바른고딕" w:hAnsi="나눔바른고딕" w:cs="나눔바른고딕"/>
        </w:rPr>
        <w:t xml:space="preserve">2.1 </w:t>
      </w:r>
      <w:r>
        <w:rPr>
          <w:b w:val="1"/>
          <w:color w:val="auto"/>
          <w:sz w:val="36"/>
          <w:szCs w:val="36"/>
          <w:shd w:val="clear"/>
          <w:rFonts w:ascii="나눔바른고딕" w:eastAsia="나눔바른고딕" w:hAnsi="나눔바른고딕" w:cs="나눔바른고딕"/>
        </w:rPr>
        <w:t xml:space="preserve">유형별 패키지</w:t>
      </w:r>
    </w:p>
    <w:p>
      <w:pPr>
        <w:spacing w:lineRule="auto" w:line="259"/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WEB 패키지 root는 다음과 같이 정의한다.</w:t>
      </w:r>
    </w:p>
    <w:tbl>
      <w:tblID w:val="0"/>
      <w:tblPr>
        <w:tblStyle w:val="PO38"/>
        <w:tblCellMar>
          <w:top w:w="0" w:type="dxa"/>
          <w:bottom w:w="0" w:type="dxa"/>
        </w:tblCellMar>
        <w:tblW w:w="0" w:type="auto"/>
        <w:tblLook w:val="0004A0" w:firstRow="1" w:lastRow="0" w:firstColumn="1" w:lastColumn="0" w:noHBand="0" w:noVBand="1"/>
        <w:shd w:val="clear"/>
        <w:tblLayout w:type="fixed"/>
      </w:tblPr>
      <w:tblGrid>
        <w:gridCol w:w="3010"/>
        <w:gridCol w:w="3010"/>
        <w:gridCol w:w="3010"/>
      </w:tblGrid>
      <w:tr>
        <w:trPr>
          <w:trHeight w:hRule="atleast" w:val="567"/>
          <w:hidden w:val="0"/>
        </w:trPr>
        <w:tc>
          <w:tcPr>
            <w:tcW w:type="dxa" w:w="3010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sz w:val="24"/>
                <w:szCs w:val="24"/>
                <w:shd w:val="clear"/>
              </w:rPr>
            </w:pPr>
            <w:r>
              <w:rPr>
                <w:b w:val="1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>유형</w:t>
            </w:r>
          </w:p>
        </w:tc>
        <w:tc>
          <w:tcPr>
            <w:tcW w:type="dxa" w:w="3010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sz w:val="24"/>
                <w:szCs w:val="24"/>
                <w:shd w:val="clear"/>
              </w:rPr>
            </w:pPr>
            <w:r>
              <w:rPr>
                <w:b w:val="1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 xml:space="preserve">패키지 구조</w:t>
            </w:r>
          </w:p>
        </w:tc>
        <w:tc>
          <w:tcPr>
            <w:tcW w:type="dxa" w:w="3010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auto"/>
                <w:sz w:val="24"/>
                <w:szCs w:val="24"/>
                <w:shd w:val="clear"/>
                <w:rFonts w:ascii="나눔바른고딕" w:eastAsia="나눔바른고딕" w:hAnsi="나눔바른고딕" w:cs="나눔바른고딕"/>
              </w:rPr>
              <w:t>비고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웹ROOT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w</w:t>
            </w:r>
            <w:r>
              <w:rPr>
                <w:b w:val="0"/>
                <w:shd w:val="clear"/>
              </w:rPr>
              <w:t>ebapp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Web root path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스타일 시트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webapp/resources/css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cascad i ng sty l e sheets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자바스크립트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webapp/resources/js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자바 스크립트 파일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이미지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webapp/resources/images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이미지 파일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파일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webapp/resources/file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파일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JSP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webapp/WEB-INF/views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JSP 화면 파일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자바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>java/kr/or/gtcs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Java 파일</w:t>
            </w:r>
          </w:p>
        </w:tc>
      </w:tr>
    </w:tbl>
    <w:p>
      <w:pPr>
        <w:spacing w:lineRule="auto" w:line="259"/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2.2 업무별 패키지</w:t>
      </w:r>
    </w:p>
    <w:p>
      <w:pPr>
        <w:spacing w:lineRule="auto" w:line="259"/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업무별 WEB 패키지는 WEB 패키지 root와 업무별 용어사전을 참조하여 업무약어를 사용하여 관리한다.</w:t>
      </w:r>
    </w:p>
    <w:tbl>
      <w:tblID w:val="0"/>
      <w:tblPr>
        <w:tblStyle w:val="PO38"/>
        <w:tblW w:w="0" w:type="auto"/>
        <w:tblLook w:val="0004A0" w:firstRow="1" w:lastRow="0" w:firstColumn="1" w:lastColumn="0" w:noHBand="0" w:noVBand="1"/>
        <w:shd w:val="clear"/>
        <w:tblLayout w:type="fixed"/>
      </w:tblPr>
      <w:tblGrid>
        <w:gridCol w:w="2460"/>
        <w:gridCol w:w="6336"/>
      </w:tblGrid>
      <w:tr>
        <w:trPr>
          <w:trHeight w:hRule="atleast" w:val="567"/>
          <w:hidden w:val="0"/>
        </w:trPr>
        <w:tc>
          <w:tcPr>
            <w:tcW w:type="dxa" w:w="2460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업무명</w:t>
            </w:r>
          </w:p>
        </w:tc>
        <w:tc>
          <w:tcPr>
            <w:tcW w:type="dxa" w:w="6336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패키지 구조</w:t>
            </w:r>
          </w:p>
        </w:tc>
      </w:tr>
      <w:tr>
        <w:trPr>
          <w:trHeight w:hRule="atleast" w:val="454"/>
          <w:hidden w:val="0"/>
        </w:trPr>
        <w:tc>
          <w:tcPr>
            <w:tcW w:type="dxa" w:w="2460"/>
            <w:vAlign w:val="top"/>
            <w:vMerge w:val="restart"/>
          </w:tcPr>
          <w:p>
            <w:pPr>
              <w:jc w:val="center"/>
              <w:spacing w:lineRule="auto" w:line="240" w:after="0"/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</w:p>
          <w:p>
            <w:pPr>
              <w:jc w:val="center"/>
              <w:spacing w:lineRule="auto" w:line="240" w:after="0"/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</w:p>
          <w:p>
            <w:pPr>
              <w:jc w:val="center"/>
              <w:spacing w:lineRule="auto" w:line="240" w:after="0"/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</w:p>
          <w:p>
            <w:pPr>
              <w:jc w:val="center"/>
              <w:spacing w:lineRule="auto" w:line="240" w:after="0"/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</w:p>
          <w:p>
            <w:pPr>
              <w:jc w:val="center"/>
              <w:spacing w:lineRule="auto" w:line="240" w:after="0"/>
              <w:rPr>
                <w:b w:val="1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업무</w:t>
            </w:r>
          </w:p>
        </w:tc>
        <w:tc>
          <w:tcPr>
            <w:tcW w:type="dxa" w:w="6336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r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esources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/static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/css/단위업무 약어</w:t>
            </w:r>
          </w:p>
        </w:tc>
      </w:tr>
      <w:tr>
        <w:trPr>
          <w:trHeight w:hRule="atleast" w:val="454"/>
          <w:hidden w:val="0"/>
        </w:trPr>
        <w:tc>
          <w:tcPr>
            <w:tcW w:type="dxa" w:w="2460"/>
            <w:vAlign w:val="top"/>
            <w:vMerge/>
          </w:tcPr>
          <w:p/>
        </w:tc>
        <w:tc>
          <w:tcPr>
            <w:tcW w:type="dxa" w:w="6336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 r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esources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/static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/js/단위업무 약어</w:t>
            </w:r>
          </w:p>
        </w:tc>
      </w:tr>
      <w:tr>
        <w:trPr>
          <w:trHeight w:hRule="atleast" w:val="454"/>
          <w:hidden w:val="0"/>
        </w:trPr>
        <w:tc>
          <w:tcPr>
            <w:tcW w:type="dxa" w:w="2460"/>
            <w:vAlign w:val="top"/>
            <w:vMerge/>
          </w:tcPr>
          <w:p/>
        </w:tc>
        <w:tc>
          <w:tcPr>
            <w:tcW w:type="dxa" w:w="6336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 r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esources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/static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/</w:t>
            </w:r>
            <w:r>
              <w:rPr>
                <w:b w:val="0"/>
                <w:shd w:val="clear"/>
              </w:rPr>
              <w:t>images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/단위업무 약어</w:t>
            </w:r>
          </w:p>
        </w:tc>
      </w:tr>
      <w:tr>
        <w:trPr>
          <w:trHeight w:hRule="atleast" w:val="454"/>
          <w:hidden w:val="0"/>
        </w:trPr>
        <w:tc>
          <w:tcPr>
            <w:tcW w:type="dxa" w:w="2460"/>
            <w:vAlign w:val="top"/>
            <w:vMerge/>
          </w:tcPr>
          <w:p/>
        </w:tc>
        <w:tc>
          <w:tcPr>
            <w:tcW w:type="dxa" w:w="6336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 r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esources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/static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/</w:t>
            </w:r>
            <w:r>
              <w:rPr>
                <w:b w:val="0"/>
                <w:shd w:val="clear"/>
              </w:rPr>
              <w:t>file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/단위업무 약어</w:t>
            </w:r>
          </w:p>
        </w:tc>
      </w:tr>
      <w:tr>
        <w:trPr>
          <w:trHeight w:hRule="atleast" w:val="454"/>
          <w:hidden w:val="0"/>
        </w:trPr>
        <w:tc>
          <w:tcPr>
            <w:tcW w:type="dxa" w:w="2460"/>
            <w:vAlign w:val="top"/>
            <w:vMerge/>
          </w:tcPr>
          <w:p/>
        </w:tc>
        <w:tc>
          <w:tcPr>
            <w:tcW w:type="dxa" w:w="6336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 webapp/WEB-INF/views/단위업무 약어</w:t>
            </w:r>
          </w:p>
        </w:tc>
      </w:tr>
      <w:tr>
        <w:trPr>
          <w:trHeight w:hRule="atleast" w:val="454"/>
          <w:hidden w:val="0"/>
        </w:trPr>
        <w:tc>
          <w:tcPr>
            <w:tcW w:type="dxa" w:w="2460"/>
            <w:vAlign w:val="top"/>
            <w:vMerge/>
          </w:tcPr>
          <w:p/>
        </w:tc>
        <w:tc>
          <w:tcPr>
            <w:tcW w:type="dxa" w:w="6336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shd w:val="clear"/>
              </w:rPr>
              <w:t xml:space="preserve"> java/kr/or/gtcs/단위업무약어</w:t>
            </w:r>
          </w:p>
        </w:tc>
      </w:tr>
    </w:tbl>
    <w:p>
      <w:pPr>
        <w:spacing w:lineRule="auto" w:line="259"/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3.1 자바 클래스 명명 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자바 클래스 명은 두문자는 대문자로 하는 카멜케이스를 기본으로 사용한다.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업무내용의 첫 문자는 반드시 대문자를 사용한다.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업무내용이 두 단어 이상으로 된 경우에는, 다음에 시작하는 단어 별로 첫 문자를 대문자로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표기한다.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업무내용(업무상 의미 있는 단어 조합) 정의 시에는 용어사전을 참조한다.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>예제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Cont ro l l er C l ass 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=  C l assNameCont ro l l er . j ava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Serv i ce C l ass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= 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C l assNameServ i ce. j ava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Serv i ce I mp l ements C l ass 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=  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C l assNameServ i ce I mp l . j ava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Mapper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C l ass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 =  ClassNameMapper.java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DTO Class = ClassNameDTO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.java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Utile Class = ClassNameUtil.j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ava</w:t>
      </w:r>
    </w:p>
    <w:p>
      <w:pPr>
        <w:spacing w:lineRule="auto" w:line="259"/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>3</w:t>
      </w:r>
      <w:r>
        <w:rPr>
          <w:b w:val="1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.2 Method 명명 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m</w:t>
      </w:r>
      <w:r>
        <w:rPr>
          <w:b w:val="1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ethod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는 CRUD를 나타내는 동사와 업무를 나타내는 명사를 사용하여 정의하며 다음의 규칙을 준수한다.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met hod 명은 소문자를 기본으로 사용한다.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met hod 명이 두 단어 이상의 조합일 경우, 다음에 시작하는 단어 별로 첫 문자를 대문자로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>표기한다.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예) getUserName( ) , setUserName( )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met hod 명 내에는 구분자( “ _ ” 등)를 사용하지 않으며, 용어사전에 있는 단어의 사용을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우선으로 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예) get_user_name( ) &lt;- 잘못 사용한 예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한번에 여러 개의 목록을 받거나 리턴 하는 경우에는 met hod 명 마지막에 Li st를 붙인다.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예) getUserL i st ( ) , setUserL i st ( )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CRUD를 나타내는 동사는 해당 프로젝트의 정해진 용어를 사용한다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mapper, service, controller 의 메서드들은 이름을 통일해서 가져간다.</w:t>
      </w:r>
    </w:p>
    <w:p>
      <w:pPr>
        <w:spacing w:lineRule="auto" w:line="259"/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단 rest 방식의 요청인 경우에만 적용함.</w:t>
      </w:r>
    </w:p>
    <w:p>
      <w:pPr>
        <w:spacing w:lineRule="auto" w:line="259"/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>예</w:t>
      </w: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) </w:t>
      </w:r>
    </w:p>
    <w:p>
      <w:pPr>
        <w:numPr>
          <w:ilvl w:val="3"/>
        </w:numPr>
        <w:spacing w:lineRule="auto" w:line="259"/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UserMapper = public userDTO selectUserList();</w:t>
      </w:r>
    </w:p>
    <w:p>
      <w:pPr>
        <w:spacing w:lineRule="auto" w:line="259"/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UserService = public userDTO selectUserList();</w:t>
      </w:r>
    </w:p>
    <w:p>
      <w:pPr>
        <w:spacing w:lineRule="auto" w:line="259"/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>UserControl</w:t>
      </w:r>
      <w:r>
        <w:rPr>
          <w:b w:val="1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ler = public userDTO selectUserList();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tbl>
      <w:tblID w:val="0"/>
      <w:tblPr>
        <w:tblStyle w:val="PO38"/>
        <w:tblW w:w="0" w:type="auto"/>
        <w:tblLook w:val="0004A0" w:firstRow="1" w:lastRow="0" w:firstColumn="1" w:lastColumn="0" w:noHBand="0" w:noVBand="1"/>
        <w:shd w:val="clear"/>
        <w:tblLayout w:type="fixed"/>
      </w:tblPr>
      <w:tblGrid>
        <w:gridCol w:w="3010"/>
        <w:gridCol w:w="3010"/>
        <w:gridCol w:w="3010"/>
      </w:tblGrid>
      <w:tr>
        <w:trPr>
          <w:trHeight w:hRule="atleast" w:val="567"/>
          <w:hidden w:val="0"/>
        </w:trPr>
        <w:tc>
          <w:tcPr>
            <w:tcW w:type="dxa" w:w="3010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작업 내용</w:t>
            </w:r>
          </w:p>
        </w:tc>
        <w:tc>
          <w:tcPr>
            <w:tcW w:type="dxa" w:w="3010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동사</w:t>
            </w:r>
          </w:p>
        </w:tc>
        <w:tc>
          <w:tcPr>
            <w:tcW w:type="dxa" w:w="3010"/>
            <w:vAlign w:val="top"/>
            <w:shd w:val="clear" w:color="BFBFBF" w:fill="BFBFBF"/>
          </w:tcPr>
          <w:p>
            <w:pPr>
              <w:jc w:val="center"/>
              <w:spacing w:lineRule="auto" w:line="240" w:after="0"/>
              <w:rPr>
                <w:b w:val="1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예제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데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이터 생성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insert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insertUser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데이터 조회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select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selectUser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데이터 수정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update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updateUser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데이터 삭제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delete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delete</w:t>
            </w: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User</w:t>
            </w:r>
          </w:p>
        </w:tc>
      </w:tr>
      <w:tr>
        <w:trPr>
          <w:trHeight w:hRule="atleast" w:val="454"/>
          <w:hidden w:val="0"/>
        </w:trPr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데이터 조회(목록)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select업무명사List</w:t>
            </w:r>
          </w:p>
        </w:tc>
        <w:tc>
          <w:tcPr>
            <w:tcW w:type="dxa" w:w="3010"/>
            <w:vAlign w:val="top"/>
          </w:tcPr>
          <w:p>
            <w:pPr>
              <w:spacing w:lineRule="auto" w:line="240" w:after="0"/>
              <w:rPr>
                <w:b w:val="0"/>
                <w:shd w:val="clear"/>
              </w:rPr>
            </w:pPr>
            <w:r>
              <w:rPr>
                <w:b w:val="0"/>
                <w:color w:val="auto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selectUserList</w:t>
            </w:r>
          </w:p>
        </w:tc>
      </w:tr>
    </w:tbl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>3</w:t>
      </w: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.3 변수 명명 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변수 명은 소문자를 기본으로 사용한다.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변수 명이 두 단어 이상의 조합일 경우, 다음에 시작하는 단어 별로 </w:t>
      </w: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첫 문자를 대문자로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표기한다.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예) userName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변수 앞에 약어 형태 접두사를 붙일 경우에는 </w:t>
      </w: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약어를 모두 소문자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로 표기한다.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예) sq l Database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별도의 접두어 및 접미어를 사용하지 않으며, 용어사전의 용어를 우선으로 사용한다.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XML/JSP/HTML/BEAN(DTO o r VO )에서 사용하는 폼변수, 자바코드에서 사용하는 변수, 데이터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베이스에서 사용하는 속성명(컬럼명)은 동일하게 부여하여 개발의 편의성을 확보한다.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>3</w:t>
      </w: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.4 상수 명명규칙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상수는 모두 대문자로 표기한다.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예) MESSAGE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복합어 또는 복합 업무관련 상수일 경우 단어와 단어 사이를 “ _ ” 로 구분한다.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예) ERROR_MESSAGE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4. </w:t>
      </w: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>JSP(view)</w:t>
      </w: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 명명 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화면을 나타내는 j sp 파일들의 파일명 생성시 사용하며 시스템 패키지, 업무영역 패키지, 단위업무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패키지, 업무내용, 프로세스유형을 사용하여 정의한다. view 명명 규칙은 다음과 같다.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view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는 소문자를 사용하며 프로세스 유형에 한하여 대문자를 사용한다.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view는 카멜케이스를 사용해서 작성한다.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업무내용은 페이지의 특성을 가장 잘 반영할 수 있는 약어를 조합하여 가급적 짧게 표현하고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용어사전의 용어를 우선으로 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영문, 숫자 이외의 문자는 사용하지 않는다.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5. </w:t>
      </w: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스크립트 명명 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스크립트 파일명은 관련 jsp 네임과 동일하게 작성한다.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단 컴포넌트 단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위(공용 js)의 경우는 첫문자는 소문자로 시작해 카멜케이스로 작성한다.</w:t>
      </w: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6. css </w:t>
      </w: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명명 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css 파일명은 관련 jsp 네임과 동일하게 작성한다.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단 컴포넌트 단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위(공용 css)의 경우는 첫문자는 소문자로 시작해 카멜케이스로 작성한다.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7.Query Mapp i ng 파일 명명 규칙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 xml:space="preserve">i Bat i s or MyBat i s의 쿼리 서비스에서 사용하는 XML 파일은 테이블당 하나의 XML 파일</w:t>
      </w:r>
      <w:r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  <w:t>이며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</w:pP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>Mapper.java</w:t>
      </w: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 xml:space="preserve"> 의 이름과 동일하게 작성한다</w:t>
      </w:r>
      <w:r>
        <w:rPr>
          <w:b w:val="0"/>
          <w:color w:val="auto"/>
          <w:sz w:val="20"/>
          <w:szCs w:val="20"/>
          <w:shd w:val="clear"/>
          <w:highlight w:val="yellow"/>
          <w:rFonts w:ascii="나눔바른고딕" w:eastAsia="나눔바른고딕" w:hAnsi="나눔바른고딕" w:cs="나눔바른고딕"/>
        </w:rPr>
        <w:t>.</w:t>
      </w: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59"/>
        <w:rPr>
          <w:b w:val="0"/>
          <w:color w:val="auto"/>
          <w:sz w:val="20"/>
          <w:szCs w:val="20"/>
          <w:shd w:val="clear"/>
          <w:rFonts w:ascii="나눔바른고딕" w:eastAsia="나눔바른고딕" w:hAnsi="나눔바른고딕" w:cs="나눔바른고딕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나눔바른고딕" w:eastAsia="나눔바른고딕" w:hAnsi="나눔바른고딕" w:cs="나눔바른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38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7</Pages>
  <Paragraphs>0</Paragraphs>
  <Words>753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