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7365D"/>
          <w:sz w:val="48"/>
        </w:rPr>
        <w:t>CHASE WHITED</w:t>
      </w:r>
    </w:p>
    <w:p>
      <w:pPr>
        <w:spacing w:after="40"/>
        <w:jc w:val="center"/>
      </w:pPr>
      <w:r>
        <w:rPr>
          <w:b/>
          <w:color w:val="2F5597"/>
          <w:sz w:val="19"/>
        </w:rPr>
        <w:t>GTM SYSTEMS BUILDER  |  SaaS SALES LEADER  |  AI WORKFLOW &amp; PRODUCT OPERATOR</w:t>
      </w:r>
    </w:p>
    <w:p>
      <w:pPr>
        <w:spacing w:after="140"/>
        <w:jc w:val="center"/>
      </w:pPr>
      <w:r>
        <w:rPr>
          <w:sz w:val="18"/>
        </w:rPr>
        <w:t>Chattanooga, TN  •  (423) 364-5752  •  cwhited94@gmail.com</w:t>
      </w:r>
    </w:p>
    <w:p>
      <w:pPr>
        <w:pStyle w:val="Heading1"/>
      </w:pPr>
      <w:r>
        <w:t>PROFESSIONAL SUMMARY</w:t>
      </w:r>
    </w:p>
    <w:p>
      <w:r>
        <w:t>Revenue and product operator with 7+ years of full-cycle K-12 SaaS sales experience and a track record of building territories, businesses, software products, and repeatable go-to-market systems. Grew a new Snap! Mobile territory from approximately $300K to a $2.5M annualized pace while owning prospecting, discovery, demos, closing, renewal, and account expansion. Since leaving Snap!, has built AI-enabled sales workflows, custom operating systems, and SaaS products for owner-led businesses. Best positioned for GTM Engineering, Founding GTM, Outbound Growth, Solutions Consulting, or strategic AE roles where revenue judgment and systems-building overlap.</w:t>
      </w:r>
    </w:p>
    <w:p>
      <w:pPr>
        <w:pStyle w:val="Heading1"/>
      </w:pPr>
      <w:r>
        <w:t>CORE CAPABILITIES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85"/>
        <w:gridCol w:w="2685"/>
        <w:gridCol w:w="2685"/>
        <w:gridCol w:w="2685"/>
      </w:tblGrid>
      <w:tr>
        <w:tc>
          <w:tcPr>
            <w:tcW w:type="dxa" w:w="2685"/>
            <w:vAlign w:val="center"/>
            <w:shd w:fill="EAF0F8"/>
          </w:tcPr>
          <w:p>
            <w:pPr>
              <w:jc w:val="center"/>
            </w:pPr>
            <w:r>
              <w:rPr>
                <w:b/>
                <w:color w:val="404040"/>
                <w:sz w:val="17"/>
              </w:rPr>
              <w:t>GTM Systems Design</w:t>
            </w:r>
          </w:p>
        </w:tc>
        <w:tc>
          <w:tcPr>
            <w:tcW w:type="dxa" w:w="2685"/>
            <w:vAlign w:val="center"/>
            <w:shd w:fill="EAF0F8"/>
          </w:tcPr>
          <w:p>
            <w:pPr>
              <w:jc w:val="center"/>
            </w:pPr>
            <w:r>
              <w:rPr>
                <w:b/>
                <w:color w:val="404040"/>
                <w:sz w:val="17"/>
              </w:rPr>
              <w:t>Full-Cycle SaaS Sales</w:t>
            </w:r>
          </w:p>
        </w:tc>
        <w:tc>
          <w:tcPr>
            <w:tcW w:type="dxa" w:w="2685"/>
            <w:vAlign w:val="center"/>
            <w:shd w:fill="EAF0F8"/>
          </w:tcPr>
          <w:p>
            <w:pPr>
              <w:jc w:val="center"/>
            </w:pPr>
            <w:r>
              <w:rPr>
                <w:b/>
                <w:color w:val="404040"/>
                <w:sz w:val="17"/>
              </w:rPr>
              <w:t>Territory &amp; Pipeline Growth</w:t>
            </w:r>
          </w:p>
        </w:tc>
        <w:tc>
          <w:tcPr>
            <w:tcW w:type="dxa" w:w="2685"/>
            <w:vAlign w:val="center"/>
            <w:shd w:fill="EAF0F8"/>
          </w:tcPr>
          <w:p>
            <w:pPr>
              <w:jc w:val="center"/>
            </w:pPr>
            <w:r>
              <w:rPr>
                <w:b/>
                <w:color w:val="404040"/>
                <w:sz w:val="17"/>
              </w:rPr>
              <w:t>AI Workflow Automation</w:t>
            </w:r>
          </w:p>
        </w:tc>
      </w:tr>
      <w:tr>
        <w:tc>
          <w:tcPr>
            <w:tcW w:type="dxa" w:w="2685"/>
            <w:vAlign w:val="center"/>
            <w:shd w:fill="EAF0F8"/>
          </w:tcPr>
          <w:p>
            <w:pPr>
              <w:jc w:val="center"/>
            </w:pPr>
            <w:r>
              <w:rPr>
                <w:b/>
                <w:color w:val="404040"/>
                <w:sz w:val="17"/>
              </w:rPr>
              <w:t>Consultative Discovery</w:t>
            </w:r>
          </w:p>
        </w:tc>
        <w:tc>
          <w:tcPr>
            <w:tcW w:type="dxa" w:w="2685"/>
            <w:vAlign w:val="center"/>
            <w:shd w:fill="EAF0F8"/>
          </w:tcPr>
          <w:p>
            <w:pPr>
              <w:jc w:val="center"/>
            </w:pPr>
            <w:r>
              <w:rPr>
                <w:b/>
                <w:color w:val="404040"/>
                <w:sz w:val="17"/>
              </w:rPr>
              <w:t>Outbound Strategy</w:t>
            </w:r>
          </w:p>
        </w:tc>
        <w:tc>
          <w:tcPr>
            <w:tcW w:type="dxa" w:w="2685"/>
            <w:vAlign w:val="center"/>
            <w:shd w:fill="EAF0F8"/>
          </w:tcPr>
          <w:p>
            <w:pPr>
              <w:jc w:val="center"/>
            </w:pPr>
            <w:r>
              <w:rPr>
                <w:b/>
                <w:color w:val="404040"/>
                <w:sz w:val="17"/>
              </w:rPr>
              <w:t>CRM &amp; Forecasting</w:t>
            </w:r>
          </w:p>
        </w:tc>
        <w:tc>
          <w:tcPr>
            <w:tcW w:type="dxa" w:w="2685"/>
            <w:vAlign w:val="center"/>
            <w:shd w:fill="EAF0F8"/>
          </w:tcPr>
          <w:p>
            <w:pPr>
              <w:jc w:val="center"/>
            </w:pPr>
            <w:r>
              <w:rPr>
                <w:b/>
                <w:color w:val="404040"/>
                <w:sz w:val="17"/>
              </w:rPr>
              <w:t>Product Positioning</w:t>
            </w:r>
          </w:p>
        </w:tc>
      </w:tr>
      <w:tr>
        <w:tc>
          <w:tcPr>
            <w:tcW w:type="dxa" w:w="2685"/>
            <w:vAlign w:val="center"/>
            <w:shd w:fill="EAF0F8"/>
          </w:tcPr>
          <w:p>
            <w:pPr>
              <w:jc w:val="center"/>
            </w:pPr>
            <w:r>
              <w:rPr>
                <w:b/>
                <w:color w:val="404040"/>
                <w:sz w:val="17"/>
              </w:rPr>
              <w:t>K-12 Stakeholder Selling</w:t>
            </w:r>
          </w:p>
        </w:tc>
        <w:tc>
          <w:tcPr>
            <w:tcW w:type="dxa" w:w="2685"/>
            <w:vAlign w:val="center"/>
            <w:shd w:fill="EAF0F8"/>
          </w:tcPr>
          <w:p>
            <w:pPr>
              <w:jc w:val="center"/>
            </w:pPr>
            <w:r>
              <w:rPr>
                <w:b/>
                <w:color w:val="404040"/>
                <w:sz w:val="17"/>
              </w:rPr>
              <w:t>Technical Translation</w:t>
            </w:r>
          </w:p>
        </w:tc>
        <w:tc>
          <w:tcPr>
            <w:tcW w:type="dxa" w:w="2685"/>
            <w:vAlign w:val="center"/>
            <w:shd w:fill="EAF0F8"/>
          </w:tcPr>
          <w:p>
            <w:pPr>
              <w:jc w:val="center"/>
            </w:pPr>
            <w:r>
              <w:rPr>
                <w:b/>
                <w:color w:val="404040"/>
                <w:sz w:val="17"/>
              </w:rPr>
              <w:t>Founder-Led Sales</w:t>
            </w:r>
          </w:p>
        </w:tc>
        <w:tc>
          <w:tcPr>
            <w:tcW w:type="dxa" w:w="2685"/>
            <w:vAlign w:val="center"/>
            <w:shd w:fill="EAF0F8"/>
          </w:tcPr>
          <w:p>
            <w:pPr>
              <w:jc w:val="center"/>
            </w:pPr>
            <w:r>
              <w:rPr>
                <w:b/>
                <w:color w:val="404040"/>
                <w:sz w:val="17"/>
              </w:rPr>
              <w:t>Process Documentation</w:t>
            </w:r>
          </w:p>
        </w:tc>
      </w:tr>
    </w:tbl>
    <w:p>
      <w:pPr>
        <w:spacing w:after="0"/>
      </w:pPr>
    </w:p>
    <w:p>
      <w:pPr>
        <w:pStyle w:val="Heading1"/>
      </w:pPr>
      <w:r>
        <w:t>PROFESSIONAL EXPERIENCE</w:t>
      </w:r>
    </w:p>
    <w:p>
      <w:pPr>
        <w:spacing w:before="80" w:after="0"/>
      </w:pPr>
      <w:r>
        <w:rPr>
          <w:b/>
          <w:sz w:val="22"/>
        </w:rPr>
        <w:t>Founder / GTM &amp; AI Systems Consultant</w:t>
      </w:r>
      <w:r>
        <w:rPr>
          <w:b/>
          <w:color w:val="2F5597"/>
        </w:rPr>
        <w:t xml:space="preserve">  |  Whited Consulting</w:t>
      </w:r>
      <w:r>
        <w:rPr>
          <w:i/>
          <w:sz w:val="18"/>
        </w:rPr>
        <w:t xml:space="preserve">  |  Mar 2025–Present</w:t>
      </w:r>
    </w:p>
    <w:p>
      <w:pPr>
        <w:spacing w:after="20"/>
      </w:pPr>
      <w:r>
        <w:rPr>
          <w:i/>
          <w:color w:val="5A5A5A"/>
          <w:sz w:val="17"/>
        </w:rPr>
        <w:t>Chattanooga, TN</w:t>
      </w:r>
    </w:p>
    <w:p>
      <w:pPr>
        <w:pStyle w:val="ListBullet"/>
        <w:spacing w:after="40"/>
      </w:pPr>
      <w:r>
        <w:t>Advise founders and owner-led businesses on ICP definition, offer design, outbound messaging, pipeline structure, discovery, objection handling, CRM workflows, customer handoffs, and repeatable revenue processes.</w:t>
      </w:r>
    </w:p>
    <w:p>
      <w:pPr>
        <w:pStyle w:val="ListBullet"/>
        <w:spacing w:after="40"/>
      </w:pPr>
      <w:r>
        <w:t>Built and deployed AI-assisted workflows for prospect research, meeting preparation, follow-up, proposal drafting, task routing, knowledge retrieval, and sales reporting.</w:t>
      </w:r>
    </w:p>
    <w:p>
      <w:pPr>
        <w:pStyle w:val="ListBullet"/>
        <w:spacing w:after="40"/>
      </w:pPr>
      <w:r>
        <w:t>Created and launched custom software and SaaS products across youth sports, field services, scheduling, and AI productivity, translating operator pain into practical product requirements and working systems.</w:t>
      </w:r>
    </w:p>
    <w:p>
      <w:pPr>
        <w:pStyle w:val="ListBullet"/>
        <w:spacing w:after="40"/>
      </w:pPr>
      <w:r>
        <w:t>Manage a consulting and software portfolio that has generated approximately $15K–$25K in monthly revenue while personally owning strategy, selling, solution design, delivery, and client communication.</w:t>
      </w:r>
    </w:p>
    <w:p>
      <w:pPr>
        <w:pStyle w:val="ListBullet"/>
        <w:spacing w:after="40"/>
      </w:pPr>
      <w:r>
        <w:t>Built a reusable knowledge and operating system that documents decisions, customer context, product requirements, voice standards, and repeatable workflows for coordinated AI-agent execution.</w:t>
      </w:r>
    </w:p>
    <w:p>
      <w:pPr>
        <w:spacing w:before="80" w:after="0"/>
      </w:pPr>
      <w:r>
        <w:rPr>
          <w:b/>
          <w:sz w:val="22"/>
        </w:rPr>
        <w:t>Senior Account Executive</w:t>
      </w:r>
      <w:r>
        <w:rPr>
          <w:b/>
          <w:color w:val="2F5597"/>
        </w:rPr>
        <w:t xml:space="preserve">  |  Snap! Mobile</w:t>
      </w:r>
      <w:r>
        <w:rPr>
          <w:i/>
          <w:sz w:val="18"/>
        </w:rPr>
        <w:t xml:space="preserve">  |  Sep 2018–Mar 2025</w:t>
      </w:r>
    </w:p>
    <w:p>
      <w:pPr>
        <w:spacing w:after="20"/>
      </w:pPr>
      <w:r>
        <w:rPr>
          <w:i/>
          <w:color w:val="5A5A5A"/>
          <w:sz w:val="17"/>
        </w:rPr>
        <w:t>East Tennessee, North Georgia &amp; surrounding markets</w:t>
      </w:r>
    </w:p>
    <w:p>
      <w:pPr>
        <w:pStyle w:val="ListBullet"/>
        <w:spacing w:after="40"/>
      </w:pPr>
      <w:r>
        <w:t>Built a new territory from approximately $300K to $750K in year one, then grew it to $1.3M, $1.8M, $2.0M, and a $2.5M annualized pace before departure.</w:t>
      </w:r>
    </w:p>
    <w:p>
      <w:pPr>
        <w:pStyle w:val="ListBullet"/>
        <w:spacing w:after="40"/>
      </w:pPr>
      <w:r>
        <w:t>Owned the full customer lifecycle—territory planning, cold prospecting, drop-ins, discovery, demos, multi-stakeholder consensus, closing, launch support, renewal, and expansion—with no handoff after the sale.</w:t>
      </w:r>
    </w:p>
    <w:p>
      <w:pPr>
        <w:pStyle w:val="ListBullet"/>
        <w:spacing w:after="40"/>
      </w:pPr>
      <w:r>
        <w:t>Sold fundraising and engagement technology to K-12 schools, athletic departments, coaches, fine arts programs, booster groups, community organizations, and colleges, with typical deal sizes of approximately $8,500–$10,000.</w:t>
      </w:r>
    </w:p>
    <w:p>
      <w:pPr>
        <w:pStyle w:val="ListBullet"/>
        <w:spacing w:after="40"/>
      </w:pPr>
      <w:r>
        <w:t>Created a field-led prospecting motion built around reaching coaches and program leaders before the school day, supplemented by calls, texts, email, conferences, referrals, and district-level relationship building.</w:t>
      </w:r>
    </w:p>
    <w:p>
      <w:pPr>
        <w:pStyle w:val="ListBullet"/>
        <w:spacing w:after="40"/>
      </w:pPr>
      <w:r>
        <w:t>Navigated long and complex buying cycles involving coaches, administrators, bookkeepers, athletic directors, district leaders, parents, and competing vendors.</w:t>
      </w:r>
    </w:p>
    <w:p>
      <w:pPr>
        <w:pStyle w:val="ListBullet"/>
        <w:spacing w:after="40"/>
      </w:pPr>
      <w:r>
        <w:t>Used customer feedback and usage patterns to improve adoption, renewals, sales messaging, and internal processes; also mentored new representatives on prospecting and consultative selling.</w:t>
      </w:r>
    </w:p>
    <w:p>
      <w:pPr>
        <w:spacing w:before="80" w:after="0"/>
      </w:pPr>
      <w:r>
        <w:rPr>
          <w:b/>
          <w:sz w:val="22"/>
        </w:rPr>
        <w:t>Founder / Managing Partner</w:t>
      </w:r>
      <w:r>
        <w:rPr>
          <w:b/>
          <w:color w:val="2F5597"/>
        </w:rPr>
        <w:t xml:space="preserve">  |  Chattanooga Functional Fitness</w:t>
      </w:r>
      <w:r>
        <w:rPr>
          <w:i/>
          <w:sz w:val="18"/>
        </w:rPr>
        <w:t xml:space="preserve">  |  May 2016–Feb 2020</w:t>
      </w:r>
    </w:p>
    <w:p>
      <w:pPr>
        <w:spacing w:after="20"/>
      </w:pPr>
      <w:r>
        <w:rPr>
          <w:i/>
          <w:color w:val="5A5A5A"/>
          <w:sz w:val="17"/>
        </w:rPr>
        <w:t>Chattanooga, TN</w:t>
      </w:r>
    </w:p>
    <w:p>
      <w:pPr>
        <w:pStyle w:val="ListBullet"/>
        <w:spacing w:after="40"/>
      </w:pPr>
      <w:r>
        <w:t>Acquired and operated an independent fitness business shortly after an unexpected job loss, taking responsibility for sales, marketing, staffing, coaching, retention, operations, and financial performance.</w:t>
      </w:r>
    </w:p>
    <w:p>
      <w:pPr>
        <w:pStyle w:val="ListBullet"/>
        <w:spacing w:after="40"/>
      </w:pPr>
      <w:r>
        <w:t>Grew membership and revenue through paid acquisition, consultative sales, referral systems, community events, recurring-revenue offers, and disciplined member follow-up.</w:t>
      </w:r>
    </w:p>
    <w:p>
      <w:pPr>
        <w:pStyle w:val="ListBullet"/>
        <w:spacing w:after="40"/>
      </w:pPr>
      <w:r>
        <w:t>Hired, trained, and led coaches and staff while building a strong member community and maintaining service standards.</w:t>
      </w:r>
    </w:p>
    <w:p>
      <w:pPr>
        <w:pStyle w:val="ListBullet"/>
        <w:spacing w:after="40"/>
      </w:pPr>
      <w:r>
        <w:t>Sold the business in 2020 after approximately four years of ownership.</w:t>
      </w:r>
    </w:p>
    <w:p>
      <w:pPr>
        <w:spacing w:before="80" w:after="0"/>
      </w:pPr>
      <w:r>
        <w:rPr>
          <w:b/>
          <w:sz w:val="22"/>
        </w:rPr>
        <w:t>Criminal Investigator / Security Forces</w:t>
      </w:r>
      <w:r>
        <w:rPr>
          <w:b/>
          <w:color w:val="2F5597"/>
        </w:rPr>
        <w:t xml:space="preserve">  |  United States Air Force</w:t>
      </w:r>
      <w:r>
        <w:rPr>
          <w:i/>
          <w:sz w:val="18"/>
        </w:rPr>
        <w:t xml:space="preserve">  |  Jun 2009–Jun 2015</w:t>
      </w:r>
    </w:p>
    <w:p>
      <w:pPr>
        <w:spacing w:after="20"/>
      </w:pPr>
      <w:r>
        <w:rPr>
          <w:i/>
          <w:color w:val="5A5A5A"/>
          <w:sz w:val="17"/>
        </w:rPr>
        <w:t>Eglin Air Force Base, FL</w:t>
      </w:r>
    </w:p>
    <w:p>
      <w:pPr>
        <w:pStyle w:val="ListBullet"/>
        <w:spacing w:after="40"/>
      </w:pPr>
      <w:r>
        <w:t>Investigated criminal cases, interviewed witnesses and subjects, analyzed evidence, authored detailed reports, and maintained chain-of-custody and documentation standards.</w:t>
      </w:r>
    </w:p>
    <w:p>
      <w:pPr>
        <w:pStyle w:val="ListBullet"/>
        <w:spacing w:after="40"/>
      </w:pPr>
      <w:r>
        <w:t>Worked with military, local, and federal law-enforcement partners while prioritizing caseloads and communicating findings clearly under pressure.</w:t>
      </w:r>
    </w:p>
    <w:p>
      <w:pPr>
        <w:pStyle w:val="ListBullet"/>
        <w:spacing w:after="40"/>
      </w:pPr>
      <w:r>
        <w:t>Developed an early foundation in diagnostic questioning, pattern recognition, documentation, judgment, and calm decision-making.</w:t>
      </w:r>
    </w:p>
    <w:p>
      <w:pPr>
        <w:pStyle w:val="Heading1"/>
      </w:pPr>
      <w:r>
        <w:t>SELECTED BUILDER EXPERIENCE</w:t>
      </w:r>
    </w:p>
    <w:p>
      <w:pPr>
        <w:pStyle w:val="ListBullet"/>
        <w:spacing w:after="40"/>
      </w:pPr>
      <w:r>
        <w:t>Pocket Agent — Built an AI agent workspace centered on business knowledge, role-based personas, workflow tools, owner approvals, and operational memory.</w:t>
      </w:r>
    </w:p>
    <w:p>
      <w:pPr>
        <w:pStyle w:val="ListBullet"/>
        <w:spacing w:after="40"/>
      </w:pPr>
      <w:r>
        <w:t>Buildout Studios — Built reusable custom-software systems and client implementations for service businesses, including CRM, workflow, communication, scheduling, and document automation.</w:t>
      </w:r>
    </w:p>
    <w:p>
      <w:pPr>
        <w:pStyle w:val="ListBullet"/>
        <w:spacing w:after="40"/>
      </w:pPr>
      <w:r>
        <w:t>AthleteOS — Built a youth-sports operations platform spanning organization management, parent engagement, coach tools, scheduling, communication, and AI-assisted workflows.</w:t>
      </w:r>
    </w:p>
    <w:p>
      <w:pPr>
        <w:pStyle w:val="ListBullet"/>
        <w:spacing w:after="40"/>
      </w:pPr>
      <w:r>
        <w:t>Buildout Schedule — Built and deployed a scheduling platform with availability logic, calendar integrations, booking flows, and reusable embeds across owned products.</w:t>
      </w:r>
    </w:p>
    <w:p>
      <w:pPr>
        <w:pStyle w:val="Heading1"/>
      </w:pPr>
      <w:r>
        <w:t>EDUCATION &amp; TRAINING</w:t>
      </w:r>
    </w:p>
    <w:p>
      <w:r>
        <w:rPr>
          <w:b/>
        </w:rPr>
        <w:t>A.S., Criminal Justice</w:t>
      </w:r>
      <w:r>
        <w:t xml:space="preserve"> — American Military University</w:t>
      </w:r>
    </w:p>
    <w:p>
      <w:r>
        <w:rPr>
          <w:b/>
        </w:rPr>
        <w:t>Airman Leadership School</w:t>
      </w:r>
      <w:r>
        <w:t xml:space="preserve"> — Organizational Leadership Certificate</w:t>
      </w:r>
    </w:p>
    <w:p>
      <w:r>
        <w:rPr>
          <w:b/>
        </w:rPr>
        <w:t xml:space="preserve">Additional Sales Training: </w:t>
      </w:r>
      <w:r>
        <w:t>Southwestern Consulting; Gym Launch sales and offer systems</w:t>
      </w:r>
    </w:p>
    <w:sectPr w:rsidR="00FC693F" w:rsidRPr="0006063C" w:rsidSect="00034616">
      <w:pgSz w:w="12240" w:h="15840"/>
      <w:pgMar w:top="605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