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7CC8" w14:textId="77777777"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Drivers and Determinants of Variation in Albendazole Pharmacokinetics: Insights from a Systematic Review and Meta-Analysis</w:t>
      </w:r>
    </w:p>
    <w:p w14:paraId="2B60E265" w14:textId="77777777" w:rsidR="00522686" w:rsidRPr="004D4195" w:rsidRDefault="00522686" w:rsidP="004D4195">
      <w:pPr>
        <w:jc w:val="cente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 xml:space="preserve">, </w:t>
      </w:r>
      <w:r w:rsidRPr="004D4195">
        <w:rPr>
          <w:rFonts w:ascii="Times New Roman" w:hAnsi="Times New Roman" w:cs="Times New Roman"/>
        </w:rPr>
        <w:t>Annette C. Kuesel</w:t>
      </w:r>
      <w:r w:rsidRPr="004D4195">
        <w:rPr>
          <w:rFonts w:ascii="Times New Roman" w:hAnsi="Times New Roman" w:cs="Times New Roman"/>
          <w:vertAlign w:val="superscript"/>
        </w:rPr>
        <w:t>2</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14:paraId="3ED9F916"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14:paraId="4B3583E7"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on Research and Training in Tropical Diseases (TDR), Geneva, Switzerland </w:t>
      </w:r>
    </w:p>
    <w:p w14:paraId="5F12169F" w14:textId="77777777"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14:paraId="53FACC91" w14:textId="77777777"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14:paraId="5786CBB6" w14:textId="77777777"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14:paraId="6941FAAD"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rPr>
        <w:t>* Indicates joint co-authorship</w:t>
      </w:r>
    </w:p>
    <w:bookmarkEnd w:id="0"/>
    <w:p w14:paraId="233ABED4" w14:textId="77777777" w:rsidR="002B277D" w:rsidRDefault="002B277D">
      <w:pPr>
        <w:rPr>
          <w:rFonts w:ascii="Times New Roman" w:hAnsi="Times New Roman" w:cs="Times New Roman"/>
          <w:b/>
        </w:rPr>
      </w:pPr>
    </w:p>
    <w:p w14:paraId="1FB787C9" w14:textId="77777777" w:rsidR="00B7014C" w:rsidRPr="00DF71A3" w:rsidRDefault="00B7014C" w:rsidP="00B7014C">
      <w:pPr>
        <w:spacing w:after="0"/>
        <w:rPr>
          <w:rFonts w:ascii="Times New Roman" w:hAnsi="Times New Roman" w:cs="Times New Roman"/>
          <w:b/>
          <w:sz w:val="32"/>
          <w:u w:val="single"/>
        </w:rPr>
      </w:pPr>
      <w:r w:rsidRPr="00DF71A3">
        <w:rPr>
          <w:rFonts w:ascii="Times New Roman" w:hAnsi="Times New Roman" w:cs="Times New Roman"/>
          <w:b/>
          <w:sz w:val="32"/>
          <w:u w:val="single"/>
        </w:rPr>
        <w:t>Contents:</w:t>
      </w:r>
    </w:p>
    <w:p w14:paraId="5EE0E968" w14:textId="77777777" w:rsidR="00B7014C" w:rsidRDefault="00B7014C" w:rsidP="00B7014C">
      <w:pPr>
        <w:spacing w:after="0"/>
        <w:rPr>
          <w:rFonts w:ascii="Times New Roman" w:hAnsi="Times New Roman" w:cs="Times New Roman"/>
          <w:sz w:val="18"/>
        </w:rPr>
      </w:pPr>
    </w:p>
    <w:p w14:paraId="75672E3E" w14:textId="77777777" w:rsidR="006A1C23" w:rsidRDefault="006A1C23" w:rsidP="006A1C23">
      <w:pPr>
        <w:rPr>
          <w:rFonts w:ascii="Times New Roman" w:hAnsi="Times New Roman" w:cs="Times New Roman"/>
          <w:b/>
          <w:sz w:val="28"/>
        </w:rPr>
      </w:pPr>
      <w:r>
        <w:rPr>
          <w:rFonts w:ascii="Times New Roman" w:hAnsi="Times New Roman" w:cs="Times New Roman"/>
          <w:b/>
          <w:sz w:val="28"/>
        </w:rPr>
        <w:t xml:space="preserve">Supplementary Information 1: Systematic Review References &amp; Associated Metadata </w:t>
      </w:r>
    </w:p>
    <w:p w14:paraId="1265FD35" w14:textId="77777777" w:rsidR="00C9523A" w:rsidRPr="00DF71A3" w:rsidRDefault="00C9523A" w:rsidP="00C9523A">
      <w:pPr>
        <w:rPr>
          <w:rFonts w:ascii="Times New Roman" w:hAnsi="Times New Roman" w:cs="Times New Roman"/>
          <w:b/>
          <w:sz w:val="28"/>
        </w:rPr>
      </w:pPr>
    </w:p>
    <w:p w14:paraId="6DAF9751"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2: Description of Statistical Methodologies Utilised</w:t>
      </w:r>
    </w:p>
    <w:p w14:paraId="044D000E" w14:textId="77777777" w:rsidR="00C9523A" w:rsidRPr="00DF71A3" w:rsidRDefault="00C9523A" w:rsidP="00C9523A">
      <w:pPr>
        <w:rPr>
          <w:rFonts w:ascii="Times New Roman" w:hAnsi="Times New Roman" w:cs="Times New Roman"/>
          <w:b/>
          <w:sz w:val="28"/>
        </w:rPr>
      </w:pPr>
    </w:p>
    <w:p w14:paraId="1907D5DB"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3: Additional Figures and Results</w:t>
      </w:r>
    </w:p>
    <w:p w14:paraId="5CA3F1F2" w14:textId="77777777" w:rsidR="00C9523A" w:rsidRDefault="00C9523A" w:rsidP="00C9523A">
      <w:pPr>
        <w:rPr>
          <w:rFonts w:ascii="Times New Roman" w:hAnsi="Times New Roman" w:cs="Times New Roman"/>
          <w:b/>
          <w:sz w:val="24"/>
        </w:rPr>
      </w:pPr>
    </w:p>
    <w:p w14:paraId="1885C462" w14:textId="77777777" w:rsidR="006A1C23" w:rsidRPr="006203F7" w:rsidRDefault="006A1C23" w:rsidP="00C9523A">
      <w:pPr>
        <w:rPr>
          <w:rFonts w:ascii="Times New Roman" w:hAnsi="Times New Roman" w:cs="Times New Roman"/>
          <w:b/>
          <w:sz w:val="24"/>
        </w:rPr>
      </w:pPr>
    </w:p>
    <w:p w14:paraId="5ECB938E" w14:textId="77777777" w:rsidR="00C9523A" w:rsidRDefault="00C9523A" w:rsidP="00B7014C">
      <w:pPr>
        <w:rPr>
          <w:rFonts w:ascii="Times New Roman" w:hAnsi="Times New Roman" w:cs="Times New Roman"/>
          <w:b/>
          <w:sz w:val="28"/>
        </w:rPr>
      </w:pPr>
      <w:r>
        <w:rPr>
          <w:rFonts w:ascii="Times New Roman" w:hAnsi="Times New Roman" w:cs="Times New Roman"/>
          <w:b/>
          <w:sz w:val="28"/>
        </w:rPr>
        <w:t>References</w:t>
      </w:r>
    </w:p>
    <w:p w14:paraId="42E89204" w14:textId="77777777" w:rsidR="00B7014C" w:rsidRDefault="00B7014C" w:rsidP="00B7014C">
      <w:pPr>
        <w:rPr>
          <w:rFonts w:ascii="Times New Roman" w:hAnsi="Times New Roman" w:cs="Times New Roman"/>
          <w:b/>
          <w:sz w:val="24"/>
        </w:rPr>
      </w:pPr>
      <w:r>
        <w:rPr>
          <w:rFonts w:ascii="Times New Roman" w:hAnsi="Times New Roman" w:cs="Times New Roman"/>
          <w:b/>
          <w:sz w:val="24"/>
        </w:rPr>
        <w:br w:type="page"/>
      </w:r>
    </w:p>
    <w:p w14:paraId="6F367EB7" w14:textId="77777777" w:rsidR="00B7014C" w:rsidRPr="00DF71A3" w:rsidRDefault="00B7014C" w:rsidP="00B7014C">
      <w:pPr>
        <w:rPr>
          <w:rFonts w:ascii="Times New Roman" w:hAnsi="Times New Roman" w:cs="Times New Roman"/>
          <w:b/>
          <w:sz w:val="32"/>
          <w:u w:val="single"/>
        </w:rPr>
      </w:pPr>
      <w:r w:rsidRPr="00DF71A3">
        <w:rPr>
          <w:rFonts w:ascii="Times New Roman" w:hAnsi="Times New Roman" w:cs="Times New Roman"/>
          <w:b/>
          <w:sz w:val="32"/>
          <w:u w:val="single"/>
        </w:rPr>
        <w:lastRenderedPageBreak/>
        <w:t>Outline of Document</w:t>
      </w:r>
    </w:p>
    <w:p w14:paraId="18A81577" w14:textId="77777777" w:rsidR="006A1C23" w:rsidRPr="00E12E8A" w:rsidRDefault="00B7014C" w:rsidP="006A1C23">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sidR="00BF61FD">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006A1C23" w:rsidRPr="00E12E8A">
        <w:rPr>
          <w:rFonts w:ascii="Times New Roman" w:hAnsi="Times New Roman" w:cs="Times New Roman"/>
        </w:rPr>
        <w:t>In Supplementary Information 2, we detail the statistical methodologies employed to process this extracted data</w:t>
      </w:r>
      <w:r w:rsidR="006A1C23">
        <w:rPr>
          <w:rFonts w:ascii="Times New Roman" w:hAnsi="Times New Roman" w:cs="Times New Roman"/>
        </w:rPr>
        <w:t xml:space="preserve"> </w:t>
      </w:r>
      <w:r w:rsidR="006A1C23" w:rsidRPr="00E12E8A">
        <w:rPr>
          <w:rFonts w:ascii="Times New Roman" w:hAnsi="Times New Roman" w:cs="Times New Roman"/>
        </w:rPr>
        <w:t>whose output forms the basis for the results presented in the main text.</w:t>
      </w:r>
      <w:r w:rsidR="006A1C23">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006A1C23" w:rsidRPr="00E12E8A">
        <w:rPr>
          <w:rFonts w:ascii="Times New Roman" w:hAnsi="Times New Roman" w:cs="Times New Roman"/>
        </w:rPr>
        <w:t>Finally, in Supplementary Information 3, we present an array of figures to support the work detailed in the main text.</w:t>
      </w:r>
    </w:p>
    <w:p w14:paraId="034C27C3" w14:textId="77777777" w:rsidR="009762A3" w:rsidRDefault="009762A3">
      <w:pPr>
        <w:rPr>
          <w:rFonts w:ascii="Times New Roman" w:hAnsi="Times New Roman" w:cs="Times New Roman"/>
        </w:rPr>
      </w:pPr>
      <w:r>
        <w:rPr>
          <w:rFonts w:ascii="Times New Roman" w:hAnsi="Times New Roman" w:cs="Times New Roman"/>
        </w:rPr>
        <w:br w:type="page"/>
      </w:r>
    </w:p>
    <w:p w14:paraId="1B9E19CA" w14:textId="77777777" w:rsidR="009762A3" w:rsidRDefault="009762A3" w:rsidP="00A05884">
      <w:pPr>
        <w:rPr>
          <w:rFonts w:ascii="Times New Roman" w:hAnsi="Times New Roman" w:cs="Times New Roman"/>
          <w:b/>
          <w:sz w:val="28"/>
        </w:rPr>
      </w:pPr>
      <w:r w:rsidRPr="00B05835">
        <w:rPr>
          <w:rFonts w:ascii="Times New Roman" w:hAnsi="Times New Roman" w:cs="Times New Roman"/>
          <w:b/>
          <w:sz w:val="28"/>
        </w:rPr>
        <w:lastRenderedPageBreak/>
        <w:t xml:space="preserve">Supplementary Information 1: </w:t>
      </w:r>
      <w:r>
        <w:rPr>
          <w:rFonts w:ascii="Times New Roman" w:hAnsi="Times New Roman" w:cs="Times New Roman"/>
          <w:b/>
          <w:sz w:val="28"/>
        </w:rPr>
        <w:t xml:space="preserve">Systematic Review References &amp; Associated Metadata </w:t>
      </w:r>
    </w:p>
    <w:tbl>
      <w:tblPr>
        <w:tblStyle w:val="TableGrid"/>
        <w:tblW w:w="11199" w:type="dxa"/>
        <w:tblInd w:w="-998" w:type="dxa"/>
        <w:tblLayout w:type="fixed"/>
        <w:tblLook w:val="04A0" w:firstRow="1" w:lastRow="0" w:firstColumn="1" w:lastColumn="0" w:noHBand="0" w:noVBand="1"/>
      </w:tblPr>
      <w:tblGrid>
        <w:gridCol w:w="474"/>
        <w:gridCol w:w="1406"/>
        <w:gridCol w:w="561"/>
        <w:gridCol w:w="852"/>
        <w:gridCol w:w="669"/>
        <w:gridCol w:w="583"/>
        <w:gridCol w:w="922"/>
        <w:gridCol w:w="607"/>
        <w:gridCol w:w="1103"/>
        <w:gridCol w:w="1890"/>
        <w:gridCol w:w="1565"/>
        <w:gridCol w:w="567"/>
      </w:tblGrid>
      <w:tr w:rsidR="00341239" w14:paraId="5ED6746C" w14:textId="77777777" w:rsidTr="00341239">
        <w:tc>
          <w:tcPr>
            <w:tcW w:w="474" w:type="dxa"/>
          </w:tcPr>
          <w:p w14:paraId="1B502BD6" w14:textId="77777777" w:rsidR="00341239" w:rsidRPr="00D83248" w:rsidRDefault="00341239" w:rsidP="009762A3">
            <w:pPr>
              <w:jc w:val="both"/>
              <w:rPr>
                <w:rFonts w:ascii="Times New Roman" w:hAnsi="Times New Roman" w:cs="Times New Roman"/>
                <w:b/>
              </w:rPr>
            </w:pPr>
            <w:r w:rsidRPr="00D83248">
              <w:rPr>
                <w:rFonts w:ascii="Times New Roman" w:hAnsi="Times New Roman" w:cs="Times New Roman"/>
                <w:b/>
              </w:rPr>
              <w:t>#</w:t>
            </w:r>
          </w:p>
        </w:tc>
        <w:tc>
          <w:tcPr>
            <w:tcW w:w="1406" w:type="dxa"/>
          </w:tcPr>
          <w:p w14:paraId="6DAE65DD" w14:textId="77777777" w:rsidR="00341239" w:rsidRDefault="00341239" w:rsidP="009762A3">
            <w:pPr>
              <w:jc w:val="both"/>
              <w:rPr>
                <w:rFonts w:ascii="Times New Roman" w:hAnsi="Times New Roman" w:cs="Times New Roman"/>
                <w:b/>
              </w:rPr>
            </w:pPr>
            <w:r>
              <w:rPr>
                <w:rFonts w:ascii="Times New Roman" w:hAnsi="Times New Roman" w:cs="Times New Roman"/>
                <w:b/>
              </w:rPr>
              <w:t>Reference</w:t>
            </w:r>
          </w:p>
        </w:tc>
        <w:tc>
          <w:tcPr>
            <w:tcW w:w="561" w:type="dxa"/>
          </w:tcPr>
          <w:p w14:paraId="5686C72B" w14:textId="77777777" w:rsidR="00341239" w:rsidRPr="009762A3" w:rsidRDefault="00341239" w:rsidP="009762A3">
            <w:pPr>
              <w:jc w:val="both"/>
              <w:rPr>
                <w:rFonts w:ascii="Times New Roman" w:hAnsi="Times New Roman" w:cs="Times New Roman"/>
                <w:b/>
              </w:rPr>
            </w:pPr>
            <w:r>
              <w:rPr>
                <w:rFonts w:ascii="Times New Roman" w:hAnsi="Times New Roman" w:cs="Times New Roman"/>
                <w:b/>
              </w:rPr>
              <w:t>Alb</w:t>
            </w:r>
          </w:p>
        </w:tc>
        <w:tc>
          <w:tcPr>
            <w:tcW w:w="852" w:type="dxa"/>
          </w:tcPr>
          <w:p w14:paraId="0B93AE71" w14:textId="77777777" w:rsidR="00341239" w:rsidRPr="009762A3" w:rsidRDefault="00341239" w:rsidP="009762A3">
            <w:pPr>
              <w:jc w:val="both"/>
              <w:rPr>
                <w:rFonts w:ascii="Times New Roman" w:hAnsi="Times New Roman" w:cs="Times New Roman"/>
                <w:b/>
              </w:rPr>
            </w:pPr>
            <w:proofErr w:type="spellStart"/>
            <w:r>
              <w:rPr>
                <w:rFonts w:ascii="Times New Roman" w:hAnsi="Times New Roman" w:cs="Times New Roman"/>
                <w:b/>
              </w:rPr>
              <w:t>AlbSO</w:t>
            </w:r>
            <w:proofErr w:type="spellEnd"/>
          </w:p>
        </w:tc>
        <w:tc>
          <w:tcPr>
            <w:tcW w:w="669" w:type="dxa"/>
            <w:tcBorders>
              <w:bottom w:val="single" w:sz="4" w:space="0" w:color="auto"/>
            </w:tcBorders>
          </w:tcPr>
          <w:p w14:paraId="3B97D528" w14:textId="77777777" w:rsidR="00341239" w:rsidRPr="009762A3" w:rsidRDefault="00341239" w:rsidP="009762A3">
            <w:pPr>
              <w:jc w:val="both"/>
              <w:rPr>
                <w:rFonts w:ascii="Times New Roman" w:hAnsi="Times New Roman" w:cs="Times New Roman"/>
                <w:b/>
              </w:rPr>
            </w:pPr>
            <w:r>
              <w:rPr>
                <w:rFonts w:ascii="Times New Roman" w:hAnsi="Times New Roman" w:cs="Times New Roman"/>
                <w:b/>
              </w:rPr>
              <w:t>Dose</w:t>
            </w:r>
          </w:p>
        </w:tc>
        <w:tc>
          <w:tcPr>
            <w:tcW w:w="583" w:type="dxa"/>
            <w:tcBorders>
              <w:bottom w:val="single" w:sz="4" w:space="0" w:color="auto"/>
            </w:tcBorders>
          </w:tcPr>
          <w:p w14:paraId="4AD92A89"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Age</w:t>
            </w:r>
          </w:p>
        </w:tc>
        <w:tc>
          <w:tcPr>
            <w:tcW w:w="922" w:type="dxa"/>
            <w:tcBorders>
              <w:bottom w:val="single" w:sz="4" w:space="0" w:color="auto"/>
            </w:tcBorders>
          </w:tcPr>
          <w:p w14:paraId="08419CCB"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Weight</w:t>
            </w:r>
          </w:p>
        </w:tc>
        <w:tc>
          <w:tcPr>
            <w:tcW w:w="607" w:type="dxa"/>
            <w:tcBorders>
              <w:bottom w:val="single" w:sz="4" w:space="0" w:color="auto"/>
            </w:tcBorders>
          </w:tcPr>
          <w:p w14:paraId="5828D51C"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Sex</w:t>
            </w:r>
          </w:p>
        </w:tc>
        <w:tc>
          <w:tcPr>
            <w:tcW w:w="1103" w:type="dxa"/>
            <w:tcBorders>
              <w:bottom w:val="single" w:sz="4" w:space="0" w:color="auto"/>
            </w:tcBorders>
          </w:tcPr>
          <w:p w14:paraId="31848A4F"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 xml:space="preserve">State </w:t>
            </w:r>
          </w:p>
        </w:tc>
        <w:tc>
          <w:tcPr>
            <w:tcW w:w="1890" w:type="dxa"/>
            <w:tcBorders>
              <w:bottom w:val="single" w:sz="4" w:space="0" w:color="auto"/>
            </w:tcBorders>
          </w:tcPr>
          <w:p w14:paraId="44BACB32" w14:textId="77777777" w:rsidR="00341239" w:rsidRPr="00A05884" w:rsidRDefault="00341239" w:rsidP="009762A3">
            <w:pPr>
              <w:jc w:val="both"/>
              <w:rPr>
                <w:rFonts w:ascii="Times New Roman" w:hAnsi="Times New Roman" w:cs="Times New Roman"/>
                <w:b/>
              </w:rPr>
            </w:pPr>
            <w:r w:rsidRPr="00A05884">
              <w:rPr>
                <w:rFonts w:ascii="Times New Roman" w:hAnsi="Times New Roman" w:cs="Times New Roman"/>
                <w:b/>
              </w:rPr>
              <w:t>Disease</w:t>
            </w:r>
          </w:p>
        </w:tc>
        <w:tc>
          <w:tcPr>
            <w:tcW w:w="1565" w:type="dxa"/>
            <w:tcBorders>
              <w:bottom w:val="single" w:sz="4" w:space="0" w:color="auto"/>
            </w:tcBorders>
          </w:tcPr>
          <w:p w14:paraId="4D12167A" w14:textId="77777777" w:rsidR="00341239" w:rsidRPr="009762A3" w:rsidRDefault="00341239" w:rsidP="009762A3">
            <w:pPr>
              <w:jc w:val="both"/>
              <w:rPr>
                <w:rFonts w:ascii="Times New Roman" w:hAnsi="Times New Roman" w:cs="Times New Roman"/>
                <w:b/>
              </w:rPr>
            </w:pPr>
            <w:r>
              <w:rPr>
                <w:rFonts w:ascii="Times New Roman" w:hAnsi="Times New Roman" w:cs="Times New Roman"/>
                <w:b/>
              </w:rPr>
              <w:t>Drugs</w:t>
            </w:r>
          </w:p>
        </w:tc>
        <w:tc>
          <w:tcPr>
            <w:tcW w:w="567" w:type="dxa"/>
            <w:tcBorders>
              <w:bottom w:val="single" w:sz="4" w:space="0" w:color="auto"/>
            </w:tcBorders>
          </w:tcPr>
          <w:p w14:paraId="49F533F1" w14:textId="77777777" w:rsidR="00341239" w:rsidRDefault="00341239" w:rsidP="009762A3">
            <w:pPr>
              <w:jc w:val="both"/>
              <w:rPr>
                <w:rFonts w:ascii="Times New Roman" w:hAnsi="Times New Roman" w:cs="Times New Roman"/>
                <w:b/>
              </w:rPr>
            </w:pPr>
            <w:r>
              <w:rPr>
                <w:rFonts w:ascii="Times New Roman" w:hAnsi="Times New Roman" w:cs="Times New Roman"/>
                <w:b/>
              </w:rPr>
              <w:t>n</w:t>
            </w:r>
          </w:p>
        </w:tc>
      </w:tr>
      <w:tr w:rsidR="00341239" w14:paraId="5052FFE0" w14:textId="77777777" w:rsidTr="00341239">
        <w:tc>
          <w:tcPr>
            <w:tcW w:w="474" w:type="dxa"/>
          </w:tcPr>
          <w:p w14:paraId="643D453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1406" w:type="dxa"/>
          </w:tcPr>
          <w:p w14:paraId="1D9499EF"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2003</w:t>
            </w:r>
          </w:p>
        </w:tc>
        <w:tc>
          <w:tcPr>
            <w:tcW w:w="561" w:type="dxa"/>
          </w:tcPr>
          <w:p w14:paraId="68E22895"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73BD64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D97A50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DA2CB79" w14:textId="77777777"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96490D7" w14:textId="77777777" w:rsidR="00341239" w:rsidRDefault="00341239" w:rsidP="00341239">
            <w:pPr>
              <w:jc w:val="center"/>
              <w:rPr>
                <w:rFonts w:ascii="Calibri" w:hAnsi="Calibri"/>
                <w:color w:val="000000"/>
              </w:rPr>
            </w:pPr>
            <w:r>
              <w:rPr>
                <w:rFonts w:ascii="Calibri" w:hAnsi="Calibri"/>
                <w:color w:val="000000"/>
              </w:rPr>
              <w:t>56</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2153E33"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4003047"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48D01D"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3264A47B"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A06C226" w14:textId="77777777" w:rsidR="00341239" w:rsidRDefault="00341239" w:rsidP="00341239">
            <w:pPr>
              <w:rPr>
                <w:rFonts w:ascii="Calibri" w:hAnsi="Calibri"/>
                <w:color w:val="000000"/>
              </w:rPr>
            </w:pPr>
            <w:r>
              <w:rPr>
                <w:rFonts w:ascii="Calibri" w:hAnsi="Calibri"/>
                <w:color w:val="000000"/>
              </w:rPr>
              <w:t>14</w:t>
            </w:r>
          </w:p>
        </w:tc>
      </w:tr>
      <w:tr w:rsidR="00341239" w14:paraId="5AA86A8B" w14:textId="77777777" w:rsidTr="00341239">
        <w:tc>
          <w:tcPr>
            <w:tcW w:w="474" w:type="dxa"/>
          </w:tcPr>
          <w:p w14:paraId="1B2F0693" w14:textId="77777777" w:rsidR="00341239" w:rsidRDefault="00341239" w:rsidP="00341239">
            <w:pPr>
              <w:jc w:val="both"/>
              <w:rPr>
                <w:rFonts w:ascii="Times New Roman" w:hAnsi="Times New Roman" w:cs="Times New Roman"/>
              </w:rPr>
            </w:pPr>
            <w:r>
              <w:rPr>
                <w:rFonts w:ascii="Times New Roman" w:hAnsi="Times New Roman" w:cs="Times New Roman"/>
              </w:rPr>
              <w:t>2</w:t>
            </w:r>
          </w:p>
        </w:tc>
        <w:tc>
          <w:tcPr>
            <w:tcW w:w="1406" w:type="dxa"/>
          </w:tcPr>
          <w:p w14:paraId="761BF2D7" w14:textId="77777777" w:rsidR="00341239" w:rsidRDefault="00341239" w:rsidP="00341239">
            <w:pPr>
              <w:jc w:val="both"/>
              <w:rPr>
                <w:rFonts w:ascii="Times New Roman" w:hAnsi="Times New Roman" w:cs="Times New Roman"/>
              </w:rPr>
            </w:pPr>
          </w:p>
        </w:tc>
        <w:tc>
          <w:tcPr>
            <w:tcW w:w="561" w:type="dxa"/>
          </w:tcPr>
          <w:p w14:paraId="2940203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C20861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6C41AD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C46435B" w14:textId="77777777" w:rsidR="00341239" w:rsidRDefault="00341239" w:rsidP="00341239">
            <w:pPr>
              <w:jc w:val="center"/>
              <w:rPr>
                <w:rFonts w:ascii="Calibri" w:hAnsi="Calibri"/>
                <w:color w:val="000000"/>
              </w:rPr>
            </w:pPr>
            <w:r>
              <w:rPr>
                <w:rFonts w:ascii="Calibri" w:hAnsi="Calibri"/>
                <w:color w:val="000000"/>
              </w:rPr>
              <w:t>39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E92DC11" w14:textId="77777777" w:rsidR="00341239" w:rsidRDefault="00341239" w:rsidP="00341239">
            <w:pPr>
              <w:jc w:val="center"/>
              <w:rPr>
                <w:rFonts w:ascii="Calibri" w:hAnsi="Calibri"/>
                <w:color w:val="000000"/>
              </w:rPr>
            </w:pPr>
            <w:r>
              <w:rPr>
                <w:rFonts w:ascii="Calibri" w:hAnsi="Calibri"/>
                <w:color w:val="000000"/>
              </w:rPr>
              <w:t>61.5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3114222"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822D08A"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AA73532"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BB08AB2" w14:textId="77777777" w:rsidR="00341239" w:rsidRDefault="00341239" w:rsidP="00341239">
            <w:pPr>
              <w:jc w:val="center"/>
              <w:rPr>
                <w:rFonts w:ascii="Calibri" w:hAnsi="Calibri"/>
                <w:color w:val="000000"/>
              </w:rPr>
            </w:pPr>
            <w:r>
              <w:rPr>
                <w:rFonts w:ascii="Calibri" w:hAnsi="Calibri"/>
                <w:color w:val="000000"/>
              </w:rPr>
              <w:t>Ivermectin</w:t>
            </w:r>
          </w:p>
        </w:tc>
        <w:tc>
          <w:tcPr>
            <w:tcW w:w="567" w:type="dxa"/>
            <w:tcBorders>
              <w:top w:val="single" w:sz="4" w:space="0" w:color="auto"/>
              <w:left w:val="nil"/>
              <w:bottom w:val="single" w:sz="4" w:space="0" w:color="auto"/>
              <w:right w:val="single" w:sz="4" w:space="0" w:color="auto"/>
            </w:tcBorders>
            <w:shd w:val="clear" w:color="auto" w:fill="auto"/>
          </w:tcPr>
          <w:p w14:paraId="5EC585BC" w14:textId="77777777" w:rsidR="00341239" w:rsidRDefault="00341239" w:rsidP="00341239">
            <w:pPr>
              <w:rPr>
                <w:rFonts w:ascii="Calibri" w:hAnsi="Calibri"/>
                <w:color w:val="000000"/>
              </w:rPr>
            </w:pPr>
            <w:r>
              <w:rPr>
                <w:rFonts w:ascii="Calibri" w:hAnsi="Calibri"/>
                <w:color w:val="000000"/>
              </w:rPr>
              <w:t>14</w:t>
            </w:r>
          </w:p>
        </w:tc>
      </w:tr>
      <w:tr w:rsidR="00341239" w14:paraId="3D3BE889" w14:textId="77777777" w:rsidTr="00341239">
        <w:tc>
          <w:tcPr>
            <w:tcW w:w="474" w:type="dxa"/>
          </w:tcPr>
          <w:p w14:paraId="0A0C29E5" w14:textId="77777777" w:rsidR="00341239" w:rsidRDefault="00341239" w:rsidP="00341239">
            <w:pPr>
              <w:jc w:val="both"/>
              <w:rPr>
                <w:rFonts w:ascii="Times New Roman" w:hAnsi="Times New Roman" w:cs="Times New Roman"/>
              </w:rPr>
            </w:pPr>
            <w:r>
              <w:rPr>
                <w:rFonts w:ascii="Times New Roman" w:hAnsi="Times New Roman" w:cs="Times New Roman"/>
              </w:rPr>
              <w:t>3</w:t>
            </w:r>
          </w:p>
        </w:tc>
        <w:tc>
          <w:tcPr>
            <w:tcW w:w="1406" w:type="dxa"/>
          </w:tcPr>
          <w:p w14:paraId="0FAFF00A"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2004</w:t>
            </w:r>
          </w:p>
        </w:tc>
        <w:tc>
          <w:tcPr>
            <w:tcW w:w="561" w:type="dxa"/>
          </w:tcPr>
          <w:p w14:paraId="6B986BCC"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16C6BD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7720553"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C432268" w14:textId="77777777"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68BE725" w14:textId="77777777" w:rsidR="00341239" w:rsidRDefault="00341239" w:rsidP="00341239">
            <w:pPr>
              <w:jc w:val="center"/>
              <w:rPr>
                <w:rFonts w:ascii="Calibri" w:hAnsi="Calibri"/>
                <w:color w:val="000000"/>
              </w:rPr>
            </w:pPr>
            <w:r>
              <w:rPr>
                <w:rFonts w:ascii="Calibri" w:hAnsi="Calibri"/>
                <w:color w:val="000000"/>
              </w:rPr>
              <w:t>56</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02F378E"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E73168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333D7D"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8CAAA1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1EC31B5" w14:textId="77777777" w:rsidR="00341239" w:rsidRDefault="00341239" w:rsidP="00341239">
            <w:pPr>
              <w:rPr>
                <w:rFonts w:ascii="Calibri" w:hAnsi="Calibri"/>
                <w:color w:val="000000"/>
              </w:rPr>
            </w:pPr>
            <w:r>
              <w:rPr>
                <w:rFonts w:ascii="Calibri" w:hAnsi="Calibri"/>
                <w:color w:val="000000"/>
              </w:rPr>
              <w:t>14</w:t>
            </w:r>
          </w:p>
        </w:tc>
      </w:tr>
      <w:tr w:rsidR="00341239" w14:paraId="3CFD5B0B" w14:textId="77777777" w:rsidTr="00341239">
        <w:tc>
          <w:tcPr>
            <w:tcW w:w="474" w:type="dxa"/>
          </w:tcPr>
          <w:p w14:paraId="3E54AC4E" w14:textId="77777777" w:rsidR="00341239" w:rsidRDefault="00341239" w:rsidP="00341239">
            <w:pPr>
              <w:jc w:val="both"/>
              <w:rPr>
                <w:rFonts w:ascii="Times New Roman" w:hAnsi="Times New Roman" w:cs="Times New Roman"/>
              </w:rPr>
            </w:pPr>
            <w:r>
              <w:rPr>
                <w:rFonts w:ascii="Times New Roman" w:hAnsi="Times New Roman" w:cs="Times New Roman"/>
              </w:rPr>
              <w:t>4</w:t>
            </w:r>
          </w:p>
        </w:tc>
        <w:tc>
          <w:tcPr>
            <w:tcW w:w="1406" w:type="dxa"/>
          </w:tcPr>
          <w:p w14:paraId="516312B0" w14:textId="77777777" w:rsidR="00341239" w:rsidRDefault="00341239" w:rsidP="00341239">
            <w:pPr>
              <w:jc w:val="both"/>
              <w:rPr>
                <w:rFonts w:ascii="Times New Roman" w:hAnsi="Times New Roman" w:cs="Times New Roman"/>
              </w:rPr>
            </w:pPr>
          </w:p>
        </w:tc>
        <w:tc>
          <w:tcPr>
            <w:tcW w:w="561" w:type="dxa"/>
          </w:tcPr>
          <w:p w14:paraId="60D0C86C"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4A5B2F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3CED458"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0B4F30F" w14:textId="77777777"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8DD5E0A" w14:textId="77777777" w:rsidR="00341239" w:rsidRDefault="00341239" w:rsidP="00341239">
            <w:pPr>
              <w:jc w:val="center"/>
              <w:rPr>
                <w:rFonts w:ascii="Calibri" w:hAnsi="Calibri"/>
                <w:color w:val="000000"/>
              </w:rPr>
            </w:pPr>
            <w:r>
              <w:rPr>
                <w:rFonts w:ascii="Calibri" w:hAnsi="Calibri"/>
                <w:color w:val="000000"/>
              </w:rPr>
              <w:t>53.4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F6D8C6F"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8B16041"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7C6870A"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63753EB" w14:textId="77777777" w:rsidR="00341239" w:rsidRDefault="00341239" w:rsidP="00341239">
            <w:pPr>
              <w:jc w:val="center"/>
              <w:rPr>
                <w:rFonts w:ascii="Calibri" w:hAnsi="Calibri"/>
                <w:color w:val="000000"/>
              </w:rPr>
            </w:pPr>
            <w:r>
              <w:rPr>
                <w:rFonts w:ascii="Calibri" w:hAnsi="Calibri"/>
                <w:color w:val="000000"/>
              </w:rPr>
              <w:t>Levamisole</w:t>
            </w:r>
          </w:p>
        </w:tc>
        <w:tc>
          <w:tcPr>
            <w:tcW w:w="567" w:type="dxa"/>
            <w:tcBorders>
              <w:top w:val="single" w:sz="4" w:space="0" w:color="auto"/>
              <w:left w:val="nil"/>
              <w:bottom w:val="single" w:sz="4" w:space="0" w:color="auto"/>
              <w:right w:val="single" w:sz="4" w:space="0" w:color="auto"/>
            </w:tcBorders>
            <w:shd w:val="clear" w:color="auto" w:fill="auto"/>
          </w:tcPr>
          <w:p w14:paraId="139B0437" w14:textId="77777777" w:rsidR="00341239" w:rsidRDefault="00341239" w:rsidP="00341239">
            <w:pPr>
              <w:rPr>
                <w:rFonts w:ascii="Calibri" w:hAnsi="Calibri"/>
                <w:color w:val="000000"/>
              </w:rPr>
            </w:pPr>
            <w:r>
              <w:rPr>
                <w:rFonts w:ascii="Calibri" w:hAnsi="Calibri"/>
                <w:color w:val="000000"/>
              </w:rPr>
              <w:t>22</w:t>
            </w:r>
          </w:p>
        </w:tc>
      </w:tr>
      <w:tr w:rsidR="00341239" w14:paraId="4F072E48" w14:textId="77777777" w:rsidTr="00341239">
        <w:tc>
          <w:tcPr>
            <w:tcW w:w="474" w:type="dxa"/>
          </w:tcPr>
          <w:p w14:paraId="5E9A7D27" w14:textId="77777777" w:rsidR="00341239" w:rsidRDefault="00341239" w:rsidP="00341239">
            <w:pPr>
              <w:jc w:val="both"/>
              <w:rPr>
                <w:rFonts w:ascii="Times New Roman" w:hAnsi="Times New Roman" w:cs="Times New Roman"/>
              </w:rPr>
            </w:pPr>
            <w:r>
              <w:rPr>
                <w:rFonts w:ascii="Times New Roman" w:hAnsi="Times New Roman" w:cs="Times New Roman"/>
              </w:rPr>
              <w:t>5</w:t>
            </w:r>
          </w:p>
        </w:tc>
        <w:tc>
          <w:tcPr>
            <w:tcW w:w="1406" w:type="dxa"/>
          </w:tcPr>
          <w:p w14:paraId="67C017EF"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1994</w:t>
            </w:r>
          </w:p>
        </w:tc>
        <w:tc>
          <w:tcPr>
            <w:tcW w:w="561" w:type="dxa"/>
          </w:tcPr>
          <w:p w14:paraId="4F6312B3"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26D145E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5747A53" w14:textId="77777777"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085AB34"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305B6B1"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D3E851C"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28550B8"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F76A2F8"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556F550"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740DC338" w14:textId="77777777" w:rsidR="00341239" w:rsidRDefault="00341239" w:rsidP="00341239">
            <w:pPr>
              <w:rPr>
                <w:rFonts w:ascii="Calibri" w:hAnsi="Calibri"/>
                <w:color w:val="000000"/>
              </w:rPr>
            </w:pPr>
            <w:r>
              <w:rPr>
                <w:rFonts w:ascii="Calibri" w:hAnsi="Calibri"/>
                <w:color w:val="000000"/>
              </w:rPr>
              <w:t>14</w:t>
            </w:r>
          </w:p>
        </w:tc>
      </w:tr>
      <w:tr w:rsidR="00341239" w14:paraId="26E8F134" w14:textId="77777777" w:rsidTr="00341239">
        <w:tc>
          <w:tcPr>
            <w:tcW w:w="474" w:type="dxa"/>
          </w:tcPr>
          <w:p w14:paraId="61877292" w14:textId="77777777" w:rsidR="00341239" w:rsidRDefault="00341239" w:rsidP="00341239">
            <w:pPr>
              <w:jc w:val="both"/>
              <w:rPr>
                <w:rFonts w:ascii="Times New Roman" w:hAnsi="Times New Roman" w:cs="Times New Roman"/>
              </w:rPr>
            </w:pPr>
            <w:r>
              <w:rPr>
                <w:rFonts w:ascii="Times New Roman" w:hAnsi="Times New Roman" w:cs="Times New Roman"/>
              </w:rPr>
              <w:t>6</w:t>
            </w:r>
          </w:p>
        </w:tc>
        <w:tc>
          <w:tcPr>
            <w:tcW w:w="1406" w:type="dxa"/>
          </w:tcPr>
          <w:p w14:paraId="244332E4" w14:textId="77777777" w:rsidR="00341239" w:rsidRDefault="00341239" w:rsidP="00341239">
            <w:pPr>
              <w:jc w:val="both"/>
              <w:rPr>
                <w:rFonts w:ascii="Times New Roman" w:hAnsi="Times New Roman" w:cs="Times New Roman"/>
              </w:rPr>
            </w:pPr>
          </w:p>
        </w:tc>
        <w:tc>
          <w:tcPr>
            <w:tcW w:w="561" w:type="dxa"/>
          </w:tcPr>
          <w:p w14:paraId="4104253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714F816"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A7E51E9" w14:textId="77777777"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B194364"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33B34CF"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165CF1B"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9C6F37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77AA1F"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9C64B71"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7490245" w14:textId="77777777" w:rsidR="00341239" w:rsidRDefault="00341239" w:rsidP="00341239">
            <w:pPr>
              <w:rPr>
                <w:rFonts w:ascii="Calibri" w:hAnsi="Calibri"/>
                <w:color w:val="000000"/>
              </w:rPr>
            </w:pPr>
            <w:r>
              <w:rPr>
                <w:rFonts w:ascii="Calibri" w:hAnsi="Calibri"/>
                <w:color w:val="000000"/>
              </w:rPr>
              <w:t>14</w:t>
            </w:r>
          </w:p>
        </w:tc>
      </w:tr>
      <w:tr w:rsidR="00341239" w14:paraId="6603F1DD" w14:textId="77777777" w:rsidTr="00341239">
        <w:tc>
          <w:tcPr>
            <w:tcW w:w="474" w:type="dxa"/>
          </w:tcPr>
          <w:p w14:paraId="517A0D17" w14:textId="77777777" w:rsidR="00341239" w:rsidRDefault="00341239" w:rsidP="00341239">
            <w:pPr>
              <w:jc w:val="both"/>
              <w:rPr>
                <w:rFonts w:ascii="Times New Roman" w:hAnsi="Times New Roman" w:cs="Times New Roman"/>
              </w:rPr>
            </w:pPr>
            <w:r>
              <w:rPr>
                <w:rFonts w:ascii="Times New Roman" w:hAnsi="Times New Roman" w:cs="Times New Roman"/>
              </w:rPr>
              <w:t>7</w:t>
            </w:r>
          </w:p>
        </w:tc>
        <w:tc>
          <w:tcPr>
            <w:tcW w:w="1406" w:type="dxa"/>
          </w:tcPr>
          <w:p w14:paraId="525503D8" w14:textId="77777777" w:rsidR="00341239" w:rsidRDefault="00341239" w:rsidP="00341239">
            <w:pPr>
              <w:jc w:val="both"/>
              <w:rPr>
                <w:rFonts w:ascii="Times New Roman" w:hAnsi="Times New Roman" w:cs="Times New Roman"/>
              </w:rPr>
            </w:pPr>
            <w:r>
              <w:rPr>
                <w:rFonts w:ascii="Times New Roman" w:hAnsi="Times New Roman" w:cs="Times New Roman"/>
              </w:rPr>
              <w:t>Ceballos 2018</w:t>
            </w:r>
          </w:p>
        </w:tc>
        <w:tc>
          <w:tcPr>
            <w:tcW w:w="561" w:type="dxa"/>
          </w:tcPr>
          <w:p w14:paraId="2281632A"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58C61919"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2BDC1ED"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4C585E1"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8ADC7FB"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DDDA759"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B69DFE5"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7BF1083"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7E92D8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784A03B" w14:textId="77777777" w:rsidR="00341239" w:rsidRDefault="00341239" w:rsidP="00341239">
            <w:pPr>
              <w:rPr>
                <w:rFonts w:ascii="Calibri" w:hAnsi="Calibri"/>
                <w:color w:val="000000"/>
              </w:rPr>
            </w:pPr>
            <w:r>
              <w:rPr>
                <w:rFonts w:ascii="Calibri" w:hAnsi="Calibri"/>
                <w:color w:val="000000"/>
              </w:rPr>
              <w:t>8</w:t>
            </w:r>
          </w:p>
        </w:tc>
      </w:tr>
      <w:tr w:rsidR="00341239" w14:paraId="54B3A63E" w14:textId="77777777" w:rsidTr="00341239">
        <w:tc>
          <w:tcPr>
            <w:tcW w:w="474" w:type="dxa"/>
          </w:tcPr>
          <w:p w14:paraId="4062A3D8" w14:textId="77777777" w:rsidR="00341239" w:rsidRDefault="00341239" w:rsidP="00341239">
            <w:pPr>
              <w:jc w:val="both"/>
              <w:rPr>
                <w:rFonts w:ascii="Times New Roman" w:hAnsi="Times New Roman" w:cs="Times New Roman"/>
              </w:rPr>
            </w:pPr>
            <w:r>
              <w:rPr>
                <w:rFonts w:ascii="Times New Roman" w:hAnsi="Times New Roman" w:cs="Times New Roman"/>
              </w:rPr>
              <w:t>8</w:t>
            </w:r>
          </w:p>
        </w:tc>
        <w:tc>
          <w:tcPr>
            <w:tcW w:w="1406" w:type="dxa"/>
          </w:tcPr>
          <w:p w14:paraId="23347946" w14:textId="77777777" w:rsidR="00341239" w:rsidRDefault="00341239" w:rsidP="00341239">
            <w:pPr>
              <w:jc w:val="both"/>
              <w:rPr>
                <w:rFonts w:ascii="Times New Roman" w:hAnsi="Times New Roman" w:cs="Times New Roman"/>
              </w:rPr>
            </w:pPr>
            <w:r>
              <w:rPr>
                <w:rFonts w:ascii="Times New Roman" w:hAnsi="Times New Roman" w:cs="Times New Roman"/>
              </w:rPr>
              <w:t>Chen 2004</w:t>
            </w:r>
          </w:p>
        </w:tc>
        <w:tc>
          <w:tcPr>
            <w:tcW w:w="561" w:type="dxa"/>
          </w:tcPr>
          <w:p w14:paraId="2F1D4A2C"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1B3485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5EBCB1D"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1DBDB45"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A77C7B3"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034EB80"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93B86A9"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BA9D04B"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CA8B15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EA896F2" w14:textId="77777777" w:rsidR="00341239" w:rsidRDefault="00341239" w:rsidP="00341239">
            <w:pPr>
              <w:rPr>
                <w:rFonts w:ascii="Calibri" w:hAnsi="Calibri"/>
                <w:color w:val="000000"/>
              </w:rPr>
            </w:pPr>
            <w:r>
              <w:rPr>
                <w:rFonts w:ascii="Calibri" w:hAnsi="Calibri"/>
                <w:color w:val="000000"/>
              </w:rPr>
              <w:t>20</w:t>
            </w:r>
          </w:p>
        </w:tc>
      </w:tr>
      <w:tr w:rsidR="00341239" w14:paraId="08922DE1" w14:textId="77777777" w:rsidTr="00341239">
        <w:tc>
          <w:tcPr>
            <w:tcW w:w="474" w:type="dxa"/>
          </w:tcPr>
          <w:p w14:paraId="0AFD7AC2" w14:textId="77777777" w:rsidR="00341239" w:rsidRDefault="00341239" w:rsidP="00341239">
            <w:pPr>
              <w:jc w:val="both"/>
              <w:rPr>
                <w:rFonts w:ascii="Times New Roman" w:hAnsi="Times New Roman" w:cs="Times New Roman"/>
              </w:rPr>
            </w:pPr>
            <w:r>
              <w:rPr>
                <w:rFonts w:ascii="Times New Roman" w:hAnsi="Times New Roman" w:cs="Times New Roman"/>
              </w:rPr>
              <w:t>9</w:t>
            </w:r>
          </w:p>
        </w:tc>
        <w:tc>
          <w:tcPr>
            <w:tcW w:w="1406" w:type="dxa"/>
          </w:tcPr>
          <w:p w14:paraId="395B1CF9"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Chhonker</w:t>
            </w:r>
            <w:proofErr w:type="spellEnd"/>
            <w:r>
              <w:rPr>
                <w:rFonts w:ascii="Times New Roman" w:hAnsi="Times New Roman" w:cs="Times New Roman"/>
              </w:rPr>
              <w:t xml:space="preserve"> 2018</w:t>
            </w:r>
          </w:p>
        </w:tc>
        <w:tc>
          <w:tcPr>
            <w:tcW w:w="561" w:type="dxa"/>
          </w:tcPr>
          <w:p w14:paraId="777354A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E83362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AC050F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EEE66A0"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AE3D4A1"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160E96C"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DE7B245"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AED956" w14:textId="77777777" w:rsidR="00341239" w:rsidRDefault="00341239" w:rsidP="00341239">
            <w:pPr>
              <w:jc w:val="center"/>
              <w:rPr>
                <w:rFonts w:ascii="Calibri" w:hAnsi="Calibri"/>
                <w:color w:val="000000"/>
              </w:rPr>
            </w:pPr>
            <w:r>
              <w:rPr>
                <w:rFonts w:ascii="Calibri" w:hAnsi="Calibri"/>
                <w:color w:val="000000"/>
              </w:rPr>
              <w:t>NA</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AD46AAA"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420D0554" w14:textId="77777777" w:rsidR="00341239" w:rsidRDefault="00341239" w:rsidP="00341239">
            <w:pPr>
              <w:rPr>
                <w:rFonts w:ascii="Calibri" w:hAnsi="Calibri"/>
                <w:color w:val="000000"/>
              </w:rPr>
            </w:pPr>
            <w:r>
              <w:rPr>
                <w:rFonts w:ascii="Calibri" w:hAnsi="Calibri"/>
                <w:color w:val="000000"/>
              </w:rPr>
              <w:t>7</w:t>
            </w:r>
          </w:p>
        </w:tc>
      </w:tr>
      <w:tr w:rsidR="00341239" w14:paraId="22CB609F" w14:textId="77777777" w:rsidTr="00341239">
        <w:tc>
          <w:tcPr>
            <w:tcW w:w="474" w:type="dxa"/>
          </w:tcPr>
          <w:p w14:paraId="6AF6B35A" w14:textId="77777777" w:rsidR="00341239" w:rsidRDefault="00341239" w:rsidP="00341239">
            <w:pPr>
              <w:jc w:val="both"/>
              <w:rPr>
                <w:rFonts w:ascii="Times New Roman" w:hAnsi="Times New Roman" w:cs="Times New Roman"/>
              </w:rPr>
            </w:pPr>
            <w:r>
              <w:rPr>
                <w:rFonts w:ascii="Times New Roman" w:hAnsi="Times New Roman" w:cs="Times New Roman"/>
              </w:rPr>
              <w:t>10</w:t>
            </w:r>
          </w:p>
        </w:tc>
        <w:tc>
          <w:tcPr>
            <w:tcW w:w="1406" w:type="dxa"/>
          </w:tcPr>
          <w:p w14:paraId="154B80C1"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Corti</w:t>
            </w:r>
            <w:proofErr w:type="spellEnd"/>
            <w:r>
              <w:rPr>
                <w:rFonts w:ascii="Times New Roman" w:hAnsi="Times New Roman" w:cs="Times New Roman"/>
              </w:rPr>
              <w:t xml:space="preserve"> 2009</w:t>
            </w:r>
          </w:p>
        </w:tc>
        <w:tc>
          <w:tcPr>
            <w:tcW w:w="561" w:type="dxa"/>
          </w:tcPr>
          <w:p w14:paraId="0C9725B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D8F6AE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205C078"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1B5822D" w14:textId="77777777"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B4FD63C" w14:textId="77777777"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00DA8621"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A585AA8"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A9AC17E"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DFDB146"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886B49B" w14:textId="77777777" w:rsidR="00341239" w:rsidRDefault="00341239" w:rsidP="00341239">
            <w:pPr>
              <w:rPr>
                <w:rFonts w:ascii="Calibri" w:hAnsi="Calibri"/>
                <w:color w:val="000000"/>
              </w:rPr>
            </w:pPr>
            <w:r>
              <w:rPr>
                <w:rFonts w:ascii="Calibri" w:hAnsi="Calibri"/>
                <w:color w:val="000000"/>
              </w:rPr>
              <w:t>8</w:t>
            </w:r>
          </w:p>
        </w:tc>
      </w:tr>
      <w:tr w:rsidR="00341239" w14:paraId="2AA58FEF" w14:textId="77777777" w:rsidTr="00341239">
        <w:tc>
          <w:tcPr>
            <w:tcW w:w="474" w:type="dxa"/>
          </w:tcPr>
          <w:p w14:paraId="6F468415" w14:textId="77777777" w:rsidR="00341239" w:rsidRDefault="00341239" w:rsidP="00341239">
            <w:pPr>
              <w:jc w:val="both"/>
              <w:rPr>
                <w:rFonts w:ascii="Times New Roman" w:hAnsi="Times New Roman" w:cs="Times New Roman"/>
              </w:rPr>
            </w:pPr>
            <w:r>
              <w:rPr>
                <w:rFonts w:ascii="Times New Roman" w:hAnsi="Times New Roman" w:cs="Times New Roman"/>
              </w:rPr>
              <w:t>11</w:t>
            </w:r>
          </w:p>
        </w:tc>
        <w:tc>
          <w:tcPr>
            <w:tcW w:w="1406" w:type="dxa"/>
          </w:tcPr>
          <w:p w14:paraId="7F460F0A" w14:textId="77777777" w:rsidR="00341239" w:rsidRDefault="00341239" w:rsidP="00341239">
            <w:pPr>
              <w:jc w:val="both"/>
              <w:rPr>
                <w:rFonts w:ascii="Times New Roman" w:hAnsi="Times New Roman" w:cs="Times New Roman"/>
              </w:rPr>
            </w:pPr>
          </w:p>
        </w:tc>
        <w:tc>
          <w:tcPr>
            <w:tcW w:w="561" w:type="dxa"/>
          </w:tcPr>
          <w:p w14:paraId="3DBBE4C0"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6C4365C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0A55152"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12DADB4" w14:textId="77777777"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06D900F" w14:textId="77777777"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63C55BC"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3B1CF4E"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6AE484"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ACD5520" w14:textId="77777777" w:rsidR="00341239" w:rsidRDefault="00341239" w:rsidP="00341239">
            <w:pPr>
              <w:jc w:val="center"/>
              <w:rPr>
                <w:rFonts w:ascii="Calibri" w:hAnsi="Calibri"/>
                <w:color w:val="000000"/>
              </w:rPr>
            </w:pPr>
            <w:r>
              <w:rPr>
                <w:rFonts w:ascii="Calibri" w:hAnsi="Calibri"/>
                <w:color w:val="000000"/>
              </w:rPr>
              <w:t>Short Ritonavir</w:t>
            </w:r>
          </w:p>
        </w:tc>
        <w:tc>
          <w:tcPr>
            <w:tcW w:w="567" w:type="dxa"/>
            <w:tcBorders>
              <w:top w:val="single" w:sz="4" w:space="0" w:color="auto"/>
              <w:left w:val="nil"/>
              <w:bottom w:val="single" w:sz="4" w:space="0" w:color="auto"/>
              <w:right w:val="single" w:sz="4" w:space="0" w:color="auto"/>
            </w:tcBorders>
            <w:shd w:val="clear" w:color="auto" w:fill="auto"/>
          </w:tcPr>
          <w:p w14:paraId="224776CE" w14:textId="77777777" w:rsidR="00341239" w:rsidRDefault="00341239" w:rsidP="00341239">
            <w:pPr>
              <w:rPr>
                <w:rFonts w:ascii="Calibri" w:hAnsi="Calibri"/>
                <w:color w:val="000000"/>
              </w:rPr>
            </w:pPr>
            <w:r>
              <w:rPr>
                <w:rFonts w:ascii="Calibri" w:hAnsi="Calibri"/>
                <w:color w:val="000000"/>
              </w:rPr>
              <w:t>8</w:t>
            </w:r>
          </w:p>
        </w:tc>
      </w:tr>
      <w:tr w:rsidR="00341239" w14:paraId="6004F8AF" w14:textId="77777777" w:rsidTr="00341239">
        <w:tc>
          <w:tcPr>
            <w:tcW w:w="474" w:type="dxa"/>
          </w:tcPr>
          <w:p w14:paraId="2C8F8829" w14:textId="77777777" w:rsidR="00341239" w:rsidRDefault="00341239" w:rsidP="00341239">
            <w:pPr>
              <w:jc w:val="both"/>
              <w:rPr>
                <w:rFonts w:ascii="Times New Roman" w:hAnsi="Times New Roman" w:cs="Times New Roman"/>
              </w:rPr>
            </w:pPr>
            <w:r>
              <w:rPr>
                <w:rFonts w:ascii="Times New Roman" w:hAnsi="Times New Roman" w:cs="Times New Roman"/>
              </w:rPr>
              <w:t>12</w:t>
            </w:r>
          </w:p>
        </w:tc>
        <w:tc>
          <w:tcPr>
            <w:tcW w:w="1406" w:type="dxa"/>
          </w:tcPr>
          <w:p w14:paraId="1967598D" w14:textId="77777777" w:rsidR="00341239" w:rsidRDefault="00341239" w:rsidP="00341239">
            <w:pPr>
              <w:jc w:val="both"/>
              <w:rPr>
                <w:rFonts w:ascii="Times New Roman" w:hAnsi="Times New Roman" w:cs="Times New Roman"/>
              </w:rPr>
            </w:pPr>
          </w:p>
        </w:tc>
        <w:tc>
          <w:tcPr>
            <w:tcW w:w="561" w:type="dxa"/>
          </w:tcPr>
          <w:p w14:paraId="2CE322B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0B835B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5F1F99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F00C13D" w14:textId="77777777"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B022185" w14:textId="77777777"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BCCB56C"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758BC5D"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23F043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6928ACD" w14:textId="77777777" w:rsidR="00341239" w:rsidRDefault="00341239" w:rsidP="00341239">
            <w:pPr>
              <w:jc w:val="center"/>
              <w:rPr>
                <w:rFonts w:ascii="Calibri" w:hAnsi="Calibri"/>
                <w:color w:val="000000"/>
              </w:rPr>
            </w:pPr>
            <w:r>
              <w:rPr>
                <w:rFonts w:ascii="Calibri" w:hAnsi="Calibri"/>
                <w:color w:val="000000"/>
              </w:rPr>
              <w:t>Long Ritonavir</w:t>
            </w:r>
          </w:p>
        </w:tc>
        <w:tc>
          <w:tcPr>
            <w:tcW w:w="567" w:type="dxa"/>
            <w:tcBorders>
              <w:top w:val="single" w:sz="4" w:space="0" w:color="auto"/>
              <w:left w:val="nil"/>
              <w:bottom w:val="single" w:sz="4" w:space="0" w:color="auto"/>
              <w:right w:val="single" w:sz="4" w:space="0" w:color="auto"/>
            </w:tcBorders>
            <w:shd w:val="clear" w:color="auto" w:fill="auto"/>
          </w:tcPr>
          <w:p w14:paraId="5EE3B0DD" w14:textId="77777777" w:rsidR="00341239" w:rsidRDefault="00341239" w:rsidP="00341239">
            <w:pPr>
              <w:rPr>
                <w:rFonts w:ascii="Calibri" w:hAnsi="Calibri"/>
                <w:color w:val="000000"/>
              </w:rPr>
            </w:pPr>
            <w:r>
              <w:rPr>
                <w:rFonts w:ascii="Calibri" w:hAnsi="Calibri"/>
                <w:color w:val="000000"/>
              </w:rPr>
              <w:t>8</w:t>
            </w:r>
          </w:p>
        </w:tc>
      </w:tr>
      <w:tr w:rsidR="00341239" w14:paraId="1B68925E" w14:textId="77777777" w:rsidTr="00341239">
        <w:tc>
          <w:tcPr>
            <w:tcW w:w="474" w:type="dxa"/>
          </w:tcPr>
          <w:p w14:paraId="39C528B7" w14:textId="77777777" w:rsidR="00341239" w:rsidRDefault="00341239" w:rsidP="00341239">
            <w:pPr>
              <w:jc w:val="both"/>
              <w:rPr>
                <w:rFonts w:ascii="Times New Roman" w:hAnsi="Times New Roman" w:cs="Times New Roman"/>
              </w:rPr>
            </w:pPr>
            <w:r>
              <w:rPr>
                <w:rFonts w:ascii="Times New Roman" w:hAnsi="Times New Roman" w:cs="Times New Roman"/>
              </w:rPr>
              <w:t>13</w:t>
            </w:r>
          </w:p>
        </w:tc>
        <w:tc>
          <w:tcPr>
            <w:tcW w:w="1406" w:type="dxa"/>
          </w:tcPr>
          <w:p w14:paraId="5BB7D7D6"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Cotting</w:t>
            </w:r>
            <w:proofErr w:type="spellEnd"/>
            <w:r>
              <w:rPr>
                <w:rFonts w:ascii="Times New Roman" w:hAnsi="Times New Roman" w:cs="Times New Roman"/>
              </w:rPr>
              <w:t xml:space="preserve"> 1990</w:t>
            </w:r>
          </w:p>
        </w:tc>
        <w:tc>
          <w:tcPr>
            <w:tcW w:w="561" w:type="dxa"/>
          </w:tcPr>
          <w:p w14:paraId="36E0010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A949D5F"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2661CF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2719581"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A81600A"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104E21DF" w14:textId="77777777" w:rsidR="00341239" w:rsidRDefault="00341239" w:rsidP="00341239">
            <w:pPr>
              <w:jc w:val="center"/>
              <w:rPr>
                <w:rFonts w:ascii="Calibri" w:hAnsi="Calibri"/>
                <w:color w:val="000000"/>
              </w:rPr>
            </w:pPr>
            <w:r>
              <w:rPr>
                <w:rFonts w:ascii="Calibri" w:hAnsi="Calibri"/>
                <w:color w:val="000000"/>
              </w:rPr>
              <w:t>0</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076315E"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150B651"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06F3318"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0507E854" w14:textId="77777777" w:rsidR="00341239" w:rsidRDefault="00341239" w:rsidP="00341239">
            <w:pPr>
              <w:rPr>
                <w:rFonts w:ascii="Calibri" w:hAnsi="Calibri"/>
                <w:color w:val="000000"/>
              </w:rPr>
            </w:pPr>
            <w:r>
              <w:rPr>
                <w:rFonts w:ascii="Calibri" w:hAnsi="Calibri"/>
                <w:color w:val="000000"/>
              </w:rPr>
              <w:t>1</w:t>
            </w:r>
          </w:p>
        </w:tc>
      </w:tr>
      <w:tr w:rsidR="00341239" w14:paraId="7B9AAD6A" w14:textId="77777777" w:rsidTr="00341239">
        <w:tc>
          <w:tcPr>
            <w:tcW w:w="474" w:type="dxa"/>
          </w:tcPr>
          <w:p w14:paraId="15C3EE4D" w14:textId="77777777" w:rsidR="00341239" w:rsidRDefault="00341239" w:rsidP="00341239">
            <w:pPr>
              <w:jc w:val="both"/>
              <w:rPr>
                <w:rFonts w:ascii="Times New Roman" w:hAnsi="Times New Roman" w:cs="Times New Roman"/>
              </w:rPr>
            </w:pPr>
            <w:r>
              <w:rPr>
                <w:rFonts w:ascii="Times New Roman" w:hAnsi="Times New Roman" w:cs="Times New Roman"/>
              </w:rPr>
              <w:t>14</w:t>
            </w:r>
          </w:p>
        </w:tc>
        <w:tc>
          <w:tcPr>
            <w:tcW w:w="1406" w:type="dxa"/>
          </w:tcPr>
          <w:p w14:paraId="1899C4C2" w14:textId="77777777" w:rsidR="00341239" w:rsidRDefault="00341239" w:rsidP="00341239">
            <w:pPr>
              <w:jc w:val="both"/>
              <w:rPr>
                <w:rFonts w:ascii="Times New Roman" w:hAnsi="Times New Roman" w:cs="Times New Roman"/>
              </w:rPr>
            </w:pPr>
            <w:r>
              <w:rPr>
                <w:rFonts w:ascii="Times New Roman" w:hAnsi="Times New Roman" w:cs="Times New Roman"/>
              </w:rPr>
              <w:t>Jung 1992</w:t>
            </w:r>
          </w:p>
        </w:tc>
        <w:tc>
          <w:tcPr>
            <w:tcW w:w="561" w:type="dxa"/>
          </w:tcPr>
          <w:p w14:paraId="5E1E1693"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354E5E9"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B04F3B0" w14:textId="77777777" w:rsidR="00341239" w:rsidRPr="000E7E77" w:rsidRDefault="00341239" w:rsidP="00341239">
            <w:pPr>
              <w:jc w:val="center"/>
              <w:rPr>
                <w:rFonts w:cstheme="minorHAnsi"/>
                <w:color w:val="000000"/>
              </w:rPr>
            </w:pPr>
            <w:r w:rsidRPr="000E7E77">
              <w:rPr>
                <w:rFonts w:cstheme="minorHAnsi"/>
                <w:color w:val="000000"/>
              </w:rPr>
              <w:t>998</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8056AD2" w14:textId="77777777" w:rsidR="00341239" w:rsidRDefault="00341239" w:rsidP="00341239">
            <w:pPr>
              <w:jc w:val="center"/>
              <w:rPr>
                <w:rFonts w:ascii="Calibri" w:hAnsi="Calibri"/>
                <w:color w:val="000000"/>
              </w:rPr>
            </w:pPr>
            <w:r>
              <w:rPr>
                <w:rFonts w:ascii="Calibri" w:hAnsi="Calibri"/>
                <w:color w:val="000000"/>
              </w:rPr>
              <w:t>45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2DFE9DD" w14:textId="77777777" w:rsidR="00341239" w:rsidRDefault="00341239" w:rsidP="00341239">
            <w:pPr>
              <w:jc w:val="center"/>
              <w:rPr>
                <w:rFonts w:ascii="Calibri" w:hAnsi="Calibri"/>
                <w:color w:val="000000"/>
              </w:rPr>
            </w:pPr>
            <w:r>
              <w:rPr>
                <w:rFonts w:ascii="Calibri" w:hAnsi="Calibri"/>
                <w:color w:val="000000"/>
              </w:rPr>
              <w:t>67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31B623B" w14:textId="77777777"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C944BF3"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03283F1" w14:textId="77777777" w:rsidR="00341239" w:rsidRDefault="00341239" w:rsidP="00341239">
            <w:pPr>
              <w:jc w:val="center"/>
              <w:rPr>
                <w:rFonts w:ascii="Calibri" w:hAnsi="Calibri"/>
                <w:color w:val="000000"/>
              </w:rPr>
            </w:pPr>
            <w:r>
              <w:rPr>
                <w:rFonts w:ascii="Calibri" w:hAnsi="Calibri"/>
                <w:color w:val="000000"/>
              </w:rPr>
              <w:t>Neurocysticercosis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3CFC8626"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EB3323A" w14:textId="77777777" w:rsidR="00341239" w:rsidRDefault="00341239" w:rsidP="00341239">
            <w:pPr>
              <w:rPr>
                <w:rFonts w:ascii="Calibri" w:hAnsi="Calibri"/>
                <w:color w:val="000000"/>
              </w:rPr>
            </w:pPr>
            <w:r>
              <w:rPr>
                <w:rFonts w:ascii="Calibri" w:hAnsi="Calibri"/>
                <w:color w:val="000000"/>
              </w:rPr>
              <w:t>8</w:t>
            </w:r>
          </w:p>
        </w:tc>
      </w:tr>
      <w:tr w:rsidR="00341239" w14:paraId="4FC240DC" w14:textId="77777777" w:rsidTr="00341239">
        <w:tc>
          <w:tcPr>
            <w:tcW w:w="474" w:type="dxa"/>
          </w:tcPr>
          <w:p w14:paraId="77FBAD3F" w14:textId="77777777" w:rsidR="00341239" w:rsidRDefault="00341239" w:rsidP="00341239">
            <w:pPr>
              <w:jc w:val="both"/>
              <w:rPr>
                <w:rFonts w:ascii="Times New Roman" w:hAnsi="Times New Roman" w:cs="Times New Roman"/>
              </w:rPr>
            </w:pPr>
            <w:r>
              <w:rPr>
                <w:rFonts w:ascii="Times New Roman" w:hAnsi="Times New Roman" w:cs="Times New Roman"/>
              </w:rPr>
              <w:t>15</w:t>
            </w:r>
          </w:p>
        </w:tc>
        <w:tc>
          <w:tcPr>
            <w:tcW w:w="1406" w:type="dxa"/>
          </w:tcPr>
          <w:p w14:paraId="0D323FE7" w14:textId="77777777" w:rsidR="00341239" w:rsidRDefault="00341239" w:rsidP="00341239">
            <w:pPr>
              <w:jc w:val="both"/>
              <w:rPr>
                <w:rFonts w:ascii="Times New Roman" w:hAnsi="Times New Roman" w:cs="Times New Roman"/>
              </w:rPr>
            </w:pPr>
            <w:r>
              <w:rPr>
                <w:rFonts w:ascii="Times New Roman" w:hAnsi="Times New Roman" w:cs="Times New Roman"/>
              </w:rPr>
              <w:t>Jung 1997</w:t>
            </w:r>
          </w:p>
        </w:tc>
        <w:tc>
          <w:tcPr>
            <w:tcW w:w="561" w:type="dxa"/>
          </w:tcPr>
          <w:p w14:paraId="5BCA37B0"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7C752A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4BB745D" w14:textId="77777777" w:rsidR="00341239" w:rsidRPr="000E7E77" w:rsidRDefault="00341239" w:rsidP="00341239">
            <w:pPr>
              <w:jc w:val="center"/>
              <w:rPr>
                <w:rFonts w:cstheme="minorHAnsi"/>
                <w:color w:val="000000"/>
              </w:rPr>
            </w:pPr>
            <w:r w:rsidRPr="000E7E77">
              <w:rPr>
                <w:rFonts w:cstheme="minorHAnsi"/>
                <w:color w:val="000000"/>
              </w:rPr>
              <w:t>393</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66BF293" w14:textId="77777777" w:rsidR="00341239" w:rsidRDefault="00341239" w:rsidP="00341239">
            <w:pPr>
              <w:jc w:val="center"/>
              <w:rPr>
                <w:rFonts w:ascii="Calibri" w:hAnsi="Calibri"/>
                <w:color w:val="000000"/>
              </w:rPr>
            </w:pPr>
            <w:r>
              <w:rPr>
                <w:rFonts w:ascii="Calibri" w:hAnsi="Calibri"/>
                <w:color w:val="000000"/>
              </w:rPr>
              <w:t>7</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6459C43" w14:textId="77777777" w:rsidR="00341239" w:rsidRDefault="00341239" w:rsidP="00341239">
            <w:pPr>
              <w:jc w:val="center"/>
              <w:rPr>
                <w:rFonts w:ascii="Calibri" w:hAnsi="Calibri"/>
                <w:color w:val="000000"/>
              </w:rPr>
            </w:pPr>
            <w:r>
              <w:rPr>
                <w:rFonts w:ascii="Calibri" w:hAnsi="Calibri"/>
                <w:color w:val="000000"/>
              </w:rPr>
              <w:t>26.2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7888C48" w14:textId="77777777" w:rsidR="00341239" w:rsidRDefault="00341239" w:rsidP="00341239">
            <w:pPr>
              <w:jc w:val="center"/>
              <w:rPr>
                <w:rFonts w:ascii="Calibri" w:hAnsi="Calibri"/>
                <w:color w:val="000000"/>
              </w:rPr>
            </w:pPr>
            <w:r>
              <w:rPr>
                <w:rFonts w:ascii="Calibri" w:hAnsi="Calibri"/>
                <w:color w:val="000000"/>
              </w:rPr>
              <w:t>0.63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C7A8D1B"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48434D4" w14:textId="77777777" w:rsidR="00341239" w:rsidRDefault="00341239" w:rsidP="00341239">
            <w:pPr>
              <w:jc w:val="center"/>
              <w:rPr>
                <w:rFonts w:ascii="Calibri" w:hAnsi="Calibri"/>
                <w:color w:val="000000"/>
              </w:rPr>
            </w:pPr>
            <w:r>
              <w:rPr>
                <w:rFonts w:ascii="Calibri" w:hAnsi="Calibri"/>
                <w:color w:val="000000"/>
              </w:rPr>
              <w:t>Neurocysticercosis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EEB71B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9759AD9" w14:textId="77777777" w:rsidR="00341239" w:rsidRDefault="00341239" w:rsidP="00341239">
            <w:pPr>
              <w:rPr>
                <w:rFonts w:ascii="Calibri" w:hAnsi="Calibri"/>
                <w:color w:val="000000"/>
              </w:rPr>
            </w:pPr>
            <w:r>
              <w:rPr>
                <w:rFonts w:ascii="Calibri" w:hAnsi="Calibri"/>
                <w:color w:val="000000"/>
              </w:rPr>
              <w:t>8</w:t>
            </w:r>
          </w:p>
        </w:tc>
      </w:tr>
      <w:tr w:rsidR="00341239" w14:paraId="6007FC38" w14:textId="77777777" w:rsidTr="00341239">
        <w:tc>
          <w:tcPr>
            <w:tcW w:w="474" w:type="dxa"/>
          </w:tcPr>
          <w:p w14:paraId="6A3F2371" w14:textId="77777777" w:rsidR="00341239" w:rsidRDefault="00341239" w:rsidP="00341239">
            <w:pPr>
              <w:jc w:val="both"/>
              <w:rPr>
                <w:rFonts w:ascii="Times New Roman" w:hAnsi="Times New Roman" w:cs="Times New Roman"/>
              </w:rPr>
            </w:pPr>
            <w:r>
              <w:rPr>
                <w:rFonts w:ascii="Times New Roman" w:hAnsi="Times New Roman" w:cs="Times New Roman"/>
              </w:rPr>
              <w:t>16</w:t>
            </w:r>
          </w:p>
        </w:tc>
        <w:tc>
          <w:tcPr>
            <w:tcW w:w="1406" w:type="dxa"/>
          </w:tcPr>
          <w:p w14:paraId="133F98FE"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Kitzman</w:t>
            </w:r>
            <w:proofErr w:type="spellEnd"/>
            <w:r>
              <w:rPr>
                <w:rFonts w:ascii="Times New Roman" w:hAnsi="Times New Roman" w:cs="Times New Roman"/>
              </w:rPr>
              <w:t xml:space="preserve"> 2002</w:t>
            </w:r>
          </w:p>
        </w:tc>
        <w:tc>
          <w:tcPr>
            <w:tcW w:w="561" w:type="dxa"/>
          </w:tcPr>
          <w:p w14:paraId="09DD142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015BDC44"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C1DCEF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E9A4874"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FDA6434"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8430577"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E35999F"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953381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89C71B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04C3A119" w14:textId="77777777" w:rsidR="00341239" w:rsidRDefault="00341239" w:rsidP="00341239">
            <w:pPr>
              <w:rPr>
                <w:rFonts w:ascii="Calibri" w:hAnsi="Calibri"/>
                <w:color w:val="000000"/>
              </w:rPr>
            </w:pPr>
            <w:r>
              <w:rPr>
                <w:rFonts w:ascii="Calibri" w:hAnsi="Calibri"/>
                <w:color w:val="000000"/>
              </w:rPr>
              <w:t>1</w:t>
            </w:r>
          </w:p>
        </w:tc>
      </w:tr>
      <w:tr w:rsidR="00341239" w14:paraId="3E1DB2D1" w14:textId="77777777" w:rsidTr="00341239">
        <w:tc>
          <w:tcPr>
            <w:tcW w:w="474" w:type="dxa"/>
          </w:tcPr>
          <w:p w14:paraId="2D63DCC4" w14:textId="77777777" w:rsidR="00341239" w:rsidRDefault="00341239" w:rsidP="00341239">
            <w:pPr>
              <w:jc w:val="both"/>
              <w:rPr>
                <w:rFonts w:ascii="Times New Roman" w:hAnsi="Times New Roman" w:cs="Times New Roman"/>
              </w:rPr>
            </w:pPr>
            <w:r>
              <w:rPr>
                <w:rFonts w:ascii="Times New Roman" w:hAnsi="Times New Roman" w:cs="Times New Roman"/>
              </w:rPr>
              <w:t>17</w:t>
            </w:r>
          </w:p>
        </w:tc>
        <w:tc>
          <w:tcPr>
            <w:tcW w:w="1406" w:type="dxa"/>
          </w:tcPr>
          <w:p w14:paraId="6B191EAC" w14:textId="77777777" w:rsidR="00341239" w:rsidRDefault="00341239" w:rsidP="00341239">
            <w:pPr>
              <w:jc w:val="both"/>
              <w:rPr>
                <w:rFonts w:ascii="Times New Roman" w:hAnsi="Times New Roman" w:cs="Times New Roman"/>
              </w:rPr>
            </w:pPr>
            <w:r>
              <w:rPr>
                <w:rFonts w:ascii="Times New Roman" w:hAnsi="Times New Roman" w:cs="Times New Roman"/>
              </w:rPr>
              <w:t>Lange 1988</w:t>
            </w:r>
          </w:p>
        </w:tc>
        <w:tc>
          <w:tcPr>
            <w:tcW w:w="561" w:type="dxa"/>
          </w:tcPr>
          <w:p w14:paraId="3DBA93A9"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9BF98E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0658CB7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81E135" w14:textId="77777777"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CA96D57" w14:textId="77777777" w:rsidR="00341239" w:rsidRDefault="00341239" w:rsidP="00341239">
            <w:pPr>
              <w:jc w:val="center"/>
              <w:rPr>
                <w:rFonts w:ascii="Calibri" w:hAnsi="Calibri"/>
                <w:color w:val="000000"/>
              </w:rPr>
            </w:pPr>
            <w:r>
              <w:rPr>
                <w:rFonts w:ascii="Calibri" w:hAnsi="Calibri"/>
                <w:color w:val="000000"/>
              </w:rPr>
              <w:t>70.8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AD4A090" w14:textId="77777777" w:rsidR="00341239" w:rsidRDefault="00341239" w:rsidP="00341239">
            <w:pPr>
              <w:jc w:val="center"/>
              <w:rPr>
                <w:rFonts w:ascii="Calibri" w:hAnsi="Calibri"/>
                <w:color w:val="000000"/>
              </w:rPr>
            </w:pPr>
            <w:r>
              <w:rPr>
                <w:rFonts w:ascii="Calibri" w:hAnsi="Calibri"/>
                <w:color w:val="000000"/>
              </w:rPr>
              <w:t>0.83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A2074D4"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A2EAB8E"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B782574"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B4195D4" w14:textId="77777777" w:rsidR="00341239" w:rsidRDefault="00341239" w:rsidP="00341239">
            <w:pPr>
              <w:rPr>
                <w:rFonts w:ascii="Calibri" w:hAnsi="Calibri"/>
                <w:color w:val="000000"/>
              </w:rPr>
            </w:pPr>
            <w:r>
              <w:rPr>
                <w:rFonts w:ascii="Calibri" w:hAnsi="Calibri"/>
                <w:color w:val="000000"/>
              </w:rPr>
              <w:t>6</w:t>
            </w:r>
          </w:p>
        </w:tc>
      </w:tr>
      <w:tr w:rsidR="00341239" w14:paraId="250D4C15" w14:textId="77777777" w:rsidTr="00341239">
        <w:tc>
          <w:tcPr>
            <w:tcW w:w="474" w:type="dxa"/>
          </w:tcPr>
          <w:p w14:paraId="1461DCBC" w14:textId="77777777" w:rsidR="00341239" w:rsidRDefault="00341239" w:rsidP="00341239">
            <w:pPr>
              <w:jc w:val="both"/>
              <w:rPr>
                <w:rFonts w:ascii="Times New Roman" w:hAnsi="Times New Roman" w:cs="Times New Roman"/>
              </w:rPr>
            </w:pPr>
            <w:r>
              <w:rPr>
                <w:rFonts w:ascii="Times New Roman" w:hAnsi="Times New Roman" w:cs="Times New Roman"/>
              </w:rPr>
              <w:t>18</w:t>
            </w:r>
          </w:p>
        </w:tc>
        <w:tc>
          <w:tcPr>
            <w:tcW w:w="1406" w:type="dxa"/>
          </w:tcPr>
          <w:p w14:paraId="095DE5DA" w14:textId="77777777" w:rsidR="00341239" w:rsidRDefault="00341239" w:rsidP="00341239">
            <w:pPr>
              <w:jc w:val="both"/>
              <w:rPr>
                <w:rFonts w:ascii="Times New Roman" w:hAnsi="Times New Roman" w:cs="Times New Roman"/>
              </w:rPr>
            </w:pPr>
          </w:p>
        </w:tc>
        <w:tc>
          <w:tcPr>
            <w:tcW w:w="561" w:type="dxa"/>
          </w:tcPr>
          <w:p w14:paraId="72478F98"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E5CAB49"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0423ED1C"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14BF9A0" w14:textId="77777777"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AB460A5" w14:textId="77777777" w:rsidR="00341239" w:rsidRDefault="00341239" w:rsidP="00341239">
            <w:pPr>
              <w:jc w:val="center"/>
              <w:rPr>
                <w:rFonts w:ascii="Calibri" w:hAnsi="Calibri"/>
                <w:color w:val="000000"/>
              </w:rPr>
            </w:pPr>
            <w:r>
              <w:rPr>
                <w:rFonts w:ascii="Calibri" w:hAnsi="Calibri"/>
                <w:color w:val="000000"/>
              </w:rPr>
              <w:t>70.8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4EC549C" w14:textId="77777777" w:rsidR="00341239" w:rsidRDefault="00341239" w:rsidP="00341239">
            <w:pPr>
              <w:jc w:val="center"/>
              <w:rPr>
                <w:rFonts w:ascii="Calibri" w:hAnsi="Calibri"/>
                <w:color w:val="000000"/>
              </w:rPr>
            </w:pPr>
            <w:r>
              <w:rPr>
                <w:rFonts w:ascii="Calibri" w:hAnsi="Calibri"/>
                <w:color w:val="000000"/>
              </w:rPr>
              <w:t>0.83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976C721"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C20A64"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B156A27"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F96537A" w14:textId="77777777" w:rsidR="00341239" w:rsidRDefault="00341239" w:rsidP="00341239">
            <w:pPr>
              <w:rPr>
                <w:rFonts w:ascii="Calibri" w:hAnsi="Calibri"/>
                <w:color w:val="000000"/>
              </w:rPr>
            </w:pPr>
            <w:r>
              <w:rPr>
                <w:rFonts w:ascii="Calibri" w:hAnsi="Calibri"/>
                <w:color w:val="000000"/>
              </w:rPr>
              <w:t>6</w:t>
            </w:r>
          </w:p>
        </w:tc>
      </w:tr>
      <w:tr w:rsidR="00341239" w14:paraId="0BD36660" w14:textId="77777777" w:rsidTr="00341239">
        <w:tc>
          <w:tcPr>
            <w:tcW w:w="474" w:type="dxa"/>
          </w:tcPr>
          <w:p w14:paraId="0A2C9687" w14:textId="77777777" w:rsidR="00341239" w:rsidRDefault="00341239" w:rsidP="00341239">
            <w:pPr>
              <w:jc w:val="both"/>
              <w:rPr>
                <w:rFonts w:ascii="Times New Roman" w:hAnsi="Times New Roman" w:cs="Times New Roman"/>
              </w:rPr>
            </w:pPr>
            <w:r>
              <w:rPr>
                <w:rFonts w:ascii="Times New Roman" w:hAnsi="Times New Roman" w:cs="Times New Roman"/>
              </w:rPr>
              <w:t>19</w:t>
            </w:r>
          </w:p>
        </w:tc>
        <w:tc>
          <w:tcPr>
            <w:tcW w:w="1406" w:type="dxa"/>
          </w:tcPr>
          <w:p w14:paraId="6B9764CC" w14:textId="77777777" w:rsidR="00341239" w:rsidRDefault="00341239" w:rsidP="00341239">
            <w:pPr>
              <w:jc w:val="both"/>
              <w:rPr>
                <w:rFonts w:ascii="Times New Roman" w:hAnsi="Times New Roman" w:cs="Times New Roman"/>
              </w:rPr>
            </w:pPr>
            <w:r>
              <w:rPr>
                <w:rFonts w:ascii="Times New Roman" w:hAnsi="Times New Roman" w:cs="Times New Roman"/>
              </w:rPr>
              <w:t>Monteiro 2010</w:t>
            </w:r>
          </w:p>
        </w:tc>
        <w:tc>
          <w:tcPr>
            <w:tcW w:w="561" w:type="dxa"/>
          </w:tcPr>
          <w:p w14:paraId="2A02E94F"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CBD57A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6D7DD30"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24D2D29" w14:textId="77777777" w:rsidR="00341239" w:rsidRDefault="00341239" w:rsidP="00341239">
            <w:pPr>
              <w:jc w:val="center"/>
              <w:rPr>
                <w:rFonts w:ascii="Calibri" w:hAnsi="Calibri"/>
                <w:color w:val="000000"/>
              </w:rPr>
            </w:pPr>
            <w:r>
              <w:rPr>
                <w:rFonts w:ascii="Calibri" w:hAnsi="Calibri"/>
                <w:color w:val="000000"/>
              </w:rPr>
              <w:t>26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5CA7CFA" w14:textId="77777777" w:rsidR="00341239" w:rsidRDefault="00341239" w:rsidP="00341239">
            <w:pPr>
              <w:jc w:val="center"/>
              <w:rPr>
                <w:rFonts w:ascii="Calibri" w:hAnsi="Calibri"/>
                <w:color w:val="000000"/>
              </w:rPr>
            </w:pPr>
            <w:r>
              <w:rPr>
                <w:rFonts w:ascii="Calibri" w:hAnsi="Calibri"/>
                <w:color w:val="000000"/>
              </w:rPr>
              <w:t>64.2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142938B2" w14:textId="77777777" w:rsidR="00341239" w:rsidRDefault="00341239" w:rsidP="00341239">
            <w:pPr>
              <w:jc w:val="center"/>
              <w:rPr>
                <w:rFonts w:ascii="Calibri" w:hAnsi="Calibri"/>
                <w:color w:val="000000"/>
              </w:rPr>
            </w:pPr>
            <w:r>
              <w:rPr>
                <w:rFonts w:ascii="Calibri" w:hAnsi="Calibri"/>
                <w:color w:val="000000"/>
              </w:rPr>
              <w:t>0.44</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C70CF25"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EC7870C"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794B193" w14:textId="77777777" w:rsidR="00341239" w:rsidRDefault="00341239" w:rsidP="00341239">
            <w:pPr>
              <w:jc w:val="center"/>
              <w:rPr>
                <w:rFonts w:ascii="Calibri" w:hAnsi="Calibri"/>
                <w:color w:val="000000"/>
              </w:rPr>
            </w:pPr>
            <w:r>
              <w:rPr>
                <w:rFonts w:ascii="Calibri" w:hAnsi="Calibri"/>
                <w:color w:val="000000"/>
              </w:rPr>
              <w:t>Praziquantel</w:t>
            </w:r>
          </w:p>
        </w:tc>
        <w:tc>
          <w:tcPr>
            <w:tcW w:w="567" w:type="dxa"/>
            <w:tcBorders>
              <w:top w:val="single" w:sz="4" w:space="0" w:color="auto"/>
              <w:left w:val="nil"/>
              <w:bottom w:val="single" w:sz="4" w:space="0" w:color="auto"/>
              <w:right w:val="single" w:sz="4" w:space="0" w:color="auto"/>
            </w:tcBorders>
            <w:shd w:val="clear" w:color="auto" w:fill="auto"/>
          </w:tcPr>
          <w:p w14:paraId="0E6D228E" w14:textId="77777777" w:rsidR="00341239" w:rsidRDefault="00341239" w:rsidP="00341239">
            <w:pPr>
              <w:rPr>
                <w:rFonts w:ascii="Calibri" w:hAnsi="Calibri"/>
                <w:color w:val="000000"/>
              </w:rPr>
            </w:pPr>
            <w:r>
              <w:rPr>
                <w:rFonts w:ascii="Calibri" w:hAnsi="Calibri"/>
                <w:color w:val="000000"/>
              </w:rPr>
              <w:t>9</w:t>
            </w:r>
          </w:p>
        </w:tc>
      </w:tr>
      <w:tr w:rsidR="00341239" w14:paraId="3C96A950" w14:textId="77777777" w:rsidTr="00341239">
        <w:tc>
          <w:tcPr>
            <w:tcW w:w="474" w:type="dxa"/>
          </w:tcPr>
          <w:p w14:paraId="480B1A9C" w14:textId="77777777" w:rsidR="00341239" w:rsidRDefault="00341239" w:rsidP="00341239">
            <w:pPr>
              <w:jc w:val="both"/>
              <w:rPr>
                <w:rFonts w:ascii="Times New Roman" w:hAnsi="Times New Roman" w:cs="Times New Roman"/>
              </w:rPr>
            </w:pPr>
            <w:r>
              <w:rPr>
                <w:rFonts w:ascii="Times New Roman" w:hAnsi="Times New Roman" w:cs="Times New Roman"/>
              </w:rPr>
              <w:t>20</w:t>
            </w:r>
          </w:p>
        </w:tc>
        <w:tc>
          <w:tcPr>
            <w:tcW w:w="1406" w:type="dxa"/>
          </w:tcPr>
          <w:p w14:paraId="6D08B32D" w14:textId="77777777" w:rsidR="00341239" w:rsidRDefault="00341239" w:rsidP="00341239">
            <w:pPr>
              <w:jc w:val="both"/>
              <w:rPr>
                <w:rFonts w:ascii="Times New Roman" w:hAnsi="Times New Roman" w:cs="Times New Roman"/>
              </w:rPr>
            </w:pPr>
          </w:p>
        </w:tc>
        <w:tc>
          <w:tcPr>
            <w:tcW w:w="561" w:type="dxa"/>
          </w:tcPr>
          <w:p w14:paraId="01CEC3C1"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438871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7A2B41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7E33B74" w14:textId="77777777" w:rsidR="00341239" w:rsidRDefault="00341239" w:rsidP="00341239">
            <w:pPr>
              <w:jc w:val="center"/>
              <w:rPr>
                <w:rFonts w:ascii="Calibri" w:hAnsi="Calibri"/>
                <w:color w:val="000000"/>
              </w:rPr>
            </w:pPr>
            <w:r>
              <w:rPr>
                <w:rFonts w:ascii="Calibri" w:hAnsi="Calibri"/>
                <w:color w:val="000000"/>
              </w:rPr>
              <w:t>26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36CC953" w14:textId="77777777" w:rsidR="00341239" w:rsidRDefault="00341239" w:rsidP="00341239">
            <w:pPr>
              <w:jc w:val="center"/>
              <w:rPr>
                <w:rFonts w:ascii="Calibri" w:hAnsi="Calibri"/>
                <w:color w:val="000000"/>
              </w:rPr>
            </w:pPr>
            <w:r>
              <w:rPr>
                <w:rFonts w:ascii="Calibri" w:hAnsi="Calibri"/>
                <w:color w:val="000000"/>
              </w:rPr>
              <w:t>64.2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F745C7A" w14:textId="77777777" w:rsidR="00341239" w:rsidRDefault="00341239" w:rsidP="00341239">
            <w:pPr>
              <w:jc w:val="center"/>
              <w:rPr>
                <w:rFonts w:ascii="Calibri" w:hAnsi="Calibri"/>
                <w:color w:val="000000"/>
              </w:rPr>
            </w:pPr>
            <w:r>
              <w:rPr>
                <w:rFonts w:ascii="Calibri" w:hAnsi="Calibri"/>
                <w:color w:val="000000"/>
              </w:rPr>
              <w:t>0.44</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E0CA0AC"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57C8CA0"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62B9B0F"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1E86C7C" w14:textId="77777777" w:rsidR="00341239" w:rsidRDefault="00341239" w:rsidP="00341239">
            <w:pPr>
              <w:rPr>
                <w:rFonts w:ascii="Calibri" w:hAnsi="Calibri"/>
                <w:color w:val="000000"/>
              </w:rPr>
            </w:pPr>
            <w:r>
              <w:rPr>
                <w:rFonts w:ascii="Calibri" w:hAnsi="Calibri"/>
                <w:color w:val="000000"/>
              </w:rPr>
              <w:t>9</w:t>
            </w:r>
          </w:p>
        </w:tc>
      </w:tr>
      <w:tr w:rsidR="00341239" w14:paraId="390B0337" w14:textId="77777777" w:rsidTr="00341239">
        <w:tc>
          <w:tcPr>
            <w:tcW w:w="474" w:type="dxa"/>
          </w:tcPr>
          <w:p w14:paraId="7AEA3AD9" w14:textId="77777777" w:rsidR="00341239" w:rsidRDefault="00341239" w:rsidP="00341239">
            <w:pPr>
              <w:jc w:val="both"/>
              <w:rPr>
                <w:rFonts w:ascii="Times New Roman" w:hAnsi="Times New Roman" w:cs="Times New Roman"/>
              </w:rPr>
            </w:pPr>
            <w:r>
              <w:rPr>
                <w:rFonts w:ascii="Times New Roman" w:hAnsi="Times New Roman" w:cs="Times New Roman"/>
              </w:rPr>
              <w:t>21</w:t>
            </w:r>
          </w:p>
        </w:tc>
        <w:tc>
          <w:tcPr>
            <w:tcW w:w="1406" w:type="dxa"/>
          </w:tcPr>
          <w:p w14:paraId="06E0A067"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Marriner</w:t>
            </w:r>
            <w:proofErr w:type="spellEnd"/>
            <w:r>
              <w:rPr>
                <w:rFonts w:ascii="Times New Roman" w:hAnsi="Times New Roman" w:cs="Times New Roman"/>
              </w:rPr>
              <w:t xml:space="preserve"> 1986</w:t>
            </w:r>
          </w:p>
        </w:tc>
        <w:tc>
          <w:tcPr>
            <w:tcW w:w="561" w:type="dxa"/>
          </w:tcPr>
          <w:p w14:paraId="727655C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0C57C46"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33D6045"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4A324EA" w14:textId="77777777" w:rsidR="00341239" w:rsidRDefault="00341239" w:rsidP="00341239">
            <w:pPr>
              <w:jc w:val="center"/>
              <w:rPr>
                <w:rFonts w:ascii="Calibri" w:hAnsi="Calibri"/>
                <w:color w:val="000000"/>
              </w:rPr>
            </w:pPr>
            <w:r>
              <w:rPr>
                <w:rFonts w:ascii="Calibri" w:hAnsi="Calibri"/>
                <w:color w:val="000000"/>
              </w:rPr>
              <w:t>27</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1CBE392" w14:textId="77777777" w:rsidR="00341239" w:rsidRDefault="00341239" w:rsidP="00341239">
            <w:pPr>
              <w:jc w:val="center"/>
              <w:rPr>
                <w:rFonts w:ascii="Calibri" w:hAnsi="Calibri"/>
                <w:color w:val="000000"/>
              </w:rPr>
            </w:pPr>
            <w:r>
              <w:rPr>
                <w:rFonts w:ascii="Calibri" w:hAnsi="Calibri"/>
                <w:color w:val="000000"/>
              </w:rPr>
              <w:t>67.4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15E64B95"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EEE4A0D"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69BB408"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E56728C"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45751DF4" w14:textId="77777777" w:rsidR="00341239" w:rsidRDefault="00341239" w:rsidP="00341239">
            <w:pPr>
              <w:rPr>
                <w:rFonts w:ascii="Calibri" w:hAnsi="Calibri"/>
                <w:color w:val="000000"/>
              </w:rPr>
            </w:pPr>
            <w:r>
              <w:rPr>
                <w:rFonts w:ascii="Calibri" w:hAnsi="Calibri"/>
                <w:color w:val="000000"/>
              </w:rPr>
              <w:t>8</w:t>
            </w:r>
          </w:p>
        </w:tc>
      </w:tr>
      <w:tr w:rsidR="00341239" w14:paraId="7385E409" w14:textId="77777777" w:rsidTr="00341239">
        <w:tc>
          <w:tcPr>
            <w:tcW w:w="474" w:type="dxa"/>
          </w:tcPr>
          <w:p w14:paraId="76872C32" w14:textId="77777777" w:rsidR="00341239" w:rsidRDefault="00341239" w:rsidP="00341239">
            <w:pPr>
              <w:jc w:val="both"/>
              <w:rPr>
                <w:rFonts w:ascii="Times New Roman" w:hAnsi="Times New Roman" w:cs="Times New Roman"/>
              </w:rPr>
            </w:pPr>
            <w:r>
              <w:rPr>
                <w:rFonts w:ascii="Times New Roman" w:hAnsi="Times New Roman" w:cs="Times New Roman"/>
              </w:rPr>
              <w:t>22</w:t>
            </w:r>
          </w:p>
        </w:tc>
        <w:tc>
          <w:tcPr>
            <w:tcW w:w="1406" w:type="dxa"/>
          </w:tcPr>
          <w:p w14:paraId="3AB7647D" w14:textId="77777777" w:rsidR="00341239" w:rsidRDefault="00341239" w:rsidP="00341239">
            <w:pPr>
              <w:jc w:val="both"/>
              <w:rPr>
                <w:rFonts w:ascii="Times New Roman" w:hAnsi="Times New Roman" w:cs="Times New Roman"/>
              </w:rPr>
            </w:pPr>
          </w:p>
        </w:tc>
        <w:tc>
          <w:tcPr>
            <w:tcW w:w="561" w:type="dxa"/>
          </w:tcPr>
          <w:p w14:paraId="2896DFA9"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F0F1E7A"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210FE1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0F1AFE6"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2F5CCB7"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ABB713B" w14:textId="77777777"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3F3BBDF"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87B593E"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F1B635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8BE9C7A" w14:textId="77777777" w:rsidR="00341239" w:rsidRDefault="00341239" w:rsidP="00341239">
            <w:pPr>
              <w:rPr>
                <w:rFonts w:ascii="Calibri" w:hAnsi="Calibri"/>
                <w:color w:val="000000"/>
              </w:rPr>
            </w:pPr>
            <w:r>
              <w:rPr>
                <w:rFonts w:ascii="Calibri" w:hAnsi="Calibri"/>
                <w:color w:val="000000"/>
              </w:rPr>
              <w:t>4</w:t>
            </w:r>
          </w:p>
        </w:tc>
      </w:tr>
      <w:tr w:rsidR="00341239" w14:paraId="5B8F5C2F" w14:textId="77777777" w:rsidTr="00341239">
        <w:tc>
          <w:tcPr>
            <w:tcW w:w="474" w:type="dxa"/>
          </w:tcPr>
          <w:p w14:paraId="728A26CD" w14:textId="77777777" w:rsidR="00341239" w:rsidRDefault="00341239" w:rsidP="00341239">
            <w:pPr>
              <w:jc w:val="both"/>
              <w:rPr>
                <w:rFonts w:ascii="Times New Roman" w:hAnsi="Times New Roman" w:cs="Times New Roman"/>
              </w:rPr>
            </w:pPr>
            <w:r>
              <w:rPr>
                <w:rFonts w:ascii="Times New Roman" w:hAnsi="Times New Roman" w:cs="Times New Roman"/>
              </w:rPr>
              <w:t>23</w:t>
            </w:r>
          </w:p>
        </w:tc>
        <w:tc>
          <w:tcPr>
            <w:tcW w:w="1406" w:type="dxa"/>
          </w:tcPr>
          <w:p w14:paraId="38FF784A" w14:textId="77777777" w:rsidR="00341239" w:rsidRDefault="00341239" w:rsidP="00341239">
            <w:pPr>
              <w:jc w:val="both"/>
              <w:rPr>
                <w:rFonts w:ascii="Times New Roman" w:hAnsi="Times New Roman" w:cs="Times New Roman"/>
              </w:rPr>
            </w:pPr>
          </w:p>
        </w:tc>
        <w:tc>
          <w:tcPr>
            <w:tcW w:w="561" w:type="dxa"/>
          </w:tcPr>
          <w:p w14:paraId="3BB6856D"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429789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60347F1"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6EBA64A"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957587E"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6EAE465" w14:textId="77777777"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C48ABA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AEE82B5"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B192D74"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FF16A7F" w14:textId="77777777" w:rsidR="00341239" w:rsidRDefault="00341239" w:rsidP="00341239">
            <w:pPr>
              <w:rPr>
                <w:rFonts w:ascii="Calibri" w:hAnsi="Calibri"/>
                <w:color w:val="000000"/>
              </w:rPr>
            </w:pPr>
            <w:r>
              <w:rPr>
                <w:rFonts w:ascii="Calibri" w:hAnsi="Calibri"/>
                <w:color w:val="000000"/>
              </w:rPr>
              <w:t>4</w:t>
            </w:r>
          </w:p>
        </w:tc>
      </w:tr>
      <w:tr w:rsidR="00341239" w14:paraId="42881ECC" w14:textId="77777777" w:rsidTr="00341239">
        <w:tc>
          <w:tcPr>
            <w:tcW w:w="474" w:type="dxa"/>
          </w:tcPr>
          <w:p w14:paraId="25D04CF2" w14:textId="77777777" w:rsidR="00341239" w:rsidRDefault="00341239" w:rsidP="00341239">
            <w:pPr>
              <w:jc w:val="both"/>
              <w:rPr>
                <w:rFonts w:ascii="Times New Roman" w:hAnsi="Times New Roman" w:cs="Times New Roman"/>
              </w:rPr>
            </w:pPr>
            <w:r>
              <w:rPr>
                <w:rFonts w:ascii="Times New Roman" w:hAnsi="Times New Roman" w:cs="Times New Roman"/>
              </w:rPr>
              <w:t>24</w:t>
            </w:r>
          </w:p>
        </w:tc>
        <w:tc>
          <w:tcPr>
            <w:tcW w:w="1406" w:type="dxa"/>
          </w:tcPr>
          <w:p w14:paraId="43249989"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Mirfazaelian</w:t>
            </w:r>
            <w:proofErr w:type="spellEnd"/>
            <w:r>
              <w:rPr>
                <w:rFonts w:ascii="Times New Roman" w:hAnsi="Times New Roman" w:cs="Times New Roman"/>
              </w:rPr>
              <w:t xml:space="preserve"> 2003</w:t>
            </w:r>
          </w:p>
        </w:tc>
        <w:tc>
          <w:tcPr>
            <w:tcW w:w="561" w:type="dxa"/>
          </w:tcPr>
          <w:p w14:paraId="6E22EA65"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C87056C"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2E7ED41"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685BB77" w14:textId="77777777" w:rsidR="00341239" w:rsidRDefault="00341239" w:rsidP="00341239">
            <w:pPr>
              <w:jc w:val="center"/>
              <w:rPr>
                <w:rFonts w:ascii="Calibri" w:hAnsi="Calibri"/>
                <w:color w:val="000000"/>
              </w:rPr>
            </w:pPr>
            <w:r>
              <w:rPr>
                <w:rFonts w:ascii="Calibri" w:hAnsi="Calibri"/>
                <w:color w:val="000000"/>
              </w:rPr>
              <w:t>30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375B0F4" w14:textId="77777777" w:rsidR="00341239" w:rsidRDefault="00341239" w:rsidP="00341239">
            <w:pPr>
              <w:jc w:val="center"/>
              <w:rPr>
                <w:rFonts w:ascii="Calibri" w:hAnsi="Calibri"/>
                <w:color w:val="000000"/>
              </w:rPr>
            </w:pPr>
            <w:r>
              <w:rPr>
                <w:rFonts w:ascii="Calibri" w:hAnsi="Calibri"/>
                <w:color w:val="000000"/>
              </w:rPr>
              <w:t>67.7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512499F" w14:textId="77777777" w:rsidR="00341239" w:rsidRDefault="00341239" w:rsidP="00341239">
            <w:pPr>
              <w:jc w:val="center"/>
              <w:rPr>
                <w:rFonts w:ascii="Calibri" w:hAnsi="Calibri"/>
                <w:color w:val="000000"/>
              </w:rPr>
            </w:pPr>
            <w:r>
              <w:rPr>
                <w:rFonts w:ascii="Calibri" w:hAnsi="Calibri"/>
                <w:color w:val="000000"/>
              </w:rPr>
              <w:t>0.67</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99F2F74"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AEC550C"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7879A61"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083A602C" w14:textId="77777777" w:rsidR="00341239" w:rsidRDefault="00341239" w:rsidP="00341239">
            <w:pPr>
              <w:rPr>
                <w:rFonts w:ascii="Calibri" w:hAnsi="Calibri"/>
                <w:color w:val="000000"/>
              </w:rPr>
            </w:pPr>
            <w:r>
              <w:rPr>
                <w:rFonts w:ascii="Calibri" w:hAnsi="Calibri"/>
                <w:color w:val="000000"/>
              </w:rPr>
              <w:t>12</w:t>
            </w:r>
          </w:p>
        </w:tc>
      </w:tr>
      <w:tr w:rsidR="00341239" w14:paraId="3A68305F" w14:textId="77777777" w:rsidTr="00341239">
        <w:tc>
          <w:tcPr>
            <w:tcW w:w="474" w:type="dxa"/>
          </w:tcPr>
          <w:p w14:paraId="7B125564" w14:textId="77777777" w:rsidR="00341239" w:rsidRDefault="00341239" w:rsidP="00341239">
            <w:pPr>
              <w:jc w:val="both"/>
              <w:rPr>
                <w:rFonts w:ascii="Times New Roman" w:hAnsi="Times New Roman" w:cs="Times New Roman"/>
              </w:rPr>
            </w:pPr>
            <w:r>
              <w:rPr>
                <w:rFonts w:ascii="Times New Roman" w:hAnsi="Times New Roman" w:cs="Times New Roman"/>
              </w:rPr>
              <w:t>25</w:t>
            </w:r>
          </w:p>
        </w:tc>
        <w:tc>
          <w:tcPr>
            <w:tcW w:w="1406" w:type="dxa"/>
          </w:tcPr>
          <w:p w14:paraId="0962E301"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Mirfazaelian</w:t>
            </w:r>
            <w:proofErr w:type="spellEnd"/>
            <w:r>
              <w:rPr>
                <w:rFonts w:ascii="Times New Roman" w:hAnsi="Times New Roman" w:cs="Times New Roman"/>
              </w:rPr>
              <w:t xml:space="preserve"> 2002</w:t>
            </w:r>
          </w:p>
        </w:tc>
        <w:tc>
          <w:tcPr>
            <w:tcW w:w="561" w:type="dxa"/>
          </w:tcPr>
          <w:p w14:paraId="31AB52A3"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48E16A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A08AE0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A0A4CAB" w14:textId="77777777"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82C0014"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B0BF5CD" w14:textId="77777777"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4E1A0F4"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EE85E46"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3756EA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B230AF4" w14:textId="77777777" w:rsidR="00341239" w:rsidRDefault="00341239" w:rsidP="00341239">
            <w:pPr>
              <w:rPr>
                <w:rFonts w:ascii="Calibri" w:hAnsi="Calibri"/>
                <w:color w:val="000000"/>
              </w:rPr>
            </w:pPr>
            <w:r>
              <w:rPr>
                <w:rFonts w:ascii="Calibri" w:hAnsi="Calibri"/>
                <w:color w:val="000000"/>
              </w:rPr>
              <w:t>10</w:t>
            </w:r>
          </w:p>
        </w:tc>
      </w:tr>
      <w:tr w:rsidR="00341239" w14:paraId="30B2C6A8" w14:textId="77777777" w:rsidTr="00341239">
        <w:tc>
          <w:tcPr>
            <w:tcW w:w="474" w:type="dxa"/>
          </w:tcPr>
          <w:p w14:paraId="4A147E8F" w14:textId="77777777" w:rsidR="00341239" w:rsidRDefault="00341239" w:rsidP="00341239">
            <w:pPr>
              <w:jc w:val="both"/>
              <w:rPr>
                <w:rFonts w:ascii="Times New Roman" w:hAnsi="Times New Roman" w:cs="Times New Roman"/>
              </w:rPr>
            </w:pPr>
            <w:r>
              <w:rPr>
                <w:rFonts w:ascii="Times New Roman" w:hAnsi="Times New Roman" w:cs="Times New Roman"/>
              </w:rPr>
              <w:t>26</w:t>
            </w:r>
          </w:p>
        </w:tc>
        <w:tc>
          <w:tcPr>
            <w:tcW w:w="1406" w:type="dxa"/>
          </w:tcPr>
          <w:p w14:paraId="0F4809D2" w14:textId="77777777" w:rsidR="00341239" w:rsidRDefault="00341239" w:rsidP="00341239">
            <w:pPr>
              <w:jc w:val="both"/>
              <w:rPr>
                <w:rFonts w:ascii="Times New Roman" w:hAnsi="Times New Roman" w:cs="Times New Roman"/>
              </w:rPr>
            </w:pPr>
          </w:p>
        </w:tc>
        <w:tc>
          <w:tcPr>
            <w:tcW w:w="561" w:type="dxa"/>
          </w:tcPr>
          <w:p w14:paraId="59AD76E8"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EB7964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40CB5CD"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6A74021" w14:textId="77777777"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95416D8"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9FD22AD" w14:textId="77777777"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F28284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29D248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318FEE0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79AB0384" w14:textId="77777777" w:rsidR="00341239" w:rsidRDefault="00341239" w:rsidP="00341239">
            <w:pPr>
              <w:rPr>
                <w:rFonts w:ascii="Calibri" w:hAnsi="Calibri"/>
                <w:color w:val="000000"/>
              </w:rPr>
            </w:pPr>
            <w:r>
              <w:rPr>
                <w:rFonts w:ascii="Calibri" w:hAnsi="Calibri"/>
                <w:color w:val="000000"/>
              </w:rPr>
              <w:t>10</w:t>
            </w:r>
          </w:p>
        </w:tc>
      </w:tr>
      <w:tr w:rsidR="00341239" w14:paraId="2A04D2C3" w14:textId="77777777" w:rsidTr="00341239">
        <w:tc>
          <w:tcPr>
            <w:tcW w:w="474" w:type="dxa"/>
          </w:tcPr>
          <w:p w14:paraId="557BDD7E" w14:textId="77777777" w:rsidR="00341239" w:rsidRDefault="00341239" w:rsidP="00341239">
            <w:pPr>
              <w:jc w:val="both"/>
              <w:rPr>
                <w:rFonts w:ascii="Times New Roman" w:hAnsi="Times New Roman" w:cs="Times New Roman"/>
              </w:rPr>
            </w:pPr>
            <w:r>
              <w:rPr>
                <w:rFonts w:ascii="Times New Roman" w:hAnsi="Times New Roman" w:cs="Times New Roman"/>
              </w:rPr>
              <w:t>27</w:t>
            </w:r>
          </w:p>
        </w:tc>
        <w:tc>
          <w:tcPr>
            <w:tcW w:w="1406" w:type="dxa"/>
          </w:tcPr>
          <w:p w14:paraId="0BED0909" w14:textId="77777777" w:rsidR="00341239" w:rsidRDefault="00341239" w:rsidP="00341239">
            <w:pPr>
              <w:jc w:val="both"/>
              <w:rPr>
                <w:rFonts w:ascii="Times New Roman" w:hAnsi="Times New Roman" w:cs="Times New Roman"/>
              </w:rPr>
            </w:pPr>
          </w:p>
        </w:tc>
        <w:tc>
          <w:tcPr>
            <w:tcW w:w="561" w:type="dxa"/>
          </w:tcPr>
          <w:p w14:paraId="1F806514"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BB27CB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96676A2" w14:textId="77777777"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AE1E0A5" w14:textId="77777777"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673F1D6"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91154B1" w14:textId="77777777"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8EADBC0"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4FD193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CBDED6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D48B998" w14:textId="77777777" w:rsidR="00341239" w:rsidRDefault="00341239" w:rsidP="00341239">
            <w:pPr>
              <w:rPr>
                <w:rFonts w:ascii="Calibri" w:hAnsi="Calibri"/>
                <w:color w:val="000000"/>
              </w:rPr>
            </w:pPr>
            <w:r>
              <w:rPr>
                <w:rFonts w:ascii="Calibri" w:hAnsi="Calibri"/>
                <w:color w:val="000000"/>
              </w:rPr>
              <w:t>10</w:t>
            </w:r>
          </w:p>
        </w:tc>
      </w:tr>
      <w:tr w:rsidR="00341239" w14:paraId="64E073F6" w14:textId="77777777" w:rsidTr="00341239">
        <w:tc>
          <w:tcPr>
            <w:tcW w:w="474" w:type="dxa"/>
          </w:tcPr>
          <w:p w14:paraId="161654D0" w14:textId="77777777" w:rsidR="00341239" w:rsidRDefault="00341239" w:rsidP="00341239">
            <w:pPr>
              <w:jc w:val="both"/>
              <w:rPr>
                <w:rFonts w:ascii="Times New Roman" w:hAnsi="Times New Roman" w:cs="Times New Roman"/>
              </w:rPr>
            </w:pPr>
            <w:r>
              <w:rPr>
                <w:rFonts w:ascii="Times New Roman" w:hAnsi="Times New Roman" w:cs="Times New Roman"/>
              </w:rPr>
              <w:t>28</w:t>
            </w:r>
          </w:p>
        </w:tc>
        <w:tc>
          <w:tcPr>
            <w:tcW w:w="1406" w:type="dxa"/>
          </w:tcPr>
          <w:p w14:paraId="71C07E76" w14:textId="77777777" w:rsidR="00341239" w:rsidRDefault="00341239" w:rsidP="00341239">
            <w:pPr>
              <w:jc w:val="both"/>
              <w:rPr>
                <w:rFonts w:ascii="Times New Roman" w:hAnsi="Times New Roman" w:cs="Times New Roman"/>
              </w:rPr>
            </w:pPr>
            <w:r>
              <w:rPr>
                <w:rFonts w:ascii="Times New Roman" w:hAnsi="Times New Roman" w:cs="Times New Roman"/>
              </w:rPr>
              <w:t>Na-</w:t>
            </w:r>
            <w:proofErr w:type="spellStart"/>
            <w:r>
              <w:rPr>
                <w:rFonts w:ascii="Times New Roman" w:hAnsi="Times New Roman" w:cs="Times New Roman"/>
              </w:rPr>
              <w:t>Bangchang</w:t>
            </w:r>
            <w:proofErr w:type="spellEnd"/>
            <w:r>
              <w:rPr>
                <w:rFonts w:ascii="Times New Roman" w:hAnsi="Times New Roman" w:cs="Times New Roman"/>
              </w:rPr>
              <w:t xml:space="preserve"> 2006</w:t>
            </w:r>
          </w:p>
        </w:tc>
        <w:tc>
          <w:tcPr>
            <w:tcW w:w="561" w:type="dxa"/>
          </w:tcPr>
          <w:p w14:paraId="00C058F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E2215B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CA7A503"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6722474" w14:textId="77777777" w:rsidR="00341239" w:rsidRDefault="00341239" w:rsidP="00341239">
            <w:pPr>
              <w:jc w:val="center"/>
              <w:rPr>
                <w:rFonts w:ascii="Calibri" w:hAnsi="Calibri"/>
                <w:color w:val="000000"/>
              </w:rPr>
            </w:pPr>
            <w:r>
              <w:rPr>
                <w:rFonts w:ascii="Calibri" w:hAnsi="Calibri"/>
                <w:color w:val="000000"/>
              </w:rPr>
              <w:t>21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3ED511A" w14:textId="77777777" w:rsidR="00341239" w:rsidRDefault="00341239" w:rsidP="00341239">
            <w:pPr>
              <w:jc w:val="center"/>
              <w:rPr>
                <w:rFonts w:ascii="Calibri" w:hAnsi="Calibri"/>
                <w:color w:val="000000"/>
              </w:rPr>
            </w:pPr>
            <w:r>
              <w:rPr>
                <w:rFonts w:ascii="Calibri" w:hAnsi="Calibri"/>
                <w:color w:val="000000"/>
              </w:rPr>
              <w:t>53.1</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24D3FEA" w14:textId="77777777" w:rsidR="00341239" w:rsidRDefault="00341239" w:rsidP="00341239">
            <w:pPr>
              <w:jc w:val="center"/>
              <w:rPr>
                <w:rFonts w:ascii="Calibri" w:hAnsi="Calibri"/>
                <w:color w:val="000000"/>
              </w:rPr>
            </w:pPr>
            <w:r>
              <w:rPr>
                <w:rFonts w:ascii="Calibri" w:hAnsi="Calibri"/>
                <w:color w:val="000000"/>
              </w:rPr>
              <w:t>0.52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899DC4E"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1A5968B"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88D363B" w14:textId="77777777" w:rsidR="00341239" w:rsidRDefault="00341239" w:rsidP="00341239">
            <w:pPr>
              <w:jc w:val="center"/>
              <w:rPr>
                <w:rFonts w:ascii="Calibri" w:hAnsi="Calibri"/>
                <w:color w:val="000000"/>
              </w:rPr>
            </w:pPr>
            <w:r>
              <w:rPr>
                <w:rFonts w:ascii="Calibri" w:hAnsi="Calibri"/>
                <w:color w:val="000000"/>
              </w:rPr>
              <w:t>Ivermectin</w:t>
            </w:r>
          </w:p>
        </w:tc>
        <w:tc>
          <w:tcPr>
            <w:tcW w:w="567" w:type="dxa"/>
            <w:tcBorders>
              <w:top w:val="single" w:sz="4" w:space="0" w:color="auto"/>
              <w:left w:val="nil"/>
              <w:bottom w:val="single" w:sz="4" w:space="0" w:color="auto"/>
              <w:right w:val="single" w:sz="4" w:space="0" w:color="auto"/>
            </w:tcBorders>
            <w:shd w:val="clear" w:color="auto" w:fill="auto"/>
          </w:tcPr>
          <w:p w14:paraId="2C661FD8" w14:textId="77777777" w:rsidR="00341239" w:rsidRDefault="00341239" w:rsidP="00341239">
            <w:pPr>
              <w:rPr>
                <w:rFonts w:ascii="Calibri" w:hAnsi="Calibri"/>
                <w:color w:val="000000"/>
              </w:rPr>
            </w:pPr>
            <w:r>
              <w:rPr>
                <w:rFonts w:ascii="Calibri" w:hAnsi="Calibri"/>
                <w:color w:val="000000"/>
              </w:rPr>
              <w:t>23</w:t>
            </w:r>
          </w:p>
        </w:tc>
      </w:tr>
      <w:tr w:rsidR="00341239" w14:paraId="4B8AF445" w14:textId="77777777" w:rsidTr="00341239">
        <w:tc>
          <w:tcPr>
            <w:tcW w:w="474" w:type="dxa"/>
          </w:tcPr>
          <w:p w14:paraId="11CDA40C" w14:textId="77777777" w:rsidR="00341239" w:rsidRDefault="00341239" w:rsidP="00341239">
            <w:pPr>
              <w:jc w:val="both"/>
              <w:rPr>
                <w:rFonts w:ascii="Times New Roman" w:hAnsi="Times New Roman" w:cs="Times New Roman"/>
              </w:rPr>
            </w:pPr>
            <w:r>
              <w:rPr>
                <w:rFonts w:ascii="Times New Roman" w:hAnsi="Times New Roman" w:cs="Times New Roman"/>
              </w:rPr>
              <w:t>29</w:t>
            </w:r>
          </w:p>
        </w:tc>
        <w:tc>
          <w:tcPr>
            <w:tcW w:w="1406" w:type="dxa"/>
          </w:tcPr>
          <w:p w14:paraId="191B279E" w14:textId="77777777" w:rsidR="00341239" w:rsidRDefault="00341239" w:rsidP="00341239">
            <w:pPr>
              <w:jc w:val="both"/>
              <w:rPr>
                <w:rFonts w:ascii="Times New Roman" w:hAnsi="Times New Roman" w:cs="Times New Roman"/>
              </w:rPr>
            </w:pPr>
          </w:p>
        </w:tc>
        <w:tc>
          <w:tcPr>
            <w:tcW w:w="561" w:type="dxa"/>
          </w:tcPr>
          <w:p w14:paraId="41CBA84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D035108"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348844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008B3D3" w14:textId="77777777" w:rsidR="00341239" w:rsidRDefault="00341239" w:rsidP="00341239">
            <w:pPr>
              <w:jc w:val="center"/>
              <w:rPr>
                <w:rFonts w:ascii="Calibri" w:hAnsi="Calibri"/>
                <w:color w:val="000000"/>
              </w:rPr>
            </w:pPr>
            <w:r>
              <w:rPr>
                <w:rFonts w:ascii="Calibri" w:hAnsi="Calibri"/>
                <w:color w:val="000000"/>
              </w:rPr>
              <w:t>21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8E7796B" w14:textId="77777777" w:rsidR="00341239" w:rsidRDefault="00341239" w:rsidP="00341239">
            <w:pPr>
              <w:jc w:val="center"/>
              <w:rPr>
                <w:rFonts w:ascii="Calibri" w:hAnsi="Calibri"/>
                <w:color w:val="000000"/>
              </w:rPr>
            </w:pPr>
            <w:r>
              <w:rPr>
                <w:rFonts w:ascii="Calibri" w:hAnsi="Calibri"/>
                <w:color w:val="000000"/>
              </w:rPr>
              <w:t>53.1</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32A00EB" w14:textId="77777777" w:rsidR="00341239" w:rsidRDefault="00341239" w:rsidP="00341239">
            <w:pPr>
              <w:jc w:val="center"/>
              <w:rPr>
                <w:rFonts w:ascii="Calibri" w:hAnsi="Calibri"/>
                <w:color w:val="000000"/>
              </w:rPr>
            </w:pPr>
            <w:r>
              <w:rPr>
                <w:rFonts w:ascii="Calibri" w:hAnsi="Calibri"/>
                <w:color w:val="000000"/>
              </w:rPr>
              <w:t>0.52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D722BBC"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004A883"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DC15B91" w14:textId="77777777" w:rsidR="00341239" w:rsidRDefault="00341239" w:rsidP="00341239">
            <w:pPr>
              <w:jc w:val="center"/>
              <w:rPr>
                <w:rFonts w:ascii="Calibri" w:hAnsi="Calibri"/>
                <w:color w:val="000000"/>
              </w:rPr>
            </w:pPr>
            <w:r>
              <w:rPr>
                <w:rFonts w:ascii="Calibri" w:hAnsi="Calibri"/>
                <w:color w:val="000000"/>
              </w:rPr>
              <w:t>Ivermectin &amp; Praziquantel</w:t>
            </w:r>
          </w:p>
        </w:tc>
        <w:tc>
          <w:tcPr>
            <w:tcW w:w="567" w:type="dxa"/>
            <w:tcBorders>
              <w:top w:val="single" w:sz="4" w:space="0" w:color="auto"/>
              <w:left w:val="nil"/>
              <w:bottom w:val="single" w:sz="4" w:space="0" w:color="auto"/>
              <w:right w:val="single" w:sz="4" w:space="0" w:color="auto"/>
            </w:tcBorders>
            <w:shd w:val="clear" w:color="auto" w:fill="auto"/>
          </w:tcPr>
          <w:p w14:paraId="0DE2A970" w14:textId="77777777" w:rsidR="00341239" w:rsidRDefault="00341239" w:rsidP="00341239">
            <w:pPr>
              <w:rPr>
                <w:rFonts w:ascii="Calibri" w:hAnsi="Calibri"/>
                <w:color w:val="000000"/>
              </w:rPr>
            </w:pPr>
            <w:r>
              <w:rPr>
                <w:rFonts w:ascii="Calibri" w:hAnsi="Calibri"/>
                <w:color w:val="000000"/>
              </w:rPr>
              <w:t>23</w:t>
            </w:r>
          </w:p>
        </w:tc>
      </w:tr>
      <w:tr w:rsidR="00341239" w14:paraId="77B7E39D" w14:textId="77777777" w:rsidTr="00341239">
        <w:tc>
          <w:tcPr>
            <w:tcW w:w="474" w:type="dxa"/>
          </w:tcPr>
          <w:p w14:paraId="2CC9D8F4" w14:textId="77777777" w:rsidR="00341239" w:rsidRDefault="00341239" w:rsidP="00341239">
            <w:pPr>
              <w:jc w:val="both"/>
              <w:rPr>
                <w:rFonts w:ascii="Times New Roman" w:hAnsi="Times New Roman" w:cs="Times New Roman"/>
              </w:rPr>
            </w:pPr>
            <w:r>
              <w:rPr>
                <w:rFonts w:ascii="Times New Roman" w:hAnsi="Times New Roman" w:cs="Times New Roman"/>
              </w:rPr>
              <w:t>30</w:t>
            </w:r>
          </w:p>
        </w:tc>
        <w:tc>
          <w:tcPr>
            <w:tcW w:w="1406" w:type="dxa"/>
          </w:tcPr>
          <w:p w14:paraId="5694D2F8" w14:textId="77777777" w:rsidR="00341239" w:rsidRDefault="00341239" w:rsidP="00341239">
            <w:pPr>
              <w:jc w:val="both"/>
              <w:rPr>
                <w:rFonts w:ascii="Times New Roman" w:hAnsi="Times New Roman" w:cs="Times New Roman"/>
              </w:rPr>
            </w:pPr>
            <w:r>
              <w:rPr>
                <w:rFonts w:ascii="Times New Roman" w:hAnsi="Times New Roman" w:cs="Times New Roman"/>
              </w:rPr>
              <w:t>Nagy 2002</w:t>
            </w:r>
          </w:p>
        </w:tc>
        <w:tc>
          <w:tcPr>
            <w:tcW w:w="561" w:type="dxa"/>
          </w:tcPr>
          <w:p w14:paraId="266E5521"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1C48F14"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CB1E608"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FD28CCE"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B70BB1C"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EC7202D"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82A33B1"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60DE2DE"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DC54920"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4930872" w14:textId="77777777" w:rsidR="00341239" w:rsidRDefault="00341239" w:rsidP="00341239">
            <w:pPr>
              <w:rPr>
                <w:rFonts w:ascii="Calibri" w:hAnsi="Calibri"/>
                <w:color w:val="000000"/>
              </w:rPr>
            </w:pPr>
            <w:r>
              <w:rPr>
                <w:rFonts w:ascii="Calibri" w:hAnsi="Calibri"/>
                <w:color w:val="000000"/>
              </w:rPr>
              <w:t>6</w:t>
            </w:r>
          </w:p>
        </w:tc>
      </w:tr>
      <w:tr w:rsidR="00341239" w14:paraId="05A4CFB7" w14:textId="77777777" w:rsidTr="00341239">
        <w:tc>
          <w:tcPr>
            <w:tcW w:w="474" w:type="dxa"/>
          </w:tcPr>
          <w:p w14:paraId="64A3F4F2" w14:textId="77777777" w:rsidR="00341239" w:rsidRDefault="00341239" w:rsidP="00341239">
            <w:pPr>
              <w:jc w:val="both"/>
              <w:rPr>
                <w:rFonts w:ascii="Times New Roman" w:hAnsi="Times New Roman" w:cs="Times New Roman"/>
              </w:rPr>
            </w:pPr>
            <w:r>
              <w:rPr>
                <w:rFonts w:ascii="Times New Roman" w:hAnsi="Times New Roman" w:cs="Times New Roman"/>
              </w:rPr>
              <w:t>31</w:t>
            </w:r>
          </w:p>
        </w:tc>
        <w:tc>
          <w:tcPr>
            <w:tcW w:w="1406" w:type="dxa"/>
          </w:tcPr>
          <w:p w14:paraId="00F8CBF3" w14:textId="77777777" w:rsidR="00341239" w:rsidRDefault="00341239" w:rsidP="00341239">
            <w:pPr>
              <w:jc w:val="both"/>
              <w:rPr>
                <w:rFonts w:ascii="Times New Roman" w:hAnsi="Times New Roman" w:cs="Times New Roman"/>
              </w:rPr>
            </w:pPr>
          </w:p>
        </w:tc>
        <w:tc>
          <w:tcPr>
            <w:tcW w:w="561" w:type="dxa"/>
          </w:tcPr>
          <w:p w14:paraId="63B4C93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29976B8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1057369"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9295AA9"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287E53B"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271C820"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217363D"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F889EFF"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7487880"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2439480" w14:textId="77777777" w:rsidR="00341239" w:rsidRDefault="00341239" w:rsidP="00341239">
            <w:pPr>
              <w:rPr>
                <w:rFonts w:ascii="Calibri" w:hAnsi="Calibri"/>
                <w:color w:val="000000"/>
              </w:rPr>
            </w:pPr>
            <w:r>
              <w:rPr>
                <w:rFonts w:ascii="Calibri" w:hAnsi="Calibri"/>
                <w:color w:val="000000"/>
              </w:rPr>
              <w:t>6</w:t>
            </w:r>
          </w:p>
        </w:tc>
      </w:tr>
      <w:tr w:rsidR="00341239" w14:paraId="34AC2EDA" w14:textId="77777777" w:rsidTr="00341239">
        <w:tc>
          <w:tcPr>
            <w:tcW w:w="474" w:type="dxa"/>
          </w:tcPr>
          <w:p w14:paraId="1EC15176" w14:textId="77777777" w:rsidR="00341239" w:rsidRDefault="00341239" w:rsidP="00341239">
            <w:pPr>
              <w:jc w:val="both"/>
              <w:rPr>
                <w:rFonts w:ascii="Times New Roman" w:hAnsi="Times New Roman" w:cs="Times New Roman"/>
              </w:rPr>
            </w:pPr>
            <w:r>
              <w:rPr>
                <w:rFonts w:ascii="Times New Roman" w:hAnsi="Times New Roman" w:cs="Times New Roman"/>
              </w:rPr>
              <w:lastRenderedPageBreak/>
              <w:t>32</w:t>
            </w:r>
          </w:p>
        </w:tc>
        <w:tc>
          <w:tcPr>
            <w:tcW w:w="1406" w:type="dxa"/>
          </w:tcPr>
          <w:p w14:paraId="795ED542" w14:textId="77777777" w:rsidR="00341239" w:rsidRDefault="00341239" w:rsidP="00341239">
            <w:pPr>
              <w:jc w:val="both"/>
              <w:rPr>
                <w:rFonts w:ascii="Times New Roman" w:hAnsi="Times New Roman" w:cs="Times New Roman"/>
              </w:rPr>
            </w:pPr>
          </w:p>
        </w:tc>
        <w:tc>
          <w:tcPr>
            <w:tcW w:w="561" w:type="dxa"/>
          </w:tcPr>
          <w:p w14:paraId="46284A6C"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2BBFE68"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11BA835"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D10DD96"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B117F48"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94CEB69"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6EFF788"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EF7F4D1"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978030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C188B7D" w14:textId="77777777" w:rsidR="00341239" w:rsidRDefault="00341239" w:rsidP="00341239">
            <w:pPr>
              <w:rPr>
                <w:rFonts w:ascii="Calibri" w:hAnsi="Calibri"/>
                <w:color w:val="000000"/>
              </w:rPr>
            </w:pPr>
            <w:r>
              <w:rPr>
                <w:rFonts w:ascii="Calibri" w:hAnsi="Calibri"/>
                <w:color w:val="000000"/>
              </w:rPr>
              <w:t>6</w:t>
            </w:r>
          </w:p>
        </w:tc>
      </w:tr>
      <w:tr w:rsidR="00341239" w14:paraId="43424342" w14:textId="77777777" w:rsidTr="00341239">
        <w:tc>
          <w:tcPr>
            <w:tcW w:w="474" w:type="dxa"/>
          </w:tcPr>
          <w:p w14:paraId="4C8E1F03" w14:textId="77777777" w:rsidR="00341239" w:rsidRDefault="00341239" w:rsidP="00341239">
            <w:pPr>
              <w:jc w:val="both"/>
              <w:rPr>
                <w:rFonts w:ascii="Times New Roman" w:hAnsi="Times New Roman" w:cs="Times New Roman"/>
              </w:rPr>
            </w:pPr>
            <w:r>
              <w:rPr>
                <w:rFonts w:ascii="Times New Roman" w:hAnsi="Times New Roman" w:cs="Times New Roman"/>
              </w:rPr>
              <w:t>33</w:t>
            </w:r>
          </w:p>
        </w:tc>
        <w:tc>
          <w:tcPr>
            <w:tcW w:w="1406" w:type="dxa"/>
          </w:tcPr>
          <w:p w14:paraId="03488A50" w14:textId="77777777" w:rsidR="00341239" w:rsidRDefault="00341239" w:rsidP="00341239">
            <w:pPr>
              <w:jc w:val="both"/>
              <w:rPr>
                <w:rFonts w:ascii="Times New Roman" w:hAnsi="Times New Roman" w:cs="Times New Roman"/>
              </w:rPr>
            </w:pPr>
          </w:p>
        </w:tc>
        <w:tc>
          <w:tcPr>
            <w:tcW w:w="561" w:type="dxa"/>
          </w:tcPr>
          <w:p w14:paraId="10EED8D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6013EF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8D8930B"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78DF1A0"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B7B5ECA"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6F05927"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D990B0E"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349E26A"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47FDD8B" w14:textId="77777777" w:rsidR="00341239" w:rsidRDefault="00341239" w:rsidP="00341239">
            <w:pPr>
              <w:jc w:val="center"/>
              <w:rPr>
                <w:rFonts w:ascii="Calibri" w:hAnsi="Calibri"/>
                <w:color w:val="000000"/>
              </w:rPr>
            </w:pPr>
            <w:r>
              <w:rPr>
                <w:rFonts w:ascii="Calibri" w:hAnsi="Calibri"/>
                <w:color w:val="000000"/>
              </w:rPr>
              <w:t>Cimetidine</w:t>
            </w:r>
          </w:p>
        </w:tc>
        <w:tc>
          <w:tcPr>
            <w:tcW w:w="567" w:type="dxa"/>
            <w:tcBorders>
              <w:top w:val="single" w:sz="4" w:space="0" w:color="auto"/>
              <w:left w:val="nil"/>
              <w:bottom w:val="single" w:sz="4" w:space="0" w:color="auto"/>
              <w:right w:val="single" w:sz="4" w:space="0" w:color="auto"/>
            </w:tcBorders>
            <w:shd w:val="clear" w:color="auto" w:fill="auto"/>
          </w:tcPr>
          <w:p w14:paraId="3862D997" w14:textId="77777777" w:rsidR="00341239" w:rsidRDefault="00341239" w:rsidP="00341239">
            <w:pPr>
              <w:rPr>
                <w:rFonts w:ascii="Calibri" w:hAnsi="Calibri"/>
                <w:color w:val="000000"/>
              </w:rPr>
            </w:pPr>
            <w:r>
              <w:rPr>
                <w:rFonts w:ascii="Calibri" w:hAnsi="Calibri"/>
                <w:color w:val="000000"/>
              </w:rPr>
              <w:t>6</w:t>
            </w:r>
          </w:p>
        </w:tc>
      </w:tr>
      <w:tr w:rsidR="00341239" w14:paraId="26A0620F" w14:textId="77777777" w:rsidTr="00341239">
        <w:tc>
          <w:tcPr>
            <w:tcW w:w="474" w:type="dxa"/>
          </w:tcPr>
          <w:p w14:paraId="601B06CD" w14:textId="77777777" w:rsidR="00341239" w:rsidRDefault="00341239" w:rsidP="00341239">
            <w:pPr>
              <w:jc w:val="both"/>
              <w:rPr>
                <w:rFonts w:ascii="Times New Roman" w:hAnsi="Times New Roman" w:cs="Times New Roman"/>
              </w:rPr>
            </w:pPr>
            <w:r>
              <w:rPr>
                <w:rFonts w:ascii="Times New Roman" w:hAnsi="Times New Roman" w:cs="Times New Roman"/>
              </w:rPr>
              <w:t>34</w:t>
            </w:r>
          </w:p>
        </w:tc>
        <w:tc>
          <w:tcPr>
            <w:tcW w:w="1406" w:type="dxa"/>
          </w:tcPr>
          <w:p w14:paraId="07E0DFC9"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Okelo</w:t>
            </w:r>
            <w:proofErr w:type="spellEnd"/>
            <w:r>
              <w:rPr>
                <w:rFonts w:ascii="Times New Roman" w:hAnsi="Times New Roman" w:cs="Times New Roman"/>
              </w:rPr>
              <w:t xml:space="preserve"> 1993</w:t>
            </w:r>
          </w:p>
        </w:tc>
        <w:tc>
          <w:tcPr>
            <w:tcW w:w="561" w:type="dxa"/>
          </w:tcPr>
          <w:p w14:paraId="58F5D86B"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A7C55C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EF31253" w14:textId="77777777" w:rsidR="00341239" w:rsidRPr="000E7E77" w:rsidRDefault="00341239" w:rsidP="00341239">
            <w:pPr>
              <w:jc w:val="center"/>
              <w:rPr>
                <w:rFonts w:cstheme="minorHAnsi"/>
                <w:color w:val="000000"/>
              </w:rPr>
            </w:pPr>
            <w:r w:rsidRPr="000E7E77">
              <w:rPr>
                <w:rFonts w:cstheme="minorHAnsi"/>
                <w:color w:val="000000"/>
              </w:rPr>
              <w:t>46</w:t>
            </w:r>
            <w:r>
              <w:rPr>
                <w:rFonts w:cstheme="minorHAnsi"/>
                <w:color w:val="000000"/>
              </w:rPr>
              <w:t>7</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E12D6FE" w14:textId="77777777" w:rsidR="00341239" w:rsidRDefault="00341239" w:rsidP="00341239">
            <w:pPr>
              <w:jc w:val="center"/>
              <w:rPr>
                <w:rFonts w:ascii="Calibri" w:hAnsi="Calibri"/>
                <w:color w:val="000000"/>
              </w:rPr>
            </w:pPr>
            <w:r>
              <w:rPr>
                <w:rFonts w:ascii="Calibri" w:hAnsi="Calibri"/>
                <w:color w:val="000000"/>
              </w:rPr>
              <w:t>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3CE83C7" w14:textId="77777777" w:rsidR="00341239" w:rsidRDefault="00341239" w:rsidP="00341239">
            <w:pPr>
              <w:jc w:val="center"/>
              <w:rPr>
                <w:rFonts w:ascii="Calibri" w:hAnsi="Calibri"/>
                <w:color w:val="000000"/>
              </w:rPr>
            </w:pPr>
            <w:r>
              <w:rPr>
                <w:rFonts w:ascii="Calibri" w:hAnsi="Calibri"/>
                <w:color w:val="000000"/>
              </w:rPr>
              <w:t>26.8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4A210EF"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87057AB"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E039D4" w14:textId="77777777" w:rsidR="00341239" w:rsidRDefault="00341239" w:rsidP="00341239">
            <w:pPr>
              <w:jc w:val="center"/>
              <w:rPr>
                <w:rFonts w:ascii="Calibri" w:hAnsi="Calibri"/>
                <w:color w:val="000000"/>
              </w:rPr>
            </w:pPr>
            <w:r>
              <w:rPr>
                <w:rFonts w:ascii="Calibri" w:hAnsi="Calibri"/>
                <w:color w:val="000000"/>
              </w:rPr>
              <w:t>Hydatid</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D17337D"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E1F021A" w14:textId="77777777" w:rsidR="00341239" w:rsidRDefault="00341239" w:rsidP="00341239">
            <w:pPr>
              <w:rPr>
                <w:rFonts w:ascii="Calibri" w:hAnsi="Calibri"/>
                <w:color w:val="000000"/>
              </w:rPr>
            </w:pPr>
            <w:r>
              <w:rPr>
                <w:rFonts w:ascii="Calibri" w:hAnsi="Calibri"/>
                <w:color w:val="000000"/>
              </w:rPr>
              <w:t>5</w:t>
            </w:r>
          </w:p>
        </w:tc>
      </w:tr>
      <w:tr w:rsidR="00341239" w14:paraId="283A6032" w14:textId="77777777" w:rsidTr="00341239">
        <w:tc>
          <w:tcPr>
            <w:tcW w:w="474" w:type="dxa"/>
          </w:tcPr>
          <w:p w14:paraId="71DE9F48" w14:textId="77777777" w:rsidR="00341239" w:rsidRDefault="00341239" w:rsidP="00341239">
            <w:pPr>
              <w:jc w:val="both"/>
              <w:rPr>
                <w:rFonts w:ascii="Times New Roman" w:hAnsi="Times New Roman" w:cs="Times New Roman"/>
              </w:rPr>
            </w:pPr>
            <w:r>
              <w:rPr>
                <w:rFonts w:ascii="Times New Roman" w:hAnsi="Times New Roman" w:cs="Times New Roman"/>
              </w:rPr>
              <w:t>35</w:t>
            </w:r>
          </w:p>
        </w:tc>
        <w:tc>
          <w:tcPr>
            <w:tcW w:w="1406" w:type="dxa"/>
          </w:tcPr>
          <w:p w14:paraId="04917217"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Pengsaa</w:t>
            </w:r>
            <w:proofErr w:type="spellEnd"/>
            <w:r>
              <w:rPr>
                <w:rFonts w:ascii="Times New Roman" w:hAnsi="Times New Roman" w:cs="Times New Roman"/>
              </w:rPr>
              <w:t xml:space="preserve"> 2004</w:t>
            </w:r>
          </w:p>
        </w:tc>
        <w:tc>
          <w:tcPr>
            <w:tcW w:w="561" w:type="dxa"/>
          </w:tcPr>
          <w:p w14:paraId="5AD2833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5901C5C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40D3E7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B22D0B1" w14:textId="77777777" w:rsidR="00341239" w:rsidRDefault="00341239" w:rsidP="00341239">
            <w:pPr>
              <w:jc w:val="center"/>
              <w:rPr>
                <w:rFonts w:ascii="Calibri" w:hAnsi="Calibri"/>
                <w:color w:val="000000"/>
              </w:rPr>
            </w:pPr>
            <w:r>
              <w:rPr>
                <w:rFonts w:ascii="Calibri" w:hAnsi="Calibri"/>
                <w:color w:val="000000"/>
              </w:rPr>
              <w:t>8.5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1AD189B" w14:textId="77777777" w:rsidR="00341239" w:rsidRDefault="00341239" w:rsidP="00341239">
            <w:pPr>
              <w:jc w:val="center"/>
              <w:rPr>
                <w:rFonts w:ascii="Calibri" w:hAnsi="Calibri"/>
                <w:color w:val="000000"/>
              </w:rPr>
            </w:pPr>
            <w:r>
              <w:rPr>
                <w:rFonts w:ascii="Calibri" w:hAnsi="Calibri"/>
                <w:color w:val="000000"/>
              </w:rPr>
              <w:t>21</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895A0FD" w14:textId="77777777" w:rsidR="00341239" w:rsidRDefault="00341239" w:rsidP="00341239">
            <w:pPr>
              <w:jc w:val="center"/>
              <w:rPr>
                <w:rFonts w:ascii="Calibri" w:hAnsi="Calibri"/>
                <w:color w:val="000000"/>
              </w:rPr>
            </w:pPr>
            <w:r>
              <w:rPr>
                <w:rFonts w:ascii="Calibri" w:hAnsi="Calibri"/>
                <w:color w:val="000000"/>
              </w:rPr>
              <w:t>0.7</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F4DE9F8"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B15BAB0" w14:textId="77777777" w:rsidR="00341239" w:rsidRDefault="00341239" w:rsidP="00341239">
            <w:pPr>
              <w:jc w:val="center"/>
              <w:rPr>
                <w:rFonts w:ascii="Calibri" w:hAnsi="Calibri"/>
                <w:color w:val="000000"/>
              </w:rPr>
            </w:pPr>
            <w:r>
              <w:rPr>
                <w:rFonts w:ascii="Calibri" w:hAnsi="Calibri"/>
                <w:color w:val="000000"/>
              </w:rPr>
              <w:t>Giardiasis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BA7EBD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440FABB0" w14:textId="77777777" w:rsidR="00341239" w:rsidRDefault="00341239" w:rsidP="00341239">
            <w:pPr>
              <w:rPr>
                <w:rFonts w:ascii="Calibri" w:hAnsi="Calibri"/>
                <w:color w:val="000000"/>
              </w:rPr>
            </w:pPr>
            <w:r>
              <w:rPr>
                <w:rFonts w:ascii="Calibri" w:hAnsi="Calibri"/>
                <w:color w:val="000000"/>
              </w:rPr>
              <w:t>10</w:t>
            </w:r>
          </w:p>
        </w:tc>
      </w:tr>
      <w:tr w:rsidR="00341239" w14:paraId="0E9E016B" w14:textId="77777777" w:rsidTr="00341239">
        <w:tc>
          <w:tcPr>
            <w:tcW w:w="474" w:type="dxa"/>
          </w:tcPr>
          <w:p w14:paraId="62892F29" w14:textId="77777777" w:rsidR="00341239" w:rsidRDefault="00341239" w:rsidP="00341239">
            <w:pPr>
              <w:jc w:val="both"/>
              <w:rPr>
                <w:rFonts w:ascii="Times New Roman" w:hAnsi="Times New Roman" w:cs="Times New Roman"/>
              </w:rPr>
            </w:pPr>
            <w:r>
              <w:rPr>
                <w:rFonts w:ascii="Times New Roman" w:hAnsi="Times New Roman" w:cs="Times New Roman"/>
              </w:rPr>
              <w:t>36</w:t>
            </w:r>
          </w:p>
        </w:tc>
        <w:tc>
          <w:tcPr>
            <w:tcW w:w="1406" w:type="dxa"/>
          </w:tcPr>
          <w:p w14:paraId="43E31F4C" w14:textId="77777777" w:rsidR="00341239" w:rsidRDefault="00341239" w:rsidP="00341239">
            <w:pPr>
              <w:jc w:val="both"/>
              <w:rPr>
                <w:rFonts w:ascii="Times New Roman" w:hAnsi="Times New Roman" w:cs="Times New Roman"/>
              </w:rPr>
            </w:pPr>
          </w:p>
        </w:tc>
        <w:tc>
          <w:tcPr>
            <w:tcW w:w="561" w:type="dxa"/>
          </w:tcPr>
          <w:p w14:paraId="7B34738F"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64223B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260291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E1672B6" w14:textId="77777777" w:rsidR="00341239" w:rsidRDefault="00341239" w:rsidP="00341239">
            <w:pPr>
              <w:jc w:val="center"/>
              <w:rPr>
                <w:rFonts w:ascii="Calibri" w:hAnsi="Calibri"/>
                <w:color w:val="000000"/>
              </w:rPr>
            </w:pPr>
            <w:r>
              <w:rPr>
                <w:rFonts w:ascii="Calibri" w:hAnsi="Calibri"/>
                <w:color w:val="000000"/>
              </w:rPr>
              <w:t>9.1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E3B91E6" w14:textId="77777777" w:rsidR="00341239" w:rsidRDefault="00341239" w:rsidP="00341239">
            <w:pPr>
              <w:jc w:val="center"/>
              <w:rPr>
                <w:rFonts w:ascii="Calibri" w:hAnsi="Calibri"/>
                <w:color w:val="000000"/>
              </w:rPr>
            </w:pPr>
            <w:r>
              <w:rPr>
                <w:rFonts w:ascii="Calibri" w:hAnsi="Calibri"/>
                <w:color w:val="000000"/>
              </w:rPr>
              <w:t>24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E58FFF7" w14:textId="77777777" w:rsidR="00341239" w:rsidRDefault="00341239" w:rsidP="00341239">
            <w:pPr>
              <w:jc w:val="center"/>
              <w:rPr>
                <w:rFonts w:ascii="Calibri" w:hAnsi="Calibri"/>
                <w:color w:val="000000"/>
              </w:rPr>
            </w:pPr>
            <w:r>
              <w:rPr>
                <w:rFonts w:ascii="Calibri" w:hAnsi="Calibri"/>
                <w:color w:val="000000"/>
              </w:rPr>
              <w:t>0.7</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76097A6"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FA68AE0" w14:textId="77777777" w:rsidR="00341239" w:rsidRDefault="00341239" w:rsidP="00341239">
            <w:pPr>
              <w:jc w:val="center"/>
              <w:rPr>
                <w:rFonts w:ascii="Calibri" w:hAnsi="Calibri"/>
                <w:color w:val="000000"/>
              </w:rPr>
            </w:pPr>
            <w:r>
              <w:rPr>
                <w:rFonts w:ascii="Calibri" w:hAnsi="Calibri"/>
                <w:color w:val="000000"/>
              </w:rPr>
              <w:t>Giardiasis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32AAFD4" w14:textId="77777777" w:rsidR="00341239" w:rsidRDefault="00341239" w:rsidP="00341239">
            <w:pPr>
              <w:jc w:val="center"/>
              <w:rPr>
                <w:rFonts w:ascii="Calibri" w:hAnsi="Calibri"/>
                <w:color w:val="000000"/>
              </w:rPr>
            </w:pPr>
            <w:r>
              <w:rPr>
                <w:rFonts w:ascii="Calibri" w:hAnsi="Calibri"/>
                <w:color w:val="000000"/>
              </w:rPr>
              <w:t>Praziquantel</w:t>
            </w:r>
          </w:p>
        </w:tc>
        <w:tc>
          <w:tcPr>
            <w:tcW w:w="567" w:type="dxa"/>
            <w:tcBorders>
              <w:top w:val="single" w:sz="4" w:space="0" w:color="auto"/>
              <w:left w:val="nil"/>
              <w:bottom w:val="single" w:sz="4" w:space="0" w:color="auto"/>
              <w:right w:val="single" w:sz="4" w:space="0" w:color="auto"/>
            </w:tcBorders>
            <w:shd w:val="clear" w:color="auto" w:fill="auto"/>
          </w:tcPr>
          <w:p w14:paraId="77A84CFA" w14:textId="77777777" w:rsidR="00341239" w:rsidRDefault="00341239" w:rsidP="00341239">
            <w:pPr>
              <w:rPr>
                <w:rFonts w:ascii="Calibri" w:hAnsi="Calibri"/>
                <w:color w:val="000000"/>
              </w:rPr>
            </w:pPr>
            <w:r>
              <w:rPr>
                <w:rFonts w:ascii="Calibri" w:hAnsi="Calibri"/>
                <w:color w:val="000000"/>
              </w:rPr>
              <w:t>10</w:t>
            </w:r>
          </w:p>
        </w:tc>
      </w:tr>
      <w:tr w:rsidR="00341239" w14:paraId="4E39560F" w14:textId="77777777" w:rsidTr="00341239">
        <w:tc>
          <w:tcPr>
            <w:tcW w:w="474" w:type="dxa"/>
          </w:tcPr>
          <w:p w14:paraId="5EA91D3E" w14:textId="77777777" w:rsidR="00341239" w:rsidRDefault="00341239" w:rsidP="00341239">
            <w:pPr>
              <w:jc w:val="both"/>
              <w:rPr>
                <w:rFonts w:ascii="Times New Roman" w:hAnsi="Times New Roman" w:cs="Times New Roman"/>
              </w:rPr>
            </w:pPr>
            <w:r>
              <w:rPr>
                <w:rFonts w:ascii="Times New Roman" w:hAnsi="Times New Roman" w:cs="Times New Roman"/>
              </w:rPr>
              <w:t>37</w:t>
            </w:r>
          </w:p>
        </w:tc>
        <w:tc>
          <w:tcPr>
            <w:tcW w:w="1406" w:type="dxa"/>
          </w:tcPr>
          <w:p w14:paraId="18D3B648"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Rigter</w:t>
            </w:r>
            <w:proofErr w:type="spellEnd"/>
            <w:r>
              <w:rPr>
                <w:rFonts w:ascii="Times New Roman" w:hAnsi="Times New Roman" w:cs="Times New Roman"/>
              </w:rPr>
              <w:t xml:space="preserve"> 2004</w:t>
            </w:r>
          </w:p>
        </w:tc>
        <w:tc>
          <w:tcPr>
            <w:tcW w:w="561" w:type="dxa"/>
          </w:tcPr>
          <w:p w14:paraId="0D04AB1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07238CE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9E08E8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6C95F89" w14:textId="77777777" w:rsidR="00341239" w:rsidRDefault="00341239" w:rsidP="00341239">
            <w:pPr>
              <w:jc w:val="center"/>
              <w:rPr>
                <w:rFonts w:ascii="Calibri" w:hAnsi="Calibri"/>
                <w:color w:val="000000"/>
              </w:rPr>
            </w:pPr>
            <w:r>
              <w:rPr>
                <w:rFonts w:ascii="Calibri" w:hAnsi="Calibri"/>
                <w:color w:val="000000"/>
              </w:rPr>
              <w:t>29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662DA1E" w14:textId="77777777" w:rsidR="00341239" w:rsidRDefault="00341239" w:rsidP="00341239">
            <w:pPr>
              <w:jc w:val="center"/>
              <w:rPr>
                <w:rFonts w:ascii="Calibri" w:hAnsi="Calibri"/>
                <w:color w:val="000000"/>
              </w:rPr>
            </w:pPr>
            <w:r>
              <w:rPr>
                <w:rFonts w:ascii="Calibri" w:hAnsi="Calibri"/>
                <w:color w:val="000000"/>
              </w:rPr>
              <w:t>83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9569872" w14:textId="77777777" w:rsidR="00341239" w:rsidRDefault="00341239" w:rsidP="00341239">
            <w:pPr>
              <w:jc w:val="center"/>
              <w:rPr>
                <w:rFonts w:ascii="Calibri" w:hAnsi="Calibri"/>
                <w:color w:val="000000"/>
              </w:rPr>
            </w:pPr>
            <w:r>
              <w:rPr>
                <w:rFonts w:ascii="Calibri" w:hAnsi="Calibri"/>
                <w:color w:val="000000"/>
              </w:rPr>
              <w:t>0.4</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A234EA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8DB657"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298CE44"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B2DFC6B" w14:textId="77777777" w:rsidR="00341239" w:rsidRDefault="00341239" w:rsidP="00341239">
            <w:pPr>
              <w:rPr>
                <w:rFonts w:ascii="Calibri" w:hAnsi="Calibri"/>
                <w:color w:val="000000"/>
              </w:rPr>
            </w:pPr>
            <w:r>
              <w:rPr>
                <w:rFonts w:ascii="Calibri" w:hAnsi="Calibri"/>
                <w:color w:val="000000"/>
              </w:rPr>
              <w:t>10</w:t>
            </w:r>
          </w:p>
        </w:tc>
      </w:tr>
      <w:tr w:rsidR="00341239" w14:paraId="43DA0CE0" w14:textId="77777777" w:rsidTr="00341239">
        <w:tc>
          <w:tcPr>
            <w:tcW w:w="474" w:type="dxa"/>
          </w:tcPr>
          <w:p w14:paraId="08A75857" w14:textId="77777777" w:rsidR="00341239" w:rsidRDefault="00341239" w:rsidP="00341239">
            <w:pPr>
              <w:jc w:val="both"/>
              <w:rPr>
                <w:rFonts w:ascii="Times New Roman" w:hAnsi="Times New Roman" w:cs="Times New Roman"/>
              </w:rPr>
            </w:pPr>
            <w:r>
              <w:rPr>
                <w:rFonts w:ascii="Times New Roman" w:hAnsi="Times New Roman" w:cs="Times New Roman"/>
              </w:rPr>
              <w:t>38</w:t>
            </w:r>
          </w:p>
        </w:tc>
        <w:tc>
          <w:tcPr>
            <w:tcW w:w="1406" w:type="dxa"/>
          </w:tcPr>
          <w:p w14:paraId="16F4C1BF" w14:textId="77777777" w:rsidR="00341239" w:rsidRDefault="00341239" w:rsidP="00341239">
            <w:pPr>
              <w:jc w:val="both"/>
              <w:rPr>
                <w:rFonts w:ascii="Times New Roman" w:hAnsi="Times New Roman" w:cs="Times New Roman"/>
              </w:rPr>
            </w:pPr>
            <w:r>
              <w:rPr>
                <w:rFonts w:ascii="Times New Roman" w:hAnsi="Times New Roman" w:cs="Times New Roman"/>
              </w:rPr>
              <w:t>Schipper 2000</w:t>
            </w:r>
          </w:p>
        </w:tc>
        <w:tc>
          <w:tcPr>
            <w:tcW w:w="561" w:type="dxa"/>
          </w:tcPr>
          <w:p w14:paraId="46B9827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5CE22E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01D1F47" w14:textId="77777777" w:rsidR="00341239" w:rsidRPr="000E7E77" w:rsidRDefault="00341239" w:rsidP="00341239">
            <w:pPr>
              <w:jc w:val="center"/>
              <w:rPr>
                <w:rFonts w:cstheme="minorHAnsi"/>
                <w:color w:val="000000"/>
              </w:rPr>
            </w:pPr>
            <w:r w:rsidRPr="000E7E77">
              <w:rPr>
                <w:rFonts w:cstheme="minorHAnsi"/>
                <w:color w:val="000000"/>
              </w:rPr>
              <w:t>385</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845C534"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7AB30A3"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D75A166"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4BDAB2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B5B1276"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FE03447"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7742418F" w14:textId="77777777" w:rsidR="00341239" w:rsidRDefault="00341239" w:rsidP="00341239">
            <w:pPr>
              <w:rPr>
                <w:rFonts w:ascii="Calibri" w:hAnsi="Calibri"/>
                <w:color w:val="000000"/>
              </w:rPr>
            </w:pPr>
            <w:r>
              <w:rPr>
                <w:rFonts w:ascii="Calibri" w:hAnsi="Calibri"/>
                <w:color w:val="000000"/>
              </w:rPr>
              <w:t>6</w:t>
            </w:r>
          </w:p>
        </w:tc>
      </w:tr>
      <w:tr w:rsidR="00341239" w14:paraId="3C0C5693" w14:textId="77777777" w:rsidTr="00341239">
        <w:tc>
          <w:tcPr>
            <w:tcW w:w="474" w:type="dxa"/>
          </w:tcPr>
          <w:p w14:paraId="1F2CC604" w14:textId="77777777" w:rsidR="00341239" w:rsidRDefault="00341239" w:rsidP="00341239">
            <w:pPr>
              <w:jc w:val="both"/>
              <w:rPr>
                <w:rFonts w:ascii="Times New Roman" w:hAnsi="Times New Roman" w:cs="Times New Roman"/>
              </w:rPr>
            </w:pPr>
            <w:r>
              <w:rPr>
                <w:rFonts w:ascii="Times New Roman" w:hAnsi="Times New Roman" w:cs="Times New Roman"/>
              </w:rPr>
              <w:t>39</w:t>
            </w:r>
          </w:p>
        </w:tc>
        <w:tc>
          <w:tcPr>
            <w:tcW w:w="1406" w:type="dxa"/>
          </w:tcPr>
          <w:p w14:paraId="13B55CB9" w14:textId="77777777" w:rsidR="00341239" w:rsidRDefault="00341239" w:rsidP="00341239">
            <w:pPr>
              <w:jc w:val="both"/>
              <w:rPr>
                <w:rFonts w:ascii="Times New Roman" w:hAnsi="Times New Roman" w:cs="Times New Roman"/>
              </w:rPr>
            </w:pPr>
          </w:p>
        </w:tc>
        <w:tc>
          <w:tcPr>
            <w:tcW w:w="561" w:type="dxa"/>
          </w:tcPr>
          <w:p w14:paraId="2FB2F3CF"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F40146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85C9DB2" w14:textId="77777777" w:rsidR="00341239" w:rsidRPr="000E7E77" w:rsidRDefault="00341239" w:rsidP="00341239">
            <w:pPr>
              <w:jc w:val="center"/>
              <w:rPr>
                <w:rFonts w:cstheme="minorHAnsi"/>
                <w:color w:val="000000"/>
              </w:rPr>
            </w:pPr>
            <w:r w:rsidRPr="000E7E77">
              <w:rPr>
                <w:rFonts w:cstheme="minorHAnsi"/>
                <w:color w:val="000000"/>
              </w:rPr>
              <w:t>770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41A987E"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B590A04"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1E21930"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9ED293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A522613"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C8B889C"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0049D1E" w14:textId="77777777" w:rsidR="00341239" w:rsidRDefault="00341239" w:rsidP="00341239">
            <w:pPr>
              <w:rPr>
                <w:rFonts w:ascii="Calibri" w:hAnsi="Calibri"/>
                <w:color w:val="000000"/>
              </w:rPr>
            </w:pPr>
            <w:r>
              <w:rPr>
                <w:rFonts w:ascii="Calibri" w:hAnsi="Calibri"/>
                <w:color w:val="000000"/>
              </w:rPr>
              <w:t>6</w:t>
            </w:r>
          </w:p>
        </w:tc>
      </w:tr>
      <w:tr w:rsidR="00341239" w14:paraId="5091AC73" w14:textId="77777777" w:rsidTr="00341239">
        <w:tc>
          <w:tcPr>
            <w:tcW w:w="474" w:type="dxa"/>
          </w:tcPr>
          <w:p w14:paraId="4062149A" w14:textId="77777777" w:rsidR="00341239" w:rsidRDefault="00341239" w:rsidP="00341239">
            <w:pPr>
              <w:jc w:val="both"/>
              <w:rPr>
                <w:rFonts w:ascii="Times New Roman" w:hAnsi="Times New Roman" w:cs="Times New Roman"/>
              </w:rPr>
            </w:pPr>
            <w:r>
              <w:rPr>
                <w:rFonts w:ascii="Times New Roman" w:hAnsi="Times New Roman" w:cs="Times New Roman"/>
              </w:rPr>
              <w:t>40</w:t>
            </w:r>
          </w:p>
        </w:tc>
        <w:tc>
          <w:tcPr>
            <w:tcW w:w="1406" w:type="dxa"/>
          </w:tcPr>
          <w:p w14:paraId="0DBD3190" w14:textId="77777777" w:rsidR="00341239" w:rsidRDefault="00341239" w:rsidP="00341239">
            <w:pPr>
              <w:jc w:val="both"/>
              <w:rPr>
                <w:rFonts w:ascii="Times New Roman" w:hAnsi="Times New Roman" w:cs="Times New Roman"/>
              </w:rPr>
            </w:pPr>
          </w:p>
        </w:tc>
        <w:tc>
          <w:tcPr>
            <w:tcW w:w="561" w:type="dxa"/>
          </w:tcPr>
          <w:p w14:paraId="2E231E15"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445CB0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48A4BEB" w14:textId="77777777" w:rsidR="00341239" w:rsidRPr="000E7E77" w:rsidRDefault="00341239" w:rsidP="00341239">
            <w:pPr>
              <w:jc w:val="center"/>
              <w:rPr>
                <w:rFonts w:cstheme="minorHAnsi"/>
                <w:color w:val="000000"/>
              </w:rPr>
            </w:pPr>
            <w:r w:rsidRPr="000E7E77">
              <w:rPr>
                <w:rFonts w:cstheme="minorHAnsi"/>
                <w:color w:val="000000"/>
              </w:rPr>
              <w:t>1540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88F4CB0"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C7DDF5F"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3EEF469"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1234321"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0D2FA72"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8DE9666"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E3C7642" w14:textId="77777777" w:rsidR="00341239" w:rsidRDefault="00341239" w:rsidP="00341239">
            <w:pPr>
              <w:rPr>
                <w:rFonts w:ascii="Calibri" w:hAnsi="Calibri"/>
                <w:color w:val="000000"/>
              </w:rPr>
            </w:pPr>
            <w:r>
              <w:rPr>
                <w:rFonts w:ascii="Calibri" w:hAnsi="Calibri"/>
                <w:color w:val="000000"/>
              </w:rPr>
              <w:t>6</w:t>
            </w:r>
          </w:p>
        </w:tc>
      </w:tr>
      <w:tr w:rsidR="00341239" w14:paraId="1F28DB7A" w14:textId="77777777" w:rsidTr="00341239">
        <w:tc>
          <w:tcPr>
            <w:tcW w:w="474" w:type="dxa"/>
          </w:tcPr>
          <w:p w14:paraId="7F9195E2" w14:textId="77777777" w:rsidR="00341239" w:rsidRDefault="00341239" w:rsidP="00341239">
            <w:pPr>
              <w:jc w:val="both"/>
              <w:rPr>
                <w:rFonts w:ascii="Times New Roman" w:hAnsi="Times New Roman" w:cs="Times New Roman"/>
              </w:rPr>
            </w:pPr>
            <w:r>
              <w:rPr>
                <w:rFonts w:ascii="Times New Roman" w:hAnsi="Times New Roman" w:cs="Times New Roman"/>
              </w:rPr>
              <w:t>41</w:t>
            </w:r>
          </w:p>
        </w:tc>
        <w:tc>
          <w:tcPr>
            <w:tcW w:w="1406" w:type="dxa"/>
          </w:tcPr>
          <w:p w14:paraId="0F3004B4" w14:textId="77777777" w:rsidR="00341239" w:rsidRDefault="00341239" w:rsidP="00341239">
            <w:pPr>
              <w:jc w:val="both"/>
              <w:rPr>
                <w:rFonts w:ascii="Times New Roman" w:hAnsi="Times New Roman" w:cs="Times New Roman"/>
              </w:rPr>
            </w:pPr>
          </w:p>
        </w:tc>
        <w:tc>
          <w:tcPr>
            <w:tcW w:w="561" w:type="dxa"/>
          </w:tcPr>
          <w:p w14:paraId="40311BC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7033F1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299209E" w14:textId="77777777" w:rsidR="00341239" w:rsidRPr="000E7E77" w:rsidRDefault="00341239" w:rsidP="00341239">
            <w:pPr>
              <w:jc w:val="center"/>
              <w:rPr>
                <w:rFonts w:cstheme="minorHAnsi"/>
                <w:color w:val="000000"/>
              </w:rPr>
            </w:pPr>
            <w:r w:rsidRPr="000E7E77">
              <w:rPr>
                <w:rFonts w:cstheme="minorHAnsi"/>
                <w:color w:val="000000"/>
              </w:rPr>
              <w:t>2310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850227"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4B040D9"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8B4A4E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526936D"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3F272D8"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72CB5CB"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946E0BF" w14:textId="77777777" w:rsidR="00341239" w:rsidRDefault="00341239" w:rsidP="00341239">
            <w:pPr>
              <w:rPr>
                <w:rFonts w:ascii="Calibri" w:hAnsi="Calibri"/>
                <w:color w:val="000000"/>
              </w:rPr>
            </w:pPr>
            <w:r>
              <w:rPr>
                <w:rFonts w:ascii="Calibri" w:hAnsi="Calibri"/>
                <w:color w:val="000000"/>
              </w:rPr>
              <w:t>6</w:t>
            </w:r>
          </w:p>
        </w:tc>
      </w:tr>
      <w:tr w:rsidR="00341239" w14:paraId="71035B3C" w14:textId="77777777" w:rsidTr="00341239">
        <w:tc>
          <w:tcPr>
            <w:tcW w:w="474" w:type="dxa"/>
          </w:tcPr>
          <w:p w14:paraId="7D7893DC" w14:textId="77777777" w:rsidR="00341239" w:rsidRDefault="00341239" w:rsidP="00341239">
            <w:pPr>
              <w:jc w:val="both"/>
              <w:rPr>
                <w:rFonts w:ascii="Times New Roman" w:hAnsi="Times New Roman" w:cs="Times New Roman"/>
              </w:rPr>
            </w:pPr>
            <w:r>
              <w:rPr>
                <w:rFonts w:ascii="Times New Roman" w:hAnsi="Times New Roman" w:cs="Times New Roman"/>
              </w:rPr>
              <w:t>42</w:t>
            </w:r>
          </w:p>
        </w:tc>
        <w:tc>
          <w:tcPr>
            <w:tcW w:w="1406" w:type="dxa"/>
          </w:tcPr>
          <w:p w14:paraId="15CD5623" w14:textId="77777777" w:rsidR="00341239" w:rsidRDefault="00341239" w:rsidP="00341239">
            <w:pPr>
              <w:jc w:val="both"/>
              <w:rPr>
                <w:rFonts w:ascii="Times New Roman" w:hAnsi="Times New Roman" w:cs="Times New Roman"/>
              </w:rPr>
            </w:pPr>
          </w:p>
        </w:tc>
        <w:tc>
          <w:tcPr>
            <w:tcW w:w="561" w:type="dxa"/>
          </w:tcPr>
          <w:p w14:paraId="016E2FE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7B3019F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F61E8C8" w14:textId="77777777" w:rsidR="00341239" w:rsidRPr="000E7E77" w:rsidRDefault="00341239" w:rsidP="00341239">
            <w:pPr>
              <w:jc w:val="center"/>
              <w:rPr>
                <w:rFonts w:cstheme="minorHAnsi"/>
                <w:color w:val="000000"/>
              </w:rPr>
            </w:pPr>
            <w:r w:rsidRPr="000E7E77">
              <w:rPr>
                <w:rFonts w:cstheme="minorHAnsi"/>
                <w:color w:val="000000"/>
              </w:rPr>
              <w:t>1540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A2C3F5C"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E878C41"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11C7FAA"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D5A85B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4C94334"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8240DDC" w14:textId="77777777" w:rsidR="00341239" w:rsidRDefault="00341239" w:rsidP="00341239">
            <w:pPr>
              <w:jc w:val="center"/>
              <w:rPr>
                <w:rFonts w:ascii="Calibri" w:hAnsi="Calibri"/>
                <w:color w:val="000000"/>
              </w:rPr>
            </w:pPr>
            <w:r>
              <w:rPr>
                <w:rFonts w:ascii="Calibri" w:hAnsi="Calibri"/>
                <w:color w:val="000000"/>
              </w:rPr>
              <w:t>Cimetidine</w:t>
            </w:r>
          </w:p>
        </w:tc>
        <w:tc>
          <w:tcPr>
            <w:tcW w:w="567" w:type="dxa"/>
            <w:tcBorders>
              <w:top w:val="single" w:sz="4" w:space="0" w:color="auto"/>
              <w:left w:val="nil"/>
              <w:bottom w:val="single" w:sz="4" w:space="0" w:color="auto"/>
              <w:right w:val="single" w:sz="4" w:space="0" w:color="auto"/>
            </w:tcBorders>
            <w:shd w:val="clear" w:color="auto" w:fill="auto"/>
          </w:tcPr>
          <w:p w14:paraId="1A34A750" w14:textId="77777777" w:rsidR="00341239" w:rsidRDefault="00341239" w:rsidP="00341239">
            <w:pPr>
              <w:rPr>
                <w:rFonts w:ascii="Calibri" w:hAnsi="Calibri"/>
                <w:color w:val="000000"/>
              </w:rPr>
            </w:pPr>
            <w:r>
              <w:rPr>
                <w:rFonts w:ascii="Calibri" w:hAnsi="Calibri"/>
                <w:color w:val="000000"/>
              </w:rPr>
              <w:t>1</w:t>
            </w:r>
          </w:p>
        </w:tc>
      </w:tr>
      <w:tr w:rsidR="00341239" w14:paraId="31AE3FB9" w14:textId="77777777" w:rsidTr="00341239">
        <w:tc>
          <w:tcPr>
            <w:tcW w:w="474" w:type="dxa"/>
          </w:tcPr>
          <w:p w14:paraId="28D00F53" w14:textId="77777777" w:rsidR="00341239" w:rsidRDefault="00341239" w:rsidP="00341239">
            <w:pPr>
              <w:jc w:val="both"/>
              <w:rPr>
                <w:rFonts w:ascii="Times New Roman" w:hAnsi="Times New Roman" w:cs="Times New Roman"/>
              </w:rPr>
            </w:pPr>
            <w:r>
              <w:rPr>
                <w:rFonts w:ascii="Times New Roman" w:hAnsi="Times New Roman" w:cs="Times New Roman"/>
              </w:rPr>
              <w:t>43</w:t>
            </w:r>
          </w:p>
        </w:tc>
        <w:tc>
          <w:tcPr>
            <w:tcW w:w="1406" w:type="dxa"/>
          </w:tcPr>
          <w:p w14:paraId="50E8A6D0" w14:textId="77777777" w:rsidR="00341239" w:rsidRDefault="00341239" w:rsidP="00341239">
            <w:pPr>
              <w:jc w:val="both"/>
              <w:rPr>
                <w:rFonts w:ascii="Times New Roman" w:hAnsi="Times New Roman" w:cs="Times New Roman"/>
              </w:rPr>
            </w:pPr>
            <w:r>
              <w:rPr>
                <w:rFonts w:ascii="Times New Roman" w:hAnsi="Times New Roman" w:cs="Times New Roman"/>
              </w:rPr>
              <w:t>Schulz 2019</w:t>
            </w:r>
          </w:p>
        </w:tc>
        <w:tc>
          <w:tcPr>
            <w:tcW w:w="561" w:type="dxa"/>
          </w:tcPr>
          <w:p w14:paraId="0854543B"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263006A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B7CA08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27C6D8" w14:textId="77777777" w:rsidR="00341239" w:rsidRDefault="00341239" w:rsidP="00341239">
            <w:pPr>
              <w:jc w:val="center"/>
              <w:rPr>
                <w:rFonts w:ascii="Calibri" w:hAnsi="Calibri"/>
                <w:color w:val="000000"/>
              </w:rPr>
            </w:pPr>
            <w:r>
              <w:rPr>
                <w:rFonts w:ascii="Calibri" w:hAnsi="Calibri"/>
                <w:color w:val="000000"/>
              </w:rPr>
              <w:t>16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C0417D8" w14:textId="77777777" w:rsidR="00341239" w:rsidRDefault="00341239" w:rsidP="00341239">
            <w:pPr>
              <w:jc w:val="center"/>
              <w:rPr>
                <w:rFonts w:ascii="Calibri" w:hAnsi="Calibri"/>
                <w:color w:val="000000"/>
              </w:rPr>
            </w:pPr>
            <w:r>
              <w:rPr>
                <w:rFonts w:ascii="Calibri" w:hAnsi="Calibri"/>
                <w:color w:val="000000"/>
              </w:rPr>
              <w:t>55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413AF5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23A1F14"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AC71BF4" w14:textId="77777777" w:rsidR="00341239" w:rsidRDefault="00341239" w:rsidP="00341239">
            <w:pPr>
              <w:jc w:val="center"/>
              <w:rPr>
                <w:rFonts w:ascii="Calibri" w:hAnsi="Calibri"/>
                <w:color w:val="000000"/>
              </w:rPr>
            </w:pPr>
            <w:r>
              <w:rPr>
                <w:rFonts w:ascii="Calibri" w:hAnsi="Calibri"/>
                <w:color w:val="000000"/>
              </w:rPr>
              <w:t>Hookworm</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38849BD" w14:textId="77777777" w:rsidR="00341239" w:rsidRDefault="00341239" w:rsidP="00341239">
            <w:pPr>
              <w:jc w:val="center"/>
              <w:rPr>
                <w:rFonts w:ascii="Calibri" w:hAnsi="Calibri"/>
                <w:color w:val="000000"/>
              </w:rPr>
            </w:pPr>
            <w:r>
              <w:rPr>
                <w:rFonts w:ascii="Calibri" w:hAnsi="Calibri"/>
                <w:color w:val="000000"/>
              </w:rPr>
              <w:t>Oxantel Pamoate</w:t>
            </w:r>
          </w:p>
        </w:tc>
        <w:tc>
          <w:tcPr>
            <w:tcW w:w="567" w:type="dxa"/>
            <w:tcBorders>
              <w:top w:val="single" w:sz="4" w:space="0" w:color="auto"/>
              <w:left w:val="nil"/>
              <w:bottom w:val="single" w:sz="4" w:space="0" w:color="auto"/>
              <w:right w:val="single" w:sz="4" w:space="0" w:color="auto"/>
            </w:tcBorders>
            <w:shd w:val="clear" w:color="auto" w:fill="auto"/>
          </w:tcPr>
          <w:p w14:paraId="5E81B94A" w14:textId="77777777" w:rsidR="00341239" w:rsidRDefault="00341239" w:rsidP="00341239">
            <w:pPr>
              <w:rPr>
                <w:rFonts w:ascii="Calibri" w:hAnsi="Calibri"/>
                <w:color w:val="000000"/>
              </w:rPr>
            </w:pPr>
            <w:r>
              <w:rPr>
                <w:rFonts w:ascii="Calibri" w:hAnsi="Calibri"/>
                <w:color w:val="000000"/>
              </w:rPr>
              <w:t>10</w:t>
            </w:r>
          </w:p>
        </w:tc>
      </w:tr>
      <w:tr w:rsidR="00341239" w14:paraId="3A18043B" w14:textId="77777777" w:rsidTr="00341239">
        <w:tc>
          <w:tcPr>
            <w:tcW w:w="474" w:type="dxa"/>
          </w:tcPr>
          <w:p w14:paraId="04CF6F02" w14:textId="77777777" w:rsidR="00341239" w:rsidRDefault="00341239" w:rsidP="00341239">
            <w:pPr>
              <w:jc w:val="both"/>
              <w:rPr>
                <w:rFonts w:ascii="Times New Roman" w:hAnsi="Times New Roman" w:cs="Times New Roman"/>
              </w:rPr>
            </w:pPr>
            <w:r>
              <w:rPr>
                <w:rFonts w:ascii="Times New Roman" w:hAnsi="Times New Roman" w:cs="Times New Roman"/>
              </w:rPr>
              <w:t>44</w:t>
            </w:r>
          </w:p>
        </w:tc>
        <w:tc>
          <w:tcPr>
            <w:tcW w:w="1406" w:type="dxa"/>
          </w:tcPr>
          <w:p w14:paraId="24E24831" w14:textId="77777777" w:rsidR="00341239" w:rsidRDefault="00341239" w:rsidP="00341239">
            <w:pPr>
              <w:jc w:val="both"/>
              <w:rPr>
                <w:rFonts w:ascii="Times New Roman" w:hAnsi="Times New Roman" w:cs="Times New Roman"/>
              </w:rPr>
            </w:pPr>
            <w:r>
              <w:rPr>
                <w:rFonts w:ascii="Times New Roman" w:hAnsi="Times New Roman" w:cs="Times New Roman"/>
              </w:rPr>
              <w:t>Shenoy 2002</w:t>
            </w:r>
          </w:p>
        </w:tc>
        <w:tc>
          <w:tcPr>
            <w:tcW w:w="561" w:type="dxa"/>
          </w:tcPr>
          <w:p w14:paraId="17F8369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85276C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EA36DCE"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EB87CE8" w14:textId="77777777" w:rsidR="00341239" w:rsidRDefault="00341239" w:rsidP="00341239">
            <w:pPr>
              <w:jc w:val="center"/>
              <w:rPr>
                <w:rFonts w:ascii="Calibri" w:hAnsi="Calibri"/>
                <w:color w:val="000000"/>
              </w:rPr>
            </w:pPr>
            <w:r>
              <w:rPr>
                <w:rFonts w:ascii="Calibri" w:hAnsi="Calibri"/>
                <w:color w:val="000000"/>
              </w:rPr>
              <w:t>35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69CC0E5" w14:textId="77777777" w:rsidR="00341239" w:rsidRDefault="00341239" w:rsidP="00341239">
            <w:pPr>
              <w:jc w:val="center"/>
              <w:rPr>
                <w:rFonts w:ascii="Calibri" w:hAnsi="Calibri"/>
                <w:color w:val="000000"/>
              </w:rPr>
            </w:pPr>
            <w:r>
              <w:rPr>
                <w:rFonts w:ascii="Calibri" w:hAnsi="Calibri"/>
                <w:color w:val="000000"/>
              </w:rPr>
              <w:t>36.5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6A1119F" w14:textId="77777777" w:rsidR="00341239" w:rsidRDefault="00341239" w:rsidP="00341239">
            <w:pPr>
              <w:jc w:val="center"/>
              <w:rPr>
                <w:rFonts w:ascii="Calibri" w:hAnsi="Calibri"/>
                <w:color w:val="000000"/>
              </w:rPr>
            </w:pPr>
            <w:r>
              <w:rPr>
                <w:rFonts w:ascii="Calibri" w:hAnsi="Calibri"/>
                <w:color w:val="000000"/>
              </w:rPr>
              <w:t>0.81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C2DC0FB"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5103D9"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90D6B2F"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2D5AB43" w14:textId="77777777" w:rsidR="00341239" w:rsidRDefault="00341239" w:rsidP="00341239">
            <w:pPr>
              <w:rPr>
                <w:rFonts w:ascii="Calibri" w:hAnsi="Calibri"/>
                <w:color w:val="000000"/>
              </w:rPr>
            </w:pPr>
            <w:r>
              <w:rPr>
                <w:rFonts w:ascii="Calibri" w:hAnsi="Calibri"/>
                <w:color w:val="000000"/>
              </w:rPr>
              <w:t>14</w:t>
            </w:r>
          </w:p>
        </w:tc>
      </w:tr>
      <w:tr w:rsidR="00341239" w14:paraId="66F0B380" w14:textId="77777777" w:rsidTr="00341239">
        <w:tc>
          <w:tcPr>
            <w:tcW w:w="474" w:type="dxa"/>
          </w:tcPr>
          <w:p w14:paraId="46670B92" w14:textId="77777777" w:rsidR="00341239" w:rsidRDefault="00341239" w:rsidP="00341239">
            <w:pPr>
              <w:jc w:val="both"/>
              <w:rPr>
                <w:rFonts w:ascii="Times New Roman" w:hAnsi="Times New Roman" w:cs="Times New Roman"/>
              </w:rPr>
            </w:pPr>
            <w:r>
              <w:rPr>
                <w:rFonts w:ascii="Times New Roman" w:hAnsi="Times New Roman" w:cs="Times New Roman"/>
              </w:rPr>
              <w:t>45</w:t>
            </w:r>
          </w:p>
        </w:tc>
        <w:tc>
          <w:tcPr>
            <w:tcW w:w="1406" w:type="dxa"/>
          </w:tcPr>
          <w:p w14:paraId="7A33CC75" w14:textId="77777777" w:rsidR="00341239" w:rsidRDefault="00341239" w:rsidP="00341239">
            <w:pPr>
              <w:jc w:val="both"/>
              <w:rPr>
                <w:rFonts w:ascii="Times New Roman" w:hAnsi="Times New Roman" w:cs="Times New Roman"/>
              </w:rPr>
            </w:pPr>
          </w:p>
        </w:tc>
        <w:tc>
          <w:tcPr>
            <w:tcW w:w="561" w:type="dxa"/>
          </w:tcPr>
          <w:p w14:paraId="30379E5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60C2309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4CE170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1560DAF" w14:textId="77777777" w:rsidR="00341239" w:rsidRDefault="00341239" w:rsidP="00341239">
            <w:pPr>
              <w:jc w:val="center"/>
              <w:rPr>
                <w:rFonts w:ascii="Calibri" w:hAnsi="Calibri"/>
                <w:color w:val="000000"/>
              </w:rPr>
            </w:pPr>
            <w:r>
              <w:rPr>
                <w:rFonts w:ascii="Calibri" w:hAnsi="Calibri"/>
                <w:color w:val="000000"/>
              </w:rPr>
              <w:t>35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D57B783" w14:textId="77777777" w:rsidR="00341239" w:rsidRDefault="00341239" w:rsidP="00341239">
            <w:pPr>
              <w:jc w:val="center"/>
              <w:rPr>
                <w:rFonts w:ascii="Calibri" w:hAnsi="Calibri"/>
                <w:color w:val="000000"/>
              </w:rPr>
            </w:pPr>
            <w:r>
              <w:rPr>
                <w:rFonts w:ascii="Calibri" w:hAnsi="Calibri"/>
                <w:color w:val="000000"/>
              </w:rPr>
              <w:t>36.5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927D443" w14:textId="77777777" w:rsidR="00341239" w:rsidRDefault="00341239" w:rsidP="00341239">
            <w:pPr>
              <w:jc w:val="center"/>
              <w:rPr>
                <w:rFonts w:ascii="Calibri" w:hAnsi="Calibri"/>
                <w:color w:val="000000"/>
              </w:rPr>
            </w:pPr>
            <w:r>
              <w:rPr>
                <w:rFonts w:ascii="Calibri" w:hAnsi="Calibri"/>
                <w:color w:val="000000"/>
              </w:rPr>
              <w:t>0.81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806E69C"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BC9A119"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1361F49" w14:textId="77777777" w:rsidR="00341239" w:rsidRDefault="00341239" w:rsidP="00341239">
            <w:pPr>
              <w:jc w:val="center"/>
              <w:rPr>
                <w:rFonts w:ascii="Calibri" w:hAnsi="Calibri"/>
                <w:color w:val="000000"/>
              </w:rPr>
            </w:pPr>
            <w:r>
              <w:rPr>
                <w:rFonts w:ascii="Calibri" w:hAnsi="Calibri"/>
                <w:color w:val="000000"/>
              </w:rPr>
              <w:t>DEC</w:t>
            </w:r>
          </w:p>
        </w:tc>
        <w:tc>
          <w:tcPr>
            <w:tcW w:w="567" w:type="dxa"/>
            <w:tcBorders>
              <w:top w:val="single" w:sz="4" w:space="0" w:color="auto"/>
              <w:left w:val="nil"/>
              <w:bottom w:val="single" w:sz="4" w:space="0" w:color="auto"/>
              <w:right w:val="single" w:sz="4" w:space="0" w:color="auto"/>
            </w:tcBorders>
            <w:shd w:val="clear" w:color="auto" w:fill="auto"/>
          </w:tcPr>
          <w:p w14:paraId="745B203D" w14:textId="77777777" w:rsidR="00341239" w:rsidRDefault="00341239" w:rsidP="00341239">
            <w:pPr>
              <w:rPr>
                <w:rFonts w:ascii="Calibri" w:hAnsi="Calibri"/>
                <w:color w:val="000000"/>
              </w:rPr>
            </w:pPr>
            <w:r>
              <w:rPr>
                <w:rFonts w:ascii="Calibri" w:hAnsi="Calibri"/>
                <w:color w:val="000000"/>
              </w:rPr>
              <w:t>14</w:t>
            </w:r>
          </w:p>
        </w:tc>
      </w:tr>
      <w:tr w:rsidR="00341239" w14:paraId="1A292DE6" w14:textId="77777777" w:rsidTr="00341239">
        <w:tc>
          <w:tcPr>
            <w:tcW w:w="474" w:type="dxa"/>
          </w:tcPr>
          <w:p w14:paraId="3B2332B5" w14:textId="77777777" w:rsidR="00341239" w:rsidRDefault="00341239" w:rsidP="00341239">
            <w:pPr>
              <w:jc w:val="both"/>
              <w:rPr>
                <w:rFonts w:ascii="Times New Roman" w:hAnsi="Times New Roman" w:cs="Times New Roman"/>
              </w:rPr>
            </w:pPr>
            <w:r>
              <w:rPr>
                <w:rFonts w:ascii="Times New Roman" w:hAnsi="Times New Roman" w:cs="Times New Roman"/>
              </w:rPr>
              <w:t>46</w:t>
            </w:r>
          </w:p>
        </w:tc>
        <w:tc>
          <w:tcPr>
            <w:tcW w:w="1406" w:type="dxa"/>
            <w:tcBorders>
              <w:bottom w:val="single" w:sz="4" w:space="0" w:color="auto"/>
            </w:tcBorders>
          </w:tcPr>
          <w:p w14:paraId="505D113C" w14:textId="77777777" w:rsidR="00341239" w:rsidRDefault="00341239" w:rsidP="00341239">
            <w:pPr>
              <w:jc w:val="both"/>
              <w:rPr>
                <w:rFonts w:ascii="Times New Roman" w:hAnsi="Times New Roman" w:cs="Times New Roman"/>
              </w:rPr>
            </w:pPr>
            <w:r>
              <w:rPr>
                <w:rFonts w:ascii="Times New Roman" w:hAnsi="Times New Roman" w:cs="Times New Roman"/>
              </w:rPr>
              <w:t>Thomsen 2016</w:t>
            </w:r>
          </w:p>
        </w:tc>
        <w:tc>
          <w:tcPr>
            <w:tcW w:w="561" w:type="dxa"/>
          </w:tcPr>
          <w:p w14:paraId="1D6B0F94"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F41600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A0CEBE3"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CC26863"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92B80CC" w14:textId="77777777" w:rsidR="00341239" w:rsidRDefault="00341239" w:rsidP="00341239">
            <w:pPr>
              <w:jc w:val="center"/>
              <w:rPr>
                <w:rFonts w:ascii="Calibri" w:hAnsi="Calibri"/>
                <w:color w:val="000000"/>
              </w:rPr>
            </w:pPr>
            <w:r>
              <w:rPr>
                <w:rFonts w:ascii="Calibri" w:hAnsi="Calibri"/>
                <w:color w:val="000000"/>
              </w:rPr>
              <w:t>49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04F8DBFE"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A1C567F"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C2F1AF6" w14:textId="77777777"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629F429" w14:textId="77777777" w:rsidR="00341239" w:rsidRDefault="00341239" w:rsidP="00341239">
            <w:pPr>
              <w:jc w:val="center"/>
              <w:rPr>
                <w:rFonts w:ascii="Calibri" w:hAnsi="Calibri"/>
                <w:color w:val="000000"/>
              </w:rPr>
            </w:pPr>
            <w:r>
              <w:rPr>
                <w:rFonts w:ascii="Calibri" w:hAnsi="Calibri"/>
                <w:color w:val="000000"/>
              </w:rPr>
              <w:t>DEC</w:t>
            </w:r>
          </w:p>
        </w:tc>
        <w:tc>
          <w:tcPr>
            <w:tcW w:w="567" w:type="dxa"/>
            <w:tcBorders>
              <w:top w:val="single" w:sz="4" w:space="0" w:color="auto"/>
              <w:left w:val="nil"/>
              <w:bottom w:val="single" w:sz="4" w:space="0" w:color="auto"/>
              <w:right w:val="single" w:sz="4" w:space="0" w:color="auto"/>
            </w:tcBorders>
            <w:shd w:val="clear" w:color="auto" w:fill="auto"/>
          </w:tcPr>
          <w:p w14:paraId="1288837E" w14:textId="77777777" w:rsidR="00341239" w:rsidRDefault="00341239" w:rsidP="00341239">
            <w:pPr>
              <w:rPr>
                <w:rFonts w:ascii="Calibri" w:hAnsi="Calibri"/>
                <w:color w:val="000000"/>
              </w:rPr>
            </w:pPr>
            <w:r>
              <w:rPr>
                <w:rFonts w:ascii="Calibri" w:hAnsi="Calibri"/>
                <w:color w:val="000000"/>
              </w:rPr>
              <w:t>12</w:t>
            </w:r>
          </w:p>
        </w:tc>
      </w:tr>
      <w:tr w:rsidR="00341239" w14:paraId="0C670A58" w14:textId="77777777" w:rsidTr="00341239">
        <w:tc>
          <w:tcPr>
            <w:tcW w:w="474" w:type="dxa"/>
          </w:tcPr>
          <w:p w14:paraId="38D2A214" w14:textId="77777777" w:rsidR="00341239" w:rsidRDefault="00341239" w:rsidP="00341239">
            <w:pPr>
              <w:jc w:val="both"/>
              <w:rPr>
                <w:rFonts w:ascii="Times New Roman" w:hAnsi="Times New Roman" w:cs="Times New Roman"/>
              </w:rPr>
            </w:pPr>
            <w:r>
              <w:rPr>
                <w:rFonts w:ascii="Times New Roman" w:hAnsi="Times New Roman" w:cs="Times New Roman"/>
              </w:rPr>
              <w:t>47</w:t>
            </w:r>
          </w:p>
        </w:tc>
        <w:tc>
          <w:tcPr>
            <w:tcW w:w="1406" w:type="dxa"/>
          </w:tcPr>
          <w:p w14:paraId="03A0A4B9" w14:textId="77777777" w:rsidR="00341239" w:rsidRDefault="00341239" w:rsidP="00341239">
            <w:pPr>
              <w:jc w:val="both"/>
              <w:rPr>
                <w:rFonts w:ascii="Times New Roman" w:hAnsi="Times New Roman" w:cs="Times New Roman"/>
              </w:rPr>
            </w:pPr>
          </w:p>
        </w:tc>
        <w:tc>
          <w:tcPr>
            <w:tcW w:w="561" w:type="dxa"/>
          </w:tcPr>
          <w:p w14:paraId="44DBFD50"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691B11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E42AC32"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ED4DDE5" w14:textId="77777777" w:rsidR="00341239" w:rsidRDefault="00341239" w:rsidP="00341239">
            <w:pPr>
              <w:jc w:val="center"/>
              <w:rPr>
                <w:rFonts w:ascii="Calibri" w:hAnsi="Calibri"/>
                <w:color w:val="000000"/>
              </w:rPr>
            </w:pPr>
            <w:r>
              <w:rPr>
                <w:rFonts w:ascii="Calibri" w:hAnsi="Calibri"/>
                <w:color w:val="000000"/>
              </w:rPr>
              <w:t>39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7516AF8" w14:textId="77777777" w:rsidR="00341239" w:rsidRDefault="00341239" w:rsidP="00341239">
            <w:pPr>
              <w:jc w:val="center"/>
              <w:rPr>
                <w:rFonts w:ascii="Calibri" w:hAnsi="Calibri"/>
                <w:color w:val="000000"/>
              </w:rPr>
            </w:pPr>
            <w:r>
              <w:rPr>
                <w:rFonts w:ascii="Calibri" w:hAnsi="Calibri"/>
                <w:color w:val="000000"/>
              </w:rPr>
              <w:t>53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981583A"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2228262"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0F0D73A" w14:textId="77777777"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27D7596"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2214A0BC" w14:textId="77777777" w:rsidR="00341239" w:rsidRDefault="00341239" w:rsidP="00341239">
            <w:pPr>
              <w:rPr>
                <w:rFonts w:ascii="Calibri" w:hAnsi="Calibri"/>
                <w:color w:val="000000"/>
              </w:rPr>
            </w:pPr>
            <w:r>
              <w:rPr>
                <w:rFonts w:ascii="Calibri" w:hAnsi="Calibri"/>
                <w:color w:val="000000"/>
              </w:rPr>
              <w:t>12</w:t>
            </w:r>
          </w:p>
        </w:tc>
      </w:tr>
      <w:tr w:rsidR="00341239" w14:paraId="49F137A1" w14:textId="77777777" w:rsidTr="00341239">
        <w:tc>
          <w:tcPr>
            <w:tcW w:w="474" w:type="dxa"/>
          </w:tcPr>
          <w:p w14:paraId="6804855E" w14:textId="77777777" w:rsidR="00341239" w:rsidRDefault="00341239" w:rsidP="00341239">
            <w:pPr>
              <w:jc w:val="both"/>
              <w:rPr>
                <w:rFonts w:ascii="Times New Roman" w:hAnsi="Times New Roman" w:cs="Times New Roman"/>
              </w:rPr>
            </w:pPr>
            <w:r>
              <w:rPr>
                <w:rFonts w:ascii="Times New Roman" w:hAnsi="Times New Roman" w:cs="Times New Roman"/>
              </w:rPr>
              <w:t>48</w:t>
            </w:r>
          </w:p>
        </w:tc>
        <w:tc>
          <w:tcPr>
            <w:tcW w:w="1406" w:type="dxa"/>
          </w:tcPr>
          <w:p w14:paraId="107D5838"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Mingjie</w:t>
            </w:r>
            <w:proofErr w:type="spellEnd"/>
            <w:r>
              <w:rPr>
                <w:rFonts w:ascii="Times New Roman" w:hAnsi="Times New Roman" w:cs="Times New Roman"/>
              </w:rPr>
              <w:t xml:space="preserve"> 2002</w:t>
            </w:r>
          </w:p>
        </w:tc>
        <w:tc>
          <w:tcPr>
            <w:tcW w:w="561" w:type="dxa"/>
          </w:tcPr>
          <w:p w14:paraId="33AE137E"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82E96A0"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E554766" w14:textId="77777777" w:rsidR="00341239" w:rsidRPr="000E7E77" w:rsidRDefault="00341239" w:rsidP="00341239">
            <w:pPr>
              <w:jc w:val="center"/>
              <w:rPr>
                <w:rFonts w:cstheme="minorHAnsi"/>
                <w:color w:val="000000"/>
              </w:rPr>
            </w:pPr>
            <w:r w:rsidRPr="000E7E77">
              <w:rPr>
                <w:rFonts w:cstheme="minorHAnsi"/>
                <w:color w:val="000000"/>
              </w:rPr>
              <w:t>830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8A0F4A3" w14:textId="77777777" w:rsidR="00341239" w:rsidRDefault="00341239" w:rsidP="00341239">
            <w:pPr>
              <w:jc w:val="center"/>
              <w:rPr>
                <w:rFonts w:ascii="Calibri" w:hAnsi="Calibri"/>
                <w:color w:val="000000"/>
              </w:rPr>
            </w:pPr>
            <w:r>
              <w:rPr>
                <w:rFonts w:ascii="Calibri" w:hAnsi="Calibri"/>
                <w:color w:val="000000"/>
              </w:rPr>
              <w:t>29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1D5F04D" w14:textId="77777777" w:rsidR="00341239" w:rsidRDefault="00341239" w:rsidP="00341239">
            <w:pPr>
              <w:jc w:val="center"/>
              <w:rPr>
                <w:rFonts w:ascii="Calibri" w:hAnsi="Calibri"/>
                <w:color w:val="000000"/>
              </w:rPr>
            </w:pPr>
            <w:r>
              <w:rPr>
                <w:rFonts w:ascii="Calibri" w:hAnsi="Calibri"/>
                <w:color w:val="000000"/>
              </w:rPr>
              <w:t>66.4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77080B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2066537"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65B125"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A499AD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4C58E4F" w14:textId="77777777" w:rsidR="00341239" w:rsidRDefault="00341239" w:rsidP="00341239">
            <w:pPr>
              <w:rPr>
                <w:rFonts w:ascii="Calibri" w:hAnsi="Calibri"/>
                <w:color w:val="000000"/>
              </w:rPr>
            </w:pPr>
            <w:r>
              <w:rPr>
                <w:rFonts w:ascii="Calibri" w:hAnsi="Calibri"/>
                <w:color w:val="000000"/>
              </w:rPr>
              <w:t>7</w:t>
            </w:r>
          </w:p>
        </w:tc>
      </w:tr>
      <w:tr w:rsidR="00341239" w14:paraId="0F092F98" w14:textId="77777777" w:rsidTr="00341239">
        <w:tc>
          <w:tcPr>
            <w:tcW w:w="474" w:type="dxa"/>
          </w:tcPr>
          <w:p w14:paraId="45EFE78A" w14:textId="77777777" w:rsidR="00341239" w:rsidRDefault="00341239" w:rsidP="00341239">
            <w:pPr>
              <w:jc w:val="both"/>
              <w:rPr>
                <w:rFonts w:ascii="Times New Roman" w:hAnsi="Times New Roman" w:cs="Times New Roman"/>
              </w:rPr>
            </w:pPr>
            <w:r>
              <w:rPr>
                <w:rFonts w:ascii="Times New Roman" w:hAnsi="Times New Roman" w:cs="Times New Roman"/>
              </w:rPr>
              <w:t>49</w:t>
            </w:r>
          </w:p>
        </w:tc>
        <w:tc>
          <w:tcPr>
            <w:tcW w:w="1406" w:type="dxa"/>
          </w:tcPr>
          <w:p w14:paraId="1F9280FC" w14:textId="77777777" w:rsidR="00341239" w:rsidRDefault="00341239" w:rsidP="00341239">
            <w:pPr>
              <w:jc w:val="both"/>
              <w:rPr>
                <w:rFonts w:ascii="Times New Roman" w:hAnsi="Times New Roman" w:cs="Times New Roman"/>
              </w:rPr>
            </w:pPr>
            <w:r>
              <w:rPr>
                <w:rFonts w:ascii="Times New Roman" w:hAnsi="Times New Roman" w:cs="Times New Roman"/>
              </w:rPr>
              <w:t xml:space="preserve">Sarin 2004 </w:t>
            </w:r>
          </w:p>
        </w:tc>
        <w:tc>
          <w:tcPr>
            <w:tcW w:w="561" w:type="dxa"/>
          </w:tcPr>
          <w:p w14:paraId="526B13F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0E900E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5D59862" w14:textId="77777777" w:rsidR="00341239" w:rsidRPr="000E7E77" w:rsidRDefault="00341239" w:rsidP="00341239">
            <w:pPr>
              <w:jc w:val="center"/>
              <w:rPr>
                <w:rFonts w:cstheme="minorHAnsi"/>
                <w:color w:val="000000"/>
              </w:rPr>
            </w:pPr>
            <w:r w:rsidRPr="000E7E77">
              <w:rPr>
                <w:rFonts w:cstheme="minorHAnsi"/>
                <w:color w:val="000000"/>
              </w:rPr>
              <w:t>600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E43AD0F" w14:textId="77777777" w:rsidR="00341239" w:rsidRDefault="00341239" w:rsidP="00341239">
            <w:pPr>
              <w:jc w:val="center"/>
              <w:rPr>
                <w:rFonts w:ascii="Calibri" w:hAnsi="Calibri"/>
                <w:color w:val="000000"/>
              </w:rPr>
            </w:pPr>
            <w:r>
              <w:rPr>
                <w:rFonts w:ascii="Calibri" w:hAnsi="Calibri"/>
                <w:color w:val="000000"/>
              </w:rPr>
              <w:t>32</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55300E6" w14:textId="77777777" w:rsidR="00341239" w:rsidRDefault="00341239" w:rsidP="00341239">
            <w:pPr>
              <w:jc w:val="center"/>
              <w:rPr>
                <w:rFonts w:ascii="Calibri" w:hAnsi="Calibri"/>
                <w:color w:val="000000"/>
              </w:rPr>
            </w:pPr>
            <w:r>
              <w:rPr>
                <w:rFonts w:ascii="Calibri" w:hAnsi="Calibri"/>
                <w:color w:val="000000"/>
              </w:rPr>
              <w:t>59.8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C565956"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7AE13A7"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C34DE96"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34BF011"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3459245" w14:textId="77777777" w:rsidR="00341239" w:rsidRDefault="00341239" w:rsidP="00341239">
            <w:pPr>
              <w:rPr>
                <w:rFonts w:ascii="Calibri" w:hAnsi="Calibri"/>
                <w:color w:val="000000"/>
              </w:rPr>
            </w:pPr>
            <w:r>
              <w:rPr>
                <w:rFonts w:ascii="Calibri" w:hAnsi="Calibri"/>
                <w:color w:val="000000"/>
              </w:rPr>
              <w:t>10</w:t>
            </w:r>
          </w:p>
        </w:tc>
      </w:tr>
      <w:tr w:rsidR="00341239" w14:paraId="3B720AE2" w14:textId="77777777" w:rsidTr="00341239">
        <w:tc>
          <w:tcPr>
            <w:tcW w:w="474" w:type="dxa"/>
          </w:tcPr>
          <w:p w14:paraId="6E739B7B" w14:textId="77777777" w:rsidR="00341239" w:rsidRDefault="00341239" w:rsidP="00341239">
            <w:pPr>
              <w:jc w:val="both"/>
              <w:rPr>
                <w:rFonts w:ascii="Times New Roman" w:hAnsi="Times New Roman" w:cs="Times New Roman"/>
              </w:rPr>
            </w:pPr>
            <w:r>
              <w:rPr>
                <w:rFonts w:ascii="Times New Roman" w:hAnsi="Times New Roman" w:cs="Times New Roman"/>
              </w:rPr>
              <w:t>50</w:t>
            </w:r>
          </w:p>
        </w:tc>
        <w:tc>
          <w:tcPr>
            <w:tcW w:w="1406" w:type="dxa"/>
          </w:tcPr>
          <w:p w14:paraId="64209F8A" w14:textId="77777777" w:rsidR="00341239" w:rsidRDefault="00341239" w:rsidP="00341239">
            <w:pPr>
              <w:jc w:val="both"/>
              <w:rPr>
                <w:rFonts w:ascii="Times New Roman" w:hAnsi="Times New Roman" w:cs="Times New Roman"/>
              </w:rPr>
            </w:pPr>
            <w:r>
              <w:rPr>
                <w:rFonts w:ascii="Times New Roman" w:hAnsi="Times New Roman" w:cs="Times New Roman"/>
              </w:rPr>
              <w:t>Sergio-Mares 2005</w:t>
            </w:r>
          </w:p>
        </w:tc>
        <w:tc>
          <w:tcPr>
            <w:tcW w:w="561" w:type="dxa"/>
          </w:tcPr>
          <w:p w14:paraId="529553A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5B7752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A153AB2"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B7991FD" w14:textId="77777777" w:rsidR="00341239" w:rsidRDefault="00341239" w:rsidP="00341239">
            <w:pPr>
              <w:jc w:val="center"/>
              <w:rPr>
                <w:rFonts w:ascii="Calibri" w:hAnsi="Calibri"/>
                <w:color w:val="000000"/>
              </w:rPr>
            </w:pPr>
            <w:r>
              <w:rPr>
                <w:rFonts w:ascii="Calibri" w:hAnsi="Calibri"/>
                <w:color w:val="000000"/>
              </w:rPr>
              <w:t>25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1E249C9" w14:textId="77777777" w:rsidR="00341239" w:rsidRDefault="00341239" w:rsidP="00341239">
            <w:pPr>
              <w:jc w:val="center"/>
              <w:rPr>
                <w:rFonts w:ascii="Calibri" w:hAnsi="Calibri"/>
                <w:color w:val="000000"/>
              </w:rPr>
            </w:pPr>
            <w:r>
              <w:rPr>
                <w:rFonts w:ascii="Calibri" w:hAnsi="Calibri"/>
                <w:color w:val="000000"/>
              </w:rPr>
              <w:t>62.9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1358AAB" w14:textId="77777777" w:rsidR="00341239" w:rsidRDefault="00341239" w:rsidP="00341239">
            <w:pPr>
              <w:jc w:val="center"/>
              <w:rPr>
                <w:rFonts w:ascii="Calibri" w:hAnsi="Calibri"/>
                <w:color w:val="000000"/>
              </w:rPr>
            </w:pPr>
            <w:r>
              <w:rPr>
                <w:rFonts w:ascii="Calibri" w:hAnsi="Calibri"/>
                <w:color w:val="000000"/>
              </w:rPr>
              <w:t>0.56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E15BC7B"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2EC85F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6DD0372"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7D9D94C" w14:textId="77777777" w:rsidR="00341239" w:rsidRDefault="00341239" w:rsidP="00341239">
            <w:pPr>
              <w:rPr>
                <w:rFonts w:ascii="Calibri" w:hAnsi="Calibri"/>
                <w:color w:val="000000"/>
              </w:rPr>
            </w:pPr>
            <w:r>
              <w:rPr>
                <w:rFonts w:ascii="Calibri" w:hAnsi="Calibri"/>
                <w:color w:val="000000"/>
              </w:rPr>
              <w:t>16</w:t>
            </w:r>
          </w:p>
        </w:tc>
      </w:tr>
      <w:tr w:rsidR="00341239" w14:paraId="634489A7" w14:textId="77777777" w:rsidTr="00341239">
        <w:tc>
          <w:tcPr>
            <w:tcW w:w="474" w:type="dxa"/>
          </w:tcPr>
          <w:p w14:paraId="21184483" w14:textId="77777777" w:rsidR="00341239" w:rsidRDefault="00341239" w:rsidP="00341239">
            <w:pPr>
              <w:jc w:val="both"/>
              <w:rPr>
                <w:rFonts w:ascii="Times New Roman" w:hAnsi="Times New Roman" w:cs="Times New Roman"/>
              </w:rPr>
            </w:pPr>
            <w:r>
              <w:rPr>
                <w:rFonts w:ascii="Times New Roman" w:hAnsi="Times New Roman" w:cs="Times New Roman"/>
              </w:rPr>
              <w:t>51</w:t>
            </w:r>
          </w:p>
        </w:tc>
        <w:tc>
          <w:tcPr>
            <w:tcW w:w="1406" w:type="dxa"/>
          </w:tcPr>
          <w:p w14:paraId="3B092936" w14:textId="77777777" w:rsidR="00341239" w:rsidRDefault="00341239" w:rsidP="00341239">
            <w:pPr>
              <w:jc w:val="both"/>
              <w:rPr>
                <w:rFonts w:ascii="Times New Roman" w:hAnsi="Times New Roman" w:cs="Times New Roman"/>
              </w:rPr>
            </w:pPr>
          </w:p>
        </w:tc>
        <w:tc>
          <w:tcPr>
            <w:tcW w:w="561" w:type="dxa"/>
          </w:tcPr>
          <w:p w14:paraId="697ECB5D"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04CAB5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85517EB"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38375E0" w14:textId="77777777" w:rsidR="00341239" w:rsidRDefault="00341239" w:rsidP="00341239">
            <w:pPr>
              <w:jc w:val="center"/>
              <w:rPr>
                <w:rFonts w:ascii="Calibri" w:hAnsi="Calibri"/>
                <w:color w:val="000000"/>
              </w:rPr>
            </w:pPr>
            <w:r>
              <w:rPr>
                <w:rFonts w:ascii="Calibri" w:hAnsi="Calibri"/>
                <w:color w:val="000000"/>
              </w:rPr>
              <w:t>25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54DF49A" w14:textId="77777777" w:rsidR="00341239" w:rsidRDefault="00341239" w:rsidP="00341239">
            <w:pPr>
              <w:jc w:val="center"/>
              <w:rPr>
                <w:rFonts w:ascii="Calibri" w:hAnsi="Calibri"/>
                <w:color w:val="000000"/>
              </w:rPr>
            </w:pPr>
            <w:r>
              <w:rPr>
                <w:rFonts w:ascii="Calibri" w:hAnsi="Calibri"/>
                <w:color w:val="000000"/>
              </w:rPr>
              <w:t>62.9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AADBD2B" w14:textId="77777777" w:rsidR="00341239" w:rsidRDefault="00341239" w:rsidP="00341239">
            <w:pPr>
              <w:jc w:val="center"/>
              <w:rPr>
                <w:rFonts w:ascii="Calibri" w:hAnsi="Calibri"/>
                <w:color w:val="000000"/>
              </w:rPr>
            </w:pPr>
            <w:r>
              <w:rPr>
                <w:rFonts w:ascii="Calibri" w:hAnsi="Calibri"/>
                <w:color w:val="000000"/>
              </w:rPr>
              <w:t>0.56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63EF2F7"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FBA720"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C4755B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7AFEDD9" w14:textId="77777777" w:rsidR="00341239" w:rsidRDefault="00341239" w:rsidP="00341239">
            <w:pPr>
              <w:rPr>
                <w:rFonts w:ascii="Calibri" w:hAnsi="Calibri"/>
                <w:color w:val="000000"/>
              </w:rPr>
            </w:pPr>
            <w:r>
              <w:rPr>
                <w:rFonts w:ascii="Calibri" w:hAnsi="Calibri"/>
                <w:color w:val="000000"/>
              </w:rPr>
              <w:t>16</w:t>
            </w:r>
          </w:p>
        </w:tc>
      </w:tr>
      <w:tr w:rsidR="00341239" w14:paraId="5B4C3D73" w14:textId="77777777" w:rsidTr="00341239">
        <w:tc>
          <w:tcPr>
            <w:tcW w:w="474" w:type="dxa"/>
          </w:tcPr>
          <w:p w14:paraId="5761B41E" w14:textId="77777777" w:rsidR="00341239" w:rsidRDefault="00341239" w:rsidP="00341239">
            <w:pPr>
              <w:jc w:val="both"/>
              <w:rPr>
                <w:rFonts w:ascii="Times New Roman" w:hAnsi="Times New Roman" w:cs="Times New Roman"/>
              </w:rPr>
            </w:pPr>
            <w:r>
              <w:rPr>
                <w:rFonts w:ascii="Times New Roman" w:hAnsi="Times New Roman" w:cs="Times New Roman"/>
              </w:rPr>
              <w:t>52</w:t>
            </w:r>
          </w:p>
        </w:tc>
        <w:tc>
          <w:tcPr>
            <w:tcW w:w="1406" w:type="dxa"/>
          </w:tcPr>
          <w:p w14:paraId="5A47C4AE" w14:textId="77777777" w:rsidR="00341239" w:rsidRDefault="00341239" w:rsidP="00341239">
            <w:pPr>
              <w:jc w:val="both"/>
              <w:rPr>
                <w:rFonts w:ascii="Times New Roman" w:hAnsi="Times New Roman" w:cs="Times New Roman"/>
              </w:rPr>
            </w:pPr>
            <w:r>
              <w:rPr>
                <w:rFonts w:ascii="Times New Roman" w:hAnsi="Times New Roman" w:cs="Times New Roman"/>
              </w:rPr>
              <w:t>Rathod 2016</w:t>
            </w:r>
          </w:p>
        </w:tc>
        <w:tc>
          <w:tcPr>
            <w:tcW w:w="561" w:type="dxa"/>
          </w:tcPr>
          <w:p w14:paraId="0E5122A0"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9AA1EA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E67C8C8"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E8E9D1D"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02E3022"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6F976F2"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B54FFA7"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6E0660F"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9B836B8"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B1838EA" w14:textId="77777777" w:rsidR="00341239" w:rsidRDefault="00341239" w:rsidP="00341239">
            <w:pPr>
              <w:rPr>
                <w:rFonts w:ascii="Calibri" w:hAnsi="Calibri"/>
                <w:color w:val="000000"/>
              </w:rPr>
            </w:pPr>
            <w:r>
              <w:rPr>
                <w:rFonts w:ascii="Calibri" w:hAnsi="Calibri"/>
                <w:color w:val="000000"/>
              </w:rPr>
              <w:t>51</w:t>
            </w:r>
          </w:p>
        </w:tc>
      </w:tr>
      <w:tr w:rsidR="00341239" w14:paraId="19DCD7DE" w14:textId="77777777" w:rsidTr="00341239">
        <w:tc>
          <w:tcPr>
            <w:tcW w:w="474" w:type="dxa"/>
          </w:tcPr>
          <w:p w14:paraId="16DE59D1" w14:textId="77777777" w:rsidR="00341239" w:rsidRDefault="00341239" w:rsidP="00341239">
            <w:pPr>
              <w:jc w:val="both"/>
              <w:rPr>
                <w:rFonts w:ascii="Times New Roman" w:hAnsi="Times New Roman" w:cs="Times New Roman"/>
              </w:rPr>
            </w:pPr>
            <w:r>
              <w:rPr>
                <w:rFonts w:ascii="Times New Roman" w:hAnsi="Times New Roman" w:cs="Times New Roman"/>
              </w:rPr>
              <w:t>53</w:t>
            </w:r>
          </w:p>
        </w:tc>
        <w:tc>
          <w:tcPr>
            <w:tcW w:w="1406" w:type="dxa"/>
          </w:tcPr>
          <w:p w14:paraId="6B28761F"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Delatour</w:t>
            </w:r>
            <w:proofErr w:type="spellEnd"/>
            <w:r>
              <w:rPr>
                <w:rFonts w:ascii="Times New Roman" w:hAnsi="Times New Roman" w:cs="Times New Roman"/>
              </w:rPr>
              <w:t xml:space="preserve"> 1991</w:t>
            </w:r>
          </w:p>
        </w:tc>
        <w:tc>
          <w:tcPr>
            <w:tcW w:w="561" w:type="dxa"/>
          </w:tcPr>
          <w:p w14:paraId="0A48833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ADF9E4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0FC862A4" w14:textId="77777777" w:rsidR="00341239" w:rsidRPr="000E7E77" w:rsidRDefault="00341239" w:rsidP="00341239">
            <w:pPr>
              <w:jc w:val="center"/>
              <w:rPr>
                <w:rFonts w:cstheme="minorHAnsi"/>
                <w:color w:val="000000"/>
              </w:rPr>
            </w:pPr>
            <w:r w:rsidRPr="000E7E77">
              <w:rPr>
                <w:rFonts w:cstheme="minorHAnsi"/>
                <w:color w:val="000000"/>
              </w:rPr>
              <w:t>725</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57CD452"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0E9FDBE" w14:textId="77777777" w:rsidR="00341239" w:rsidRDefault="00341239" w:rsidP="00341239">
            <w:pPr>
              <w:jc w:val="center"/>
              <w:rPr>
                <w:rFonts w:ascii="Calibri" w:hAnsi="Calibri"/>
                <w:color w:val="000000"/>
              </w:rPr>
            </w:pPr>
            <w:r>
              <w:rPr>
                <w:rFonts w:ascii="Calibri" w:hAnsi="Calibri"/>
                <w:color w:val="000000"/>
              </w:rPr>
              <w:t>72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BB8457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74D4E7A"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BC88844"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72092C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7AB18A3" w14:textId="77777777" w:rsidR="00341239" w:rsidRDefault="00341239" w:rsidP="00341239">
            <w:pPr>
              <w:rPr>
                <w:rFonts w:ascii="Calibri" w:hAnsi="Calibri"/>
                <w:color w:val="000000"/>
              </w:rPr>
            </w:pPr>
            <w:r>
              <w:rPr>
                <w:rFonts w:ascii="Calibri" w:hAnsi="Calibri"/>
                <w:color w:val="000000"/>
              </w:rPr>
              <w:t>4</w:t>
            </w:r>
          </w:p>
        </w:tc>
      </w:tr>
      <w:tr w:rsidR="00341239" w14:paraId="2B606FB1" w14:textId="77777777" w:rsidTr="00341239">
        <w:tc>
          <w:tcPr>
            <w:tcW w:w="474" w:type="dxa"/>
          </w:tcPr>
          <w:p w14:paraId="48523165" w14:textId="77777777" w:rsidR="00341239" w:rsidRDefault="00341239" w:rsidP="00341239">
            <w:pPr>
              <w:jc w:val="both"/>
              <w:rPr>
                <w:rFonts w:ascii="Times New Roman" w:hAnsi="Times New Roman" w:cs="Times New Roman"/>
              </w:rPr>
            </w:pPr>
            <w:r>
              <w:rPr>
                <w:rFonts w:ascii="Times New Roman" w:hAnsi="Times New Roman" w:cs="Times New Roman"/>
              </w:rPr>
              <w:t>54</w:t>
            </w:r>
          </w:p>
        </w:tc>
        <w:tc>
          <w:tcPr>
            <w:tcW w:w="1406" w:type="dxa"/>
          </w:tcPr>
          <w:p w14:paraId="143DD00D" w14:textId="77777777" w:rsidR="00341239" w:rsidRDefault="00341239" w:rsidP="00341239">
            <w:pPr>
              <w:jc w:val="both"/>
              <w:rPr>
                <w:rFonts w:ascii="Times New Roman" w:hAnsi="Times New Roman" w:cs="Times New Roman"/>
              </w:rPr>
            </w:pPr>
            <w:r>
              <w:rPr>
                <w:rFonts w:ascii="Times New Roman" w:hAnsi="Times New Roman" w:cs="Times New Roman"/>
              </w:rPr>
              <w:t>Edi 2019</w:t>
            </w:r>
          </w:p>
          <w:p w14:paraId="22634CD4" w14:textId="77777777" w:rsidR="00341239" w:rsidRDefault="00341239" w:rsidP="00341239">
            <w:pPr>
              <w:jc w:val="both"/>
              <w:rPr>
                <w:rFonts w:ascii="Times New Roman" w:hAnsi="Times New Roman" w:cs="Times New Roman"/>
              </w:rPr>
            </w:pPr>
          </w:p>
        </w:tc>
        <w:tc>
          <w:tcPr>
            <w:tcW w:w="561" w:type="dxa"/>
          </w:tcPr>
          <w:p w14:paraId="56872D24"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ADBACE6"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884BFD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C024C6" w14:textId="77777777" w:rsidR="00341239" w:rsidRDefault="00341239" w:rsidP="00341239">
            <w:pPr>
              <w:jc w:val="center"/>
              <w:rPr>
                <w:rFonts w:ascii="Calibri" w:hAnsi="Calibri"/>
                <w:color w:val="000000"/>
              </w:rPr>
            </w:pPr>
            <w:r>
              <w:rPr>
                <w:rFonts w:ascii="Calibri" w:hAnsi="Calibri"/>
                <w:color w:val="000000"/>
              </w:rPr>
              <w:t>44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14F840A"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28951BF" w14:textId="77777777" w:rsidR="00341239" w:rsidRDefault="00341239" w:rsidP="00341239">
            <w:pPr>
              <w:jc w:val="center"/>
              <w:rPr>
                <w:rFonts w:ascii="Calibri" w:hAnsi="Calibri"/>
                <w:color w:val="000000"/>
              </w:rPr>
            </w:pPr>
            <w:r>
              <w:rPr>
                <w:rFonts w:ascii="Calibri" w:hAnsi="Calibri"/>
                <w:color w:val="000000"/>
              </w:rPr>
              <w:t>0.63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911C543"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9C949A6" w14:textId="77777777"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A1B2286"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4E083184" w14:textId="77777777" w:rsidR="00341239" w:rsidRDefault="00341239" w:rsidP="00341239">
            <w:pPr>
              <w:rPr>
                <w:rFonts w:ascii="Calibri" w:hAnsi="Calibri"/>
                <w:color w:val="000000"/>
              </w:rPr>
            </w:pPr>
            <w:r>
              <w:rPr>
                <w:rFonts w:ascii="Calibri" w:hAnsi="Calibri"/>
                <w:color w:val="000000"/>
              </w:rPr>
              <w:t>32</w:t>
            </w:r>
          </w:p>
        </w:tc>
      </w:tr>
      <w:tr w:rsidR="00341239" w14:paraId="7C7F1547" w14:textId="77777777" w:rsidTr="00341239">
        <w:tc>
          <w:tcPr>
            <w:tcW w:w="474" w:type="dxa"/>
          </w:tcPr>
          <w:p w14:paraId="2DA9B1DE" w14:textId="77777777" w:rsidR="00341239" w:rsidRDefault="00341239" w:rsidP="00341239">
            <w:pPr>
              <w:jc w:val="both"/>
              <w:rPr>
                <w:rFonts w:ascii="Times New Roman" w:hAnsi="Times New Roman" w:cs="Times New Roman"/>
              </w:rPr>
            </w:pPr>
            <w:r>
              <w:rPr>
                <w:rFonts w:ascii="Times New Roman" w:hAnsi="Times New Roman" w:cs="Times New Roman"/>
              </w:rPr>
              <w:t>55</w:t>
            </w:r>
          </w:p>
        </w:tc>
        <w:tc>
          <w:tcPr>
            <w:tcW w:w="1406" w:type="dxa"/>
          </w:tcPr>
          <w:p w14:paraId="62195FF2" w14:textId="77777777" w:rsidR="00341239" w:rsidRDefault="00341239" w:rsidP="00341239">
            <w:pPr>
              <w:jc w:val="both"/>
              <w:rPr>
                <w:rFonts w:ascii="Times New Roman" w:hAnsi="Times New Roman" w:cs="Times New Roman"/>
              </w:rPr>
            </w:pPr>
          </w:p>
        </w:tc>
        <w:tc>
          <w:tcPr>
            <w:tcW w:w="561" w:type="dxa"/>
          </w:tcPr>
          <w:p w14:paraId="0282C00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6D0C87D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4C4BDD2" w14:textId="77777777" w:rsidR="00341239" w:rsidRPr="000E7E77" w:rsidRDefault="00341239" w:rsidP="00341239">
            <w:pPr>
              <w:jc w:val="center"/>
              <w:rPr>
                <w:rFonts w:cstheme="minorHAnsi"/>
                <w:color w:val="000000"/>
              </w:rPr>
            </w:pPr>
            <w:r>
              <w:rPr>
                <w:rFonts w:cstheme="minorHAnsi"/>
                <w:color w:val="000000"/>
              </w:rPr>
              <w:t>4</w:t>
            </w:r>
            <w:r w:rsidRPr="000E7E77">
              <w:rPr>
                <w:rFonts w:cstheme="minorHAnsi"/>
                <w:color w:val="000000"/>
              </w:rPr>
              <w:t>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AB2E300" w14:textId="77777777"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BBB5C4E"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DD0E5FD"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21409F4"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5CEB6F8"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64E466C"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43F08084" w14:textId="77777777" w:rsidR="00341239" w:rsidRDefault="00341239" w:rsidP="00341239">
            <w:pPr>
              <w:rPr>
                <w:rFonts w:ascii="Calibri" w:hAnsi="Calibri"/>
                <w:color w:val="000000"/>
              </w:rPr>
            </w:pPr>
            <w:r>
              <w:rPr>
                <w:rFonts w:ascii="Calibri" w:hAnsi="Calibri"/>
                <w:color w:val="000000"/>
              </w:rPr>
              <w:t>24</w:t>
            </w:r>
          </w:p>
        </w:tc>
      </w:tr>
    </w:tbl>
    <w:p w14:paraId="32603004" w14:textId="77777777" w:rsidR="009762A3" w:rsidRDefault="009762A3" w:rsidP="009762A3">
      <w:pPr>
        <w:jc w:val="both"/>
        <w:rPr>
          <w:rFonts w:ascii="Times New Roman" w:hAnsi="Times New Roman" w:cs="Times New Roman"/>
        </w:rPr>
      </w:pPr>
    </w:p>
    <w:p w14:paraId="2F1EE099" w14:textId="77777777" w:rsidR="00D83248" w:rsidRDefault="00D83248" w:rsidP="009762A3">
      <w:pPr>
        <w:jc w:val="bot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Sex denotes the proportion of Males comprising the study i.e. 1 means that the study was carried out solely with Male participants. Dose refers to the amount of Albendazole given as a single oral dose, in milligrams (mg). NA means that the study either did not contain information on that particular factor, or the study population comprised a mixture of individuals (</w:t>
      </w:r>
      <w:proofErr w:type="gramStart"/>
      <w:r>
        <w:rPr>
          <w:rFonts w:ascii="Times New Roman" w:hAnsi="Times New Roman" w:cs="Times New Roman"/>
        </w:rPr>
        <w:t>e.g.</w:t>
      </w:r>
      <w:proofErr w:type="gramEnd"/>
      <w:r>
        <w:rPr>
          <w:rFonts w:ascii="Times New Roman" w:hAnsi="Times New Roman" w:cs="Times New Roman"/>
        </w:rPr>
        <w:t xml:space="preserve"> Healthy and Infected individuals) and no disaggregation into two distinct populations was possible. </w:t>
      </w:r>
      <w:r w:rsidR="006D6578">
        <w:rPr>
          <w:rFonts w:ascii="Times New Roman" w:hAnsi="Times New Roman" w:cs="Times New Roman"/>
        </w:rPr>
        <w:t xml:space="preserve">DEC stands for diethylcarbamazine. </w:t>
      </w:r>
    </w:p>
    <w:p w14:paraId="4E9B0A93" w14:textId="77777777" w:rsidR="00BF2F1E" w:rsidRDefault="00BF2F1E" w:rsidP="009762A3">
      <w:pPr>
        <w:jc w:val="both"/>
        <w:rPr>
          <w:rFonts w:ascii="Times New Roman" w:hAnsi="Times New Roman" w:cs="Times New Roman"/>
          <w:b/>
        </w:rPr>
      </w:pPr>
      <w:r w:rsidRPr="00D124B4">
        <w:rPr>
          <w:rFonts w:ascii="Times New Roman" w:hAnsi="Times New Roman" w:cs="Times New Roman"/>
          <w:b/>
          <w:highlight w:val="yellow"/>
        </w:rPr>
        <w:t>NOTE GIVEN THE LAST SCHIPPER TIME SERIES (#42 HERE, #55 IN EXCEL DATA) WAS ADDED LAST, MIGHT NEED TO RE-JIG THE EXCEL AROUND SO THAT IT MATCHES WHAT I’VE PUT HERE.</w:t>
      </w:r>
      <w:r>
        <w:rPr>
          <w:rFonts w:ascii="Times New Roman" w:hAnsi="Times New Roman" w:cs="Times New Roman"/>
          <w:b/>
        </w:rPr>
        <w:t xml:space="preserve"> </w:t>
      </w:r>
    </w:p>
    <w:p w14:paraId="2CF17DB3" w14:textId="77777777" w:rsidR="00F4274B" w:rsidRDefault="00F4274B" w:rsidP="009762A3">
      <w:pPr>
        <w:jc w:val="both"/>
        <w:rPr>
          <w:rFonts w:ascii="Times New Roman" w:hAnsi="Times New Roman" w:cs="Times New Roman"/>
          <w:b/>
        </w:rPr>
      </w:pPr>
    </w:p>
    <w:p w14:paraId="476FFCC4" w14:textId="77777777" w:rsidR="00F4274B" w:rsidRDefault="00F4274B">
      <w:pPr>
        <w:rPr>
          <w:rFonts w:ascii="Times New Roman" w:hAnsi="Times New Roman" w:cs="Times New Roman"/>
          <w:b/>
        </w:rPr>
      </w:pPr>
      <w:r>
        <w:rPr>
          <w:rFonts w:ascii="Times New Roman" w:hAnsi="Times New Roman" w:cs="Times New Roman"/>
          <w:b/>
        </w:rPr>
        <w:br w:type="page"/>
      </w:r>
    </w:p>
    <w:p w14:paraId="2E40C2A5" w14:textId="77777777" w:rsidR="00F4274B" w:rsidRDefault="00F4274B" w:rsidP="00F4274B">
      <w:pPr>
        <w:rPr>
          <w:rFonts w:ascii="Times New Roman" w:hAnsi="Times New Roman" w:cs="Times New Roman"/>
          <w:b/>
          <w:sz w:val="28"/>
        </w:rPr>
      </w:pPr>
      <w:r w:rsidRPr="00DF71A3">
        <w:rPr>
          <w:rFonts w:ascii="Times New Roman" w:hAnsi="Times New Roman" w:cs="Times New Roman"/>
          <w:b/>
          <w:sz w:val="28"/>
        </w:rPr>
        <w:lastRenderedPageBreak/>
        <w:t>Supplementary Information 2: Description of Statistical Methodologies Utilised</w:t>
      </w:r>
    </w:p>
    <w:p w14:paraId="05780CCF" w14:textId="77777777" w:rsidR="00F4274B" w:rsidRDefault="00F4274B" w:rsidP="00F4274B">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Pr="00E12E8A">
        <w:rPr>
          <w:rFonts w:ascii="Times New Roman" w:hAnsi="Times New Roman" w:cs="Times New Roman"/>
        </w:rPr>
        <w:t>In Supplementary Information 2, we detail the statistical methodologies employed to process this extracted data</w:t>
      </w:r>
      <w:r>
        <w:rPr>
          <w:rFonts w:ascii="Times New Roman" w:hAnsi="Times New Roman" w:cs="Times New Roman"/>
        </w:rPr>
        <w:t xml:space="preserve"> </w:t>
      </w:r>
      <w:r w:rsidRPr="00E12E8A">
        <w:rPr>
          <w:rFonts w:ascii="Times New Roman" w:hAnsi="Times New Roman" w:cs="Times New Roman"/>
        </w:rPr>
        <w:t>whose output forms the basis for the results presented in the main text.</w:t>
      </w:r>
      <w:r>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Pr="00E12E8A">
        <w:rPr>
          <w:rFonts w:ascii="Times New Roman" w:hAnsi="Times New Roman" w:cs="Times New Roman"/>
        </w:rPr>
        <w:t>Finally, in Supplementary Information 3, we present an array of figures to support the work detailed in the main text.</w:t>
      </w:r>
    </w:p>
    <w:p w14:paraId="69902502" w14:textId="77777777" w:rsidR="00F4274B" w:rsidRDefault="00F4274B" w:rsidP="00F4274B">
      <w:pPr>
        <w:jc w:val="both"/>
        <w:rPr>
          <w:rFonts w:ascii="Times New Roman" w:hAnsi="Times New Roman" w:cs="Times New Roman"/>
          <w:b/>
        </w:rPr>
      </w:pPr>
      <w:r>
        <w:rPr>
          <w:rFonts w:ascii="Times New Roman" w:hAnsi="Times New Roman" w:cs="Times New Roman"/>
          <w:b/>
        </w:rPr>
        <w:t xml:space="preserve">Mathematical Model of Albendazole and Albendazole Sulfoxide Pharmacokinetic Dynamics </w:t>
      </w:r>
    </w:p>
    <w:p w14:paraId="59E8A653" w14:textId="77777777"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Brief model overview.</w:t>
      </w:r>
    </w:p>
    <w:p w14:paraId="4D41ADDF" w14:textId="77777777"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Description of the model in words.</w:t>
      </w:r>
      <w:r w:rsidR="00D51F10" w:rsidRPr="00962991">
        <w:rPr>
          <w:rFonts w:ascii="Times New Roman" w:hAnsi="Times New Roman" w:cs="Times New Roman"/>
          <w:b/>
          <w:highlight w:val="yellow"/>
        </w:rPr>
        <w:t xml:space="preserve"> Assumptions etc </w:t>
      </w:r>
      <w:proofErr w:type="spellStart"/>
      <w:r w:rsidR="00D51F10" w:rsidRPr="00962991">
        <w:rPr>
          <w:rFonts w:ascii="Times New Roman" w:hAnsi="Times New Roman" w:cs="Times New Roman"/>
          <w:b/>
          <w:highlight w:val="yellow"/>
        </w:rPr>
        <w:t>etc</w:t>
      </w:r>
      <w:proofErr w:type="spellEnd"/>
      <w:r w:rsidR="00D51F10" w:rsidRPr="00962991">
        <w:rPr>
          <w:rFonts w:ascii="Times New Roman" w:hAnsi="Times New Roman" w:cs="Times New Roman"/>
          <w:b/>
          <w:highlight w:val="yellow"/>
        </w:rPr>
        <w:t xml:space="preserve">. </w:t>
      </w:r>
    </w:p>
    <w:p w14:paraId="6BB8172E" w14:textId="77777777" w:rsidR="0030674C" w:rsidRPr="00962991" w:rsidRDefault="00D51F10" w:rsidP="004A73D1">
      <w:pPr>
        <w:jc w:val="both"/>
        <w:rPr>
          <w:rFonts w:ascii="Times New Roman" w:hAnsi="Times New Roman" w:cs="Times New Roman"/>
          <w:b/>
          <w:highlight w:val="yellow"/>
        </w:rPr>
      </w:pPr>
      <w:r w:rsidRPr="00962991">
        <w:rPr>
          <w:rFonts w:ascii="Times New Roman" w:hAnsi="Times New Roman" w:cs="Times New Roman"/>
          <w:b/>
          <w:highlight w:val="yellow"/>
        </w:rPr>
        <w:t>Together this can be described using the following series of linked Ordinary Differential equations.</w:t>
      </w:r>
    </w:p>
    <w:p w14:paraId="105E3161" w14:textId="77777777" w:rsidR="004A73D1" w:rsidRPr="00962991" w:rsidRDefault="004A73D1" w:rsidP="004A73D1">
      <w:pPr>
        <w:jc w:val="both"/>
        <w:rPr>
          <w:rFonts w:ascii="Times New Roman" w:hAnsi="Times New Roman" w:cs="Times New Roman"/>
          <w:highlight w:val="yellow"/>
        </w:rPr>
      </w:pPr>
      <w:r w:rsidRPr="00962991">
        <w:rPr>
          <w:rFonts w:ascii="Times New Roman" w:hAnsi="Times New Roman" w:cs="Times New Roman"/>
          <w:highlight w:val="yellow"/>
        </w:rPr>
        <w:t>A physiologically inspired pharmacokinetic model 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20</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and the extensive first-pass metabolism of Albendazole to Albendazole Sulfoxide known to occur in the liver</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21</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This model was fitted individually to each of the 55 collated datasets using an adaptive Metropolis-Hastings based Markov Chain Monte Carlo sampling scheme. In a small number of studies, both Albendazole and Albendazole Sulfoxide blood concentrations over time were reported – where this was the case, the model was fitted to both time series simultaneously. Uninformative priors were used for each of the parameters being inferred. For each dataset, a total of 80,000 iterations were run, with the first 60,000 discarded as burn in, and leaving 20,000 iterations available for parameter inference. Further information on the exact formulation of the model and the fitting process is available in Supplementary Information: Model Construction, Fitting and Inference</w:t>
      </w:r>
    </w:p>
    <w:p w14:paraId="08991ED9" w14:textId="77777777" w:rsidR="004A73D1" w:rsidRPr="00962991" w:rsidRDefault="004A73D1" w:rsidP="00F4274B">
      <w:pPr>
        <w:jc w:val="both"/>
        <w:rPr>
          <w:rFonts w:ascii="Times New Roman" w:hAnsi="Times New Roman" w:cs="Times New Roman"/>
          <w:b/>
          <w:highlight w:val="yellow"/>
        </w:rPr>
      </w:pPr>
    </w:p>
    <w:p w14:paraId="75411EAE" w14:textId="77777777" w:rsidR="004A73D1" w:rsidRPr="00962991" w:rsidRDefault="001A771B"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d[Gut]</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5E42EDB9" w14:textId="77777777" w:rsidR="004A73D1" w:rsidRPr="00962991" w:rsidRDefault="001A771B"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d[Liver]</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48A6BD6E" w14:textId="77777777" w:rsidR="004A73D1" w:rsidRPr="00962991" w:rsidRDefault="001A771B"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3FBDFC07" w14:textId="77777777" w:rsidR="004A73D1" w:rsidRPr="00962991" w:rsidRDefault="001A771B"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d[AlbSO]</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767A74ED" w14:textId="77777777" w:rsidR="004A73D1" w:rsidRPr="004A73D1" w:rsidRDefault="0030674C" w:rsidP="00F4274B">
      <w:pPr>
        <w:jc w:val="both"/>
        <w:rPr>
          <w:rFonts w:ascii="Times New Roman" w:hAnsi="Times New Roman" w:cs="Times New Roman"/>
          <w:b/>
        </w:rPr>
      </w:pPr>
      <w:r w:rsidRPr="00962991">
        <w:rPr>
          <w:rFonts w:ascii="Times New Roman" w:hAnsi="Times New Roman" w:cs="Times New Roman"/>
          <w:highlight w:val="yellow"/>
        </w:rPr>
        <w:t>where</w:t>
      </w:r>
      <w:r w:rsidR="00D51F10" w:rsidRPr="00962991">
        <w:rPr>
          <w:rFonts w:ascii="Times New Roman" w:hAnsi="Times New Roman" w:cs="Times New Roman"/>
          <w:highlight w:val="yellow"/>
        </w:rPr>
        <w:t xml:space="preserve"> each describes the change in concentration of a metabolite in a compartment over time and </w:t>
      </w:r>
      <w:proofErr w:type="gramStart"/>
      <w:r w:rsidR="00D51F10" w:rsidRPr="00962991">
        <w:rPr>
          <w:rFonts w:ascii="Times New Roman" w:hAnsi="Times New Roman" w:cs="Times New Roman"/>
          <w:highlight w:val="yellow"/>
        </w:rPr>
        <w:t xml:space="preserve">where </w:t>
      </w:r>
      <w:r w:rsidRPr="00962991">
        <w:rPr>
          <w:rFonts w:ascii="Times New Roman" w:hAnsi="Times New Roman" w:cs="Times New Roman"/>
          <w:highlight w:val="yellow"/>
        </w:rPr>
        <w:t xml:space="preserve"> </w:t>
      </w:r>
      <w:r w:rsidRPr="00962991">
        <w:rPr>
          <w:rFonts w:ascii="Times New Roman" w:hAnsi="Times New Roman" w:cs="Times New Roman"/>
          <w:b/>
          <w:highlight w:val="yellow"/>
        </w:rPr>
        <w:t>DESCRIPTION</w:t>
      </w:r>
      <w:proofErr w:type="gramEnd"/>
      <w:r w:rsidRPr="00962991">
        <w:rPr>
          <w:rFonts w:ascii="Times New Roman" w:hAnsi="Times New Roman" w:cs="Times New Roman"/>
          <w:b/>
          <w:highlight w:val="yellow"/>
        </w:rPr>
        <w:t xml:space="preserve"> OF PARAMETERS</w:t>
      </w:r>
      <w:r w:rsidR="00D51F10" w:rsidRPr="00962991">
        <w:rPr>
          <w:rFonts w:ascii="Times New Roman" w:hAnsi="Times New Roman" w:cs="Times New Roman"/>
          <w:b/>
          <w:highlight w:val="yellow"/>
        </w:rPr>
        <w:t>. Describe the use of ODIN for model running.</w:t>
      </w:r>
      <w:r w:rsidR="00D51F10">
        <w:rPr>
          <w:rFonts w:ascii="Times New Roman" w:hAnsi="Times New Roman" w:cs="Times New Roman"/>
          <w:b/>
        </w:rPr>
        <w:t xml:space="preserve"> </w:t>
      </w:r>
    </w:p>
    <w:p w14:paraId="52E4A6E0" w14:textId="77777777" w:rsidR="00F4274B" w:rsidRDefault="00F4274B" w:rsidP="00F4274B">
      <w:pPr>
        <w:jc w:val="both"/>
        <w:rPr>
          <w:rFonts w:ascii="Times New Roman" w:hAnsi="Times New Roman" w:cs="Times New Roman"/>
          <w:b/>
        </w:rPr>
      </w:pPr>
      <w:r>
        <w:rPr>
          <w:rFonts w:ascii="Times New Roman" w:hAnsi="Times New Roman" w:cs="Times New Roman"/>
          <w:b/>
        </w:rPr>
        <w:lastRenderedPageBreak/>
        <w:t xml:space="preserve">Model Fitting and Inferential Framework </w:t>
      </w:r>
    </w:p>
    <w:p w14:paraId="28E2C61A" w14:textId="77777777" w:rsidR="00EC159C" w:rsidRPr="00483E28" w:rsidRDefault="00EC159C" w:rsidP="00233F6F">
      <w:pPr>
        <w:jc w:val="both"/>
        <w:rPr>
          <w:rFonts w:ascii="Times New Roman" w:hAnsi="Times New Roman" w:cs="Times New Roman"/>
        </w:rPr>
      </w:pPr>
      <w:r>
        <w:rPr>
          <w:rFonts w:ascii="Times New Roman" w:hAnsi="Times New Roman" w:cs="Times New Roman"/>
        </w:rPr>
        <w:t>The above pharmacokinetic mathematical model was fitted within a Bayesian framework. Specifically, the model was fit to each dataset individually, using a bespoke adaptive Metropolis-Hastings Markov Chain Monte Carlo (MCMC) sampling algorithm.</w:t>
      </w:r>
      <w:r w:rsidRPr="00EC159C">
        <w:rPr>
          <w:rFonts w:ascii="Times New Roman" w:hAnsi="Times New Roman" w:cs="Times New Roman"/>
        </w:rPr>
        <w:t xml:space="preserve"> </w:t>
      </w:r>
      <w:r w:rsidRPr="00483E28">
        <w:rPr>
          <w:rFonts w:ascii="Times New Roman" w:hAnsi="Times New Roman" w:cs="Times New Roman"/>
        </w:rPr>
        <w:t>Prior distributions for the estimated parameters were defined as follows:</w:t>
      </w:r>
    </w:p>
    <w:p w14:paraId="1ED6AE69" w14:textId="77777777" w:rsidR="00EC159C" w:rsidRPr="00EC159C" w:rsidRDefault="001A771B"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r>
            <w:rPr>
              <w:rFonts w:ascii="Cambria Math" w:hAnsi="Cambria Math" w:cs="Times New Roman"/>
            </w:rPr>
            <m:t xml:space="preserve"> ~ Truncated Normal(Mean= 5, Variance=7, Lower=1)</m:t>
          </m:r>
        </m:oMath>
      </m:oMathPara>
    </w:p>
    <w:p w14:paraId="2CEDB941" w14:textId="77777777" w:rsidR="00EC159C" w:rsidRPr="00483E28" w:rsidRDefault="00EC159C" w:rsidP="00C43AD7">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bioavailability</m:t>
          </m:r>
          <m:r>
            <w:rPr>
              <w:rFonts w:ascii="Cambria Math" w:hAnsi="Cambria Math" w:cs="Times New Roman"/>
            </w:rPr>
            <m:t xml:space="preserve"> ~ Truncated Normal(Mean= 0.005,Variance= 0.01,Lower=0)</m:t>
          </m:r>
        </m:oMath>
      </m:oMathPara>
    </w:p>
    <w:p w14:paraId="36E8B48D" w14:textId="77777777" w:rsidR="00EC159C" w:rsidRPr="00483E28" w:rsidRDefault="00EC159C" w:rsidP="00C43AD7">
      <w:pPr>
        <w:ind w:left="720" w:firstLine="720"/>
        <w:rPr>
          <w:rFonts w:ascii="Times New Roman" w:eastAsiaTheme="minorEastAsia" w:hAnsi="Times New Roman" w:cs="Times New Roman"/>
        </w:rPr>
      </w:pPr>
      <w:bookmarkStart w:id="1" w:name="_Hlk13669367"/>
      <m:oMathPara>
        <m:oMathParaPr>
          <m:jc m:val="left"/>
        </m:oMathParaPr>
        <m:oMath>
          <m:r>
            <w:rPr>
              <w:rFonts w:ascii="Cambria Math" w:eastAsiaTheme="minorEastAsia" w:hAnsi="Cambria Math" w:cs="Times New Roman"/>
            </w:rPr>
            <m:t xml:space="preserve">sigma </m:t>
          </m:r>
          <w:bookmarkEnd w:id="1"/>
          <m:r>
            <w:rPr>
              <w:rFonts w:ascii="Cambria Math" w:eastAsiaTheme="minorEastAsia" w:hAnsi="Cambria Math" w:cs="Times New Roman"/>
            </w:rPr>
            <m:t xml:space="preserve">~ Truncated Normal(Mean= 15, Variance= </m:t>
          </m:r>
          <m:r>
            <w:rPr>
              <w:rFonts w:ascii="Cambria Math" w:hAnsi="Cambria Math" w:cs="Times New Roman"/>
            </w:rPr>
            <m:t>7, Lower=0.5)</m:t>
          </m:r>
        </m:oMath>
      </m:oMathPara>
    </w:p>
    <w:p w14:paraId="18635912" w14:textId="77777777" w:rsidR="00EC159C" w:rsidRPr="00C43AD7" w:rsidRDefault="001A771B"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14:paraId="365CC4D5" w14:textId="77777777" w:rsidR="00C43AD7" w:rsidRPr="00483E28" w:rsidRDefault="001A771B"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14:paraId="1FF7E930" w14:textId="77777777" w:rsidR="00EC159C" w:rsidRDefault="00C43AD7" w:rsidP="00AE334F">
      <w:pPr>
        <w:jc w:val="both"/>
        <w:rPr>
          <w:rFonts w:ascii="Times New Roman" w:hAnsi="Times New Roman" w:cs="Times New Roman"/>
        </w:rPr>
      </w:pPr>
      <w:r>
        <w:rPr>
          <w:rFonts w:ascii="Times New Roman" w:eastAsiaTheme="minorEastAsia" w:hAnsi="Times New Roman" w:cs="Times New Roman"/>
        </w:rPr>
        <w:t xml:space="preserve">using Truncated Normal distributions in order to avoid non-sensical and negative parameters. Weakly informative priors were set over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sigma,</m:t>
        </m:r>
      </m:oMath>
      <w:r>
        <w:rPr>
          <w:rFonts w:ascii="Times New Roman" w:eastAsiaTheme="minorEastAsia" w:hAnsi="Times New Roman" w:cs="Times New Roman"/>
        </w:rPr>
        <w:t xml:space="preserve"> i.e. the two parameters where further inference and regression was not being carried out. For the other parameters, </w:t>
      </w:r>
      <m:oMath>
        <m:r>
          <w:rPr>
            <w:rFonts w:ascii="Cambria Math" w:eastAsiaTheme="minorEastAsia" w:hAnsi="Cambria Math" w:cs="Times New Roman"/>
          </w:rPr>
          <m:t>bioavailability</m:t>
        </m:r>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rPr>
        <w:t>, uninformative priors were set.</w:t>
      </w:r>
    </w:p>
    <w:p w14:paraId="04B986B2" w14:textId="77777777" w:rsidR="00F4274B" w:rsidRDefault="00F4274B" w:rsidP="00F4274B">
      <w:pPr>
        <w:jc w:val="both"/>
        <w:rPr>
          <w:rFonts w:ascii="Times New Roman" w:hAnsi="Times New Roman" w:cs="Times New Roman"/>
        </w:rPr>
      </w:pPr>
      <w:r>
        <w:rPr>
          <w:rFonts w:ascii="Times New Roman" w:hAnsi="Times New Roman" w:cs="Times New Roman"/>
        </w:rPr>
        <w:t>For both Albendazole and Albendazole Sulfoxide</w:t>
      </w:r>
      <w:r w:rsidR="00C43AD7">
        <w:rPr>
          <w:rFonts w:ascii="Times New Roman" w:hAnsi="Times New Roman" w:cs="Times New Roman"/>
        </w:rPr>
        <w:t xml:space="preserve"> blood concentrations</w:t>
      </w:r>
      <w:r>
        <w:rPr>
          <w:rFonts w:ascii="Times New Roman" w:hAnsi="Times New Roman" w:cs="Times New Roman"/>
        </w:rPr>
        <w:t>, a Poisson likelihood (reflecting the assumption that the drugs are well-mixed within each of our modelled compartments) was used, such that the model likelihood could be constructed as follows:</w:t>
      </w:r>
    </w:p>
    <w:p w14:paraId="5C710D3D" w14:textId="77777777" w:rsidR="00F4274B" w:rsidRPr="00F4274B" w:rsidRDefault="001A771B"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e>
          </m:d>
        </m:oMath>
      </m:oMathPara>
    </w:p>
    <w:p w14:paraId="7815CE4C" w14:textId="77777777" w:rsidR="00F4274B" w:rsidRPr="00F4274B" w:rsidRDefault="001A771B"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e>
          </m:d>
        </m:oMath>
      </m:oMathPara>
    </w:p>
    <w:p w14:paraId="77984473" w14:textId="77777777" w:rsidR="00F4274B" w:rsidRPr="00D51F10" w:rsidRDefault="00EC159C" w:rsidP="00F4274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oMath>
      <w:r>
        <w:rPr>
          <w:rFonts w:ascii="Times New Roman" w:eastAsiaTheme="minorEastAsia" w:hAnsi="Times New Roman" w:cs="Times New Roman"/>
        </w:rPr>
        <w:t xml:space="preserve"> represent the empirically observed blood concentrations of Albendazole and Albendazole Sulfoxide respectively at timepoint </w:t>
      </w:r>
      <m:oMath>
        <m:r>
          <w:rPr>
            <w:rFonts w:ascii="Cambria Math" w:hAnsi="Cambria Math" w:cs="Times New Roman"/>
          </w:rPr>
          <m:t>i</m:t>
        </m:r>
      </m:oMath>
      <w:r>
        <w:rPr>
          <w:rFonts w:ascii="Times New Roman" w:eastAsiaTheme="minorEastAsia"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oMath>
      <w:r>
        <w:rPr>
          <w:rFonts w:ascii="Times New Roman" w:eastAsiaTheme="minorEastAsia" w:hAnsi="Times New Roman" w:cs="Times New Roman"/>
        </w:rPr>
        <w:t xml:space="preserve"> represent the modelled blood concentrations of Albendazole and Albendazole Sulfoxide respectively at timepoint</w:t>
      </w:r>
      <m:oMath>
        <m:r>
          <w:rPr>
            <w:rFonts w:ascii="Cambria Math" w:eastAsiaTheme="minorEastAsia" w:hAnsi="Cambria Math" w:cs="Times New Roman"/>
          </w:rPr>
          <m:t xml:space="preserve"> </m:t>
        </m:r>
        <m:r>
          <w:rPr>
            <w:rFonts w:ascii="Cambria Math" w:hAnsi="Cambria Math" w:cs="Times New Roman"/>
          </w:rPr>
          <m:t>i</m:t>
        </m:r>
      </m:oMath>
      <w:r>
        <w:rPr>
          <w:rFonts w:ascii="Times New Roman" w:eastAsiaTheme="minorEastAsia" w:hAnsi="Times New Roman" w:cs="Times New Roman"/>
        </w:rPr>
        <w:t xml:space="preserve">. </w:t>
      </w:r>
      <w:r w:rsidR="00233F6F" w:rsidRPr="00483E28">
        <w:rPr>
          <w:rFonts w:ascii="Times New Roman" w:hAnsi="Times New Roman" w:cs="Times New Roman"/>
        </w:rPr>
        <w:t xml:space="preserve">For each </w:t>
      </w:r>
      <w:r w:rsidR="00233F6F">
        <w:rPr>
          <w:rFonts w:ascii="Times New Roman" w:hAnsi="Times New Roman" w:cs="Times New Roman"/>
        </w:rPr>
        <w:t>dataset, a total of</w:t>
      </w:r>
      <w:r w:rsidR="00233F6F" w:rsidRPr="00483E28">
        <w:rPr>
          <w:rFonts w:ascii="Times New Roman" w:hAnsi="Times New Roman" w:cs="Times New Roman"/>
        </w:rPr>
        <w:t xml:space="preserve"> 5</w:t>
      </w:r>
      <w:r w:rsidR="00233F6F">
        <w:rPr>
          <w:rFonts w:ascii="Times New Roman" w:hAnsi="Times New Roman" w:cs="Times New Roman"/>
        </w:rPr>
        <w:t>0</w:t>
      </w:r>
      <w:r w:rsidR="00233F6F" w:rsidRPr="00483E28">
        <w:rPr>
          <w:rFonts w:ascii="Times New Roman" w:hAnsi="Times New Roman" w:cs="Times New Roman"/>
        </w:rPr>
        <w:t>,000 iterations</w:t>
      </w:r>
      <w:r w:rsidR="00233F6F">
        <w:rPr>
          <w:rFonts w:ascii="Times New Roman" w:hAnsi="Times New Roman" w:cs="Times New Roman"/>
        </w:rPr>
        <w:t xml:space="preserve"> of the MCMC sampling algorithm</w:t>
      </w:r>
      <w:r w:rsidR="00233F6F" w:rsidRPr="00483E28">
        <w:rPr>
          <w:rFonts w:ascii="Times New Roman" w:hAnsi="Times New Roman" w:cs="Times New Roman"/>
        </w:rPr>
        <w:t xml:space="preserve"> were run for purposes of model fitting and parameter inference. Half of each chain’s iterations were discarded as burn-in/the adaptive phase of the sampling, leaving a total of </w:t>
      </w:r>
      <w:r w:rsidR="00233F6F">
        <w:rPr>
          <w:rFonts w:ascii="Times New Roman" w:hAnsi="Times New Roman" w:cs="Times New Roman"/>
        </w:rPr>
        <w:t>25</w:t>
      </w:r>
      <w:r w:rsidR="00233F6F" w:rsidRPr="00483E28">
        <w:rPr>
          <w:rFonts w:ascii="Times New Roman" w:hAnsi="Times New Roman" w:cs="Times New Roman"/>
        </w:rPr>
        <w:t>,000 iterations available for inference.</w:t>
      </w:r>
    </w:p>
    <w:p w14:paraId="2786DFF2" w14:textId="77777777" w:rsidR="00F4274B" w:rsidRPr="00F4274B" w:rsidRDefault="00F4274B" w:rsidP="00F4274B">
      <w:pPr>
        <w:jc w:val="both"/>
        <w:rPr>
          <w:rFonts w:ascii="Times New Roman" w:hAnsi="Times New Roman" w:cs="Times New Roman"/>
          <w:b/>
        </w:rPr>
      </w:pPr>
      <w:r>
        <w:rPr>
          <w:rFonts w:ascii="Times New Roman" w:hAnsi="Times New Roman" w:cs="Times New Roman"/>
          <w:b/>
        </w:rPr>
        <w:t xml:space="preserve">Pharmacokinetic Parameter Estimation and Linear Regression Modelling </w:t>
      </w:r>
    </w:p>
    <w:p w14:paraId="7C4A1D9A" w14:textId="77777777" w:rsidR="00F4274B" w:rsidRPr="00962991" w:rsidRDefault="00D51F10" w:rsidP="00D51F10">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the mean estimate of each parameter from the MCMC fitting. Then run using this parameter set. </w:t>
      </w:r>
    </w:p>
    <w:p w14:paraId="425EA338" w14:textId="77777777"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Albendazole Sulfoxide Half-Life and Bioavailability. Then run the model using the parameter set and take AUC and </w:t>
      </w:r>
      <w:proofErr w:type="spellStart"/>
      <w:r w:rsidRPr="00962991">
        <w:rPr>
          <w:rFonts w:ascii="Times New Roman" w:hAnsi="Times New Roman" w:cs="Times New Roman"/>
          <w:highlight w:val="yellow"/>
        </w:rPr>
        <w:t>C</w:t>
      </w:r>
      <w:r w:rsidRPr="00962991">
        <w:rPr>
          <w:rFonts w:ascii="Times New Roman" w:hAnsi="Times New Roman" w:cs="Times New Roman"/>
          <w:highlight w:val="yellow"/>
          <w:vertAlign w:val="subscript"/>
        </w:rPr>
        <w:t>Max</w:t>
      </w:r>
      <w:proofErr w:type="spellEnd"/>
      <w:r w:rsidRPr="00962991">
        <w:rPr>
          <w:rFonts w:ascii="Times New Roman" w:hAnsi="Times New Roman" w:cs="Times New Roman"/>
          <w:highlight w:val="yellow"/>
          <w:vertAlign w:val="subscript"/>
        </w:rPr>
        <w:softHyphen/>
      </w:r>
      <w:r w:rsidRPr="00962991">
        <w:rPr>
          <w:rFonts w:ascii="Times New Roman" w:hAnsi="Times New Roman" w:cs="Times New Roman"/>
          <w:highlight w:val="yellow"/>
        </w:rPr>
        <w:softHyphen/>
        <w:t xml:space="preserve">. </w:t>
      </w:r>
    </w:p>
    <w:p w14:paraId="43A86200" w14:textId="77777777"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Collate set of PK parameters for every dataset.</w:t>
      </w:r>
    </w:p>
    <w:p w14:paraId="2DC47EDB" w14:textId="77777777" w:rsidR="00F4274B" w:rsidRPr="00962991" w:rsidRDefault="00D51F10" w:rsidP="009762A3">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Regression analyses – univariate followed by multivariate analyses. </w:t>
      </w:r>
    </w:p>
    <w:p w14:paraId="66435DC4" w14:textId="77777777" w:rsidR="00D51F10" w:rsidRDefault="00D51F10">
      <w:pPr>
        <w:rPr>
          <w:rFonts w:ascii="Times New Roman" w:hAnsi="Times New Roman" w:cs="Times New Roman"/>
          <w:b/>
        </w:rPr>
      </w:pPr>
      <w:r>
        <w:rPr>
          <w:rFonts w:ascii="Times New Roman" w:hAnsi="Times New Roman" w:cs="Times New Roman"/>
          <w:b/>
        </w:rPr>
        <w:br w:type="page"/>
      </w:r>
    </w:p>
    <w:p w14:paraId="4171099C" w14:textId="77777777" w:rsidR="00D51F10" w:rsidRPr="00640756" w:rsidRDefault="00D51F10" w:rsidP="00D51F10">
      <w:pPr>
        <w:rPr>
          <w:rFonts w:ascii="Times New Roman" w:hAnsi="Times New Roman" w:cs="Times New Roman"/>
          <w:b/>
          <w:sz w:val="28"/>
        </w:rPr>
      </w:pPr>
      <w:r w:rsidRPr="00DF71A3">
        <w:rPr>
          <w:rFonts w:ascii="Times New Roman" w:hAnsi="Times New Roman" w:cs="Times New Roman"/>
          <w:b/>
          <w:sz w:val="28"/>
        </w:rPr>
        <w:lastRenderedPageBreak/>
        <w:t>Supplementary Information 3: Additional Figures and Results</w:t>
      </w:r>
    </w:p>
    <w:p w14:paraId="288A849C" w14:textId="77777777" w:rsidR="00B5696C" w:rsidRDefault="00B5696C" w:rsidP="009762A3">
      <w:pPr>
        <w:jc w:val="both"/>
        <w:rPr>
          <w:rFonts w:ascii="Times New Roman" w:hAnsi="Times New Roman" w:cs="Times New Roman"/>
          <w:b/>
        </w:rPr>
      </w:pPr>
    </w:p>
    <w:p w14:paraId="650E0D77" w14:textId="77777777" w:rsidR="00B5696C" w:rsidRDefault="00B5696C" w:rsidP="009762A3">
      <w:pPr>
        <w:jc w:val="both"/>
        <w:rPr>
          <w:rFonts w:ascii="Times New Roman" w:hAnsi="Times New Roman" w:cs="Times New Roman"/>
          <w:b/>
        </w:rPr>
      </w:pPr>
    </w:p>
    <w:p w14:paraId="6727824B" w14:textId="77777777" w:rsidR="00B5696C" w:rsidRDefault="00B5696C" w:rsidP="009762A3">
      <w:pPr>
        <w:jc w:val="both"/>
        <w:rPr>
          <w:rFonts w:ascii="Times New Roman" w:hAnsi="Times New Roman" w:cs="Times New Roman"/>
          <w:b/>
        </w:rPr>
      </w:pPr>
    </w:p>
    <w:p w14:paraId="71BE5EF2" w14:textId="77777777" w:rsidR="00B5696C" w:rsidRDefault="00B5696C" w:rsidP="009762A3">
      <w:pPr>
        <w:jc w:val="both"/>
        <w:rPr>
          <w:rFonts w:ascii="Times New Roman" w:hAnsi="Times New Roman" w:cs="Times New Roman"/>
          <w:b/>
        </w:rPr>
      </w:pPr>
    </w:p>
    <w:p w14:paraId="2F4D52BD" w14:textId="77777777" w:rsidR="00B5696C" w:rsidRDefault="00B5696C" w:rsidP="009762A3">
      <w:pPr>
        <w:jc w:val="both"/>
        <w:rPr>
          <w:rFonts w:ascii="Times New Roman" w:hAnsi="Times New Roman" w:cs="Times New Roman"/>
          <w:b/>
        </w:rPr>
      </w:pPr>
    </w:p>
    <w:p w14:paraId="446BFAFF" w14:textId="77777777" w:rsidR="00B5696C" w:rsidRDefault="00B5696C" w:rsidP="009762A3">
      <w:pPr>
        <w:jc w:val="both"/>
        <w:rPr>
          <w:rFonts w:ascii="Times New Roman" w:hAnsi="Times New Roman" w:cs="Times New Roman"/>
          <w:b/>
        </w:rPr>
      </w:pPr>
    </w:p>
    <w:p w14:paraId="7D88D669" w14:textId="77777777" w:rsidR="00962991" w:rsidRDefault="00962991" w:rsidP="009762A3">
      <w:pPr>
        <w:jc w:val="both"/>
        <w:rPr>
          <w:rFonts w:ascii="Times New Roman" w:hAnsi="Times New Roman" w:cs="Times New Roman"/>
          <w:b/>
        </w:rPr>
      </w:pPr>
    </w:p>
    <w:p w14:paraId="059668D1" w14:textId="77777777" w:rsidR="00B5696C" w:rsidRDefault="00B5696C" w:rsidP="009762A3">
      <w:pPr>
        <w:jc w:val="both"/>
        <w:rPr>
          <w:rFonts w:ascii="Times New Roman" w:hAnsi="Times New Roman" w:cs="Times New Roman"/>
          <w:b/>
        </w:rPr>
      </w:pPr>
    </w:p>
    <w:p w14:paraId="763FD857" w14:textId="77777777" w:rsidR="00B5696C" w:rsidRDefault="00B5696C" w:rsidP="009762A3">
      <w:pPr>
        <w:jc w:val="both"/>
        <w:rPr>
          <w:rFonts w:ascii="Times New Roman" w:hAnsi="Times New Roman" w:cs="Times New Roman"/>
          <w:b/>
        </w:rPr>
      </w:pPr>
    </w:p>
    <w:p w14:paraId="0A5B6736" w14:textId="77777777" w:rsidR="00FC4444" w:rsidRDefault="00FC4444" w:rsidP="009762A3">
      <w:pPr>
        <w:jc w:val="both"/>
        <w:rPr>
          <w:rFonts w:ascii="Times New Roman" w:hAnsi="Times New Roman" w:cs="Times New Roman"/>
        </w:rPr>
      </w:pPr>
      <w:r>
        <w:rPr>
          <w:rFonts w:ascii="Times New Roman" w:hAnsi="Times New Roman" w:cs="Times New Roman"/>
          <w:b/>
        </w:rPr>
        <w:t>Supplementary Table 1: Univariate</w:t>
      </w:r>
      <w:r w:rsidRPr="004D4195">
        <w:rPr>
          <w:rFonts w:ascii="Times New Roman" w:hAnsi="Times New Roman" w:cs="Times New Roman"/>
          <w:b/>
        </w:rPr>
        <w:t xml:space="preserve"> Regression Outputs Relating PK Properties to </w:t>
      </w:r>
      <w:r>
        <w:rPr>
          <w:rFonts w:ascii="Times New Roman" w:hAnsi="Times New Roman" w:cs="Times New Roman"/>
          <w:b/>
        </w:rPr>
        <w:t xml:space="preserve">Study </w:t>
      </w:r>
      <w:r w:rsidRPr="004D4195">
        <w:rPr>
          <w:rFonts w:ascii="Times New Roman" w:hAnsi="Times New Roman" w:cs="Times New Roman"/>
          <w:b/>
        </w:rPr>
        <w:t>Characteristics</w:t>
      </w:r>
      <w:r>
        <w:rPr>
          <w:rFonts w:ascii="Times New Roman" w:hAnsi="Times New Roman" w:cs="Times New Roman"/>
          <w:b/>
        </w:rPr>
        <w:t xml:space="preserve">. </w:t>
      </w:r>
      <w:r>
        <w:rPr>
          <w:rFonts w:ascii="Times New Roman" w:hAnsi="Times New Roman" w:cs="Times New Roman"/>
        </w:rPr>
        <w:t xml:space="preserve">Inferred pharmacokinetic parameters,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characteristics of the study populations. These include Sex (defined here by the proportion of Male participants in each study), Feeding Status (describing whether individuals were Fasted or received a Fatty Meal prior to receiving the single oral dose or not), Dose (the amount of Albendazole given, in milligrams), Drug Co-Administration, Age (in years, representing the mean age of the study population), Weight (in kilograms, representing the mean weight of the study population) and Co-Infection Status (describing whether the study population consisted of healthy individuals or whether they had parasitic infections). Each of these characteristics were individually regressed onto the pharmacokinetic parameters, with the results of this univariate regression analysis presented below.  </w:t>
      </w:r>
    </w:p>
    <w:p w14:paraId="6F9341C7" w14:textId="77777777" w:rsidR="00FC4444" w:rsidRPr="00FC4444" w:rsidRDefault="00FC4444" w:rsidP="009762A3">
      <w:pPr>
        <w:jc w:val="both"/>
        <w:rPr>
          <w:rFonts w:ascii="Times New Roman" w:hAnsi="Times New Roman" w:cs="Times New Roman"/>
        </w:rPr>
      </w:pPr>
    </w:p>
    <w:tbl>
      <w:tblPr>
        <w:tblStyle w:val="TableGrid"/>
        <w:tblW w:w="10180" w:type="dxa"/>
        <w:tblInd w:w="-714" w:type="dxa"/>
        <w:tblLook w:val="04A0" w:firstRow="1" w:lastRow="0" w:firstColumn="1" w:lastColumn="0" w:noHBand="0" w:noVBand="1"/>
      </w:tblPr>
      <w:tblGrid>
        <w:gridCol w:w="1700"/>
        <w:gridCol w:w="990"/>
        <w:gridCol w:w="1130"/>
        <w:gridCol w:w="1084"/>
        <w:gridCol w:w="1659"/>
        <w:gridCol w:w="1019"/>
        <w:gridCol w:w="1111"/>
        <w:gridCol w:w="1487"/>
      </w:tblGrid>
      <w:tr w:rsidR="00FC4444" w14:paraId="394D926E" w14:textId="77777777" w:rsidTr="00FC4444">
        <w:tc>
          <w:tcPr>
            <w:tcW w:w="1700" w:type="dxa"/>
          </w:tcPr>
          <w:p w14:paraId="7F4F7436" w14:textId="77777777" w:rsidR="00FC4444" w:rsidRDefault="00FC4444" w:rsidP="00BE2139">
            <w:pPr>
              <w:rPr>
                <w:rFonts w:ascii="Times New Roman" w:hAnsi="Times New Roman" w:cs="Times New Roman"/>
              </w:rPr>
            </w:pPr>
          </w:p>
        </w:tc>
        <w:tc>
          <w:tcPr>
            <w:tcW w:w="990" w:type="dxa"/>
          </w:tcPr>
          <w:p w14:paraId="262A44D0" w14:textId="77777777" w:rsidR="00FC4444" w:rsidRPr="00046859" w:rsidRDefault="00FC4444" w:rsidP="00BE2139">
            <w:pPr>
              <w:rPr>
                <w:rFonts w:ascii="Times New Roman" w:hAnsi="Times New Roman" w:cs="Times New Roman"/>
                <w:b/>
              </w:rPr>
            </w:pPr>
            <w:r>
              <w:rPr>
                <w:rFonts w:ascii="Times New Roman" w:hAnsi="Times New Roman" w:cs="Times New Roman"/>
                <w:b/>
              </w:rPr>
              <w:t xml:space="preserve">Sex </w:t>
            </w:r>
          </w:p>
        </w:tc>
        <w:tc>
          <w:tcPr>
            <w:tcW w:w="1130" w:type="dxa"/>
          </w:tcPr>
          <w:p w14:paraId="3E9EA984"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Feeding Status</w:t>
            </w:r>
          </w:p>
        </w:tc>
        <w:tc>
          <w:tcPr>
            <w:tcW w:w="1084" w:type="dxa"/>
          </w:tcPr>
          <w:p w14:paraId="67DA1181"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Dose</w:t>
            </w:r>
          </w:p>
        </w:tc>
        <w:tc>
          <w:tcPr>
            <w:tcW w:w="1659" w:type="dxa"/>
          </w:tcPr>
          <w:p w14:paraId="33DE78ED"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Drug Co-Administration</w:t>
            </w:r>
          </w:p>
        </w:tc>
        <w:tc>
          <w:tcPr>
            <w:tcW w:w="1019" w:type="dxa"/>
          </w:tcPr>
          <w:p w14:paraId="78D1E79F"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Age</w:t>
            </w:r>
          </w:p>
        </w:tc>
        <w:tc>
          <w:tcPr>
            <w:tcW w:w="1111" w:type="dxa"/>
          </w:tcPr>
          <w:p w14:paraId="27AFC290"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Weight</w:t>
            </w:r>
          </w:p>
        </w:tc>
        <w:tc>
          <w:tcPr>
            <w:tcW w:w="1487" w:type="dxa"/>
          </w:tcPr>
          <w:p w14:paraId="1CC7D546"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Co-Infection</w:t>
            </w:r>
          </w:p>
        </w:tc>
      </w:tr>
      <w:tr w:rsidR="00FC4444" w14:paraId="72020BA1" w14:textId="77777777" w:rsidTr="00FC4444">
        <w:tc>
          <w:tcPr>
            <w:tcW w:w="1700" w:type="dxa"/>
          </w:tcPr>
          <w:p w14:paraId="6FF7620C" w14:textId="77777777" w:rsidR="00FC4444" w:rsidRPr="00046859" w:rsidRDefault="00FC4444" w:rsidP="00BE2139">
            <w:pPr>
              <w:rPr>
                <w:rFonts w:ascii="Times New Roman" w:hAnsi="Times New Roman" w:cs="Times New Roman"/>
                <w:b/>
              </w:rPr>
            </w:pPr>
            <w:r>
              <w:rPr>
                <w:rFonts w:ascii="Times New Roman" w:hAnsi="Times New Roman" w:cs="Times New Roman"/>
                <w:b/>
              </w:rPr>
              <w:t>Bioavailability</w:t>
            </w:r>
          </w:p>
        </w:tc>
        <w:tc>
          <w:tcPr>
            <w:tcW w:w="990" w:type="dxa"/>
          </w:tcPr>
          <w:p w14:paraId="00794945" w14:textId="77777777" w:rsidR="00FC4444" w:rsidRDefault="00FC4444" w:rsidP="00BE2139">
            <w:pPr>
              <w:rPr>
                <w:rFonts w:ascii="Times New Roman" w:hAnsi="Times New Roman" w:cs="Times New Roman"/>
              </w:rPr>
            </w:pPr>
          </w:p>
        </w:tc>
        <w:tc>
          <w:tcPr>
            <w:tcW w:w="1130" w:type="dxa"/>
          </w:tcPr>
          <w:p w14:paraId="47FC868D" w14:textId="77777777" w:rsidR="00FC4444" w:rsidRPr="00A97D6D" w:rsidRDefault="00FC4444" w:rsidP="00BE2139">
            <w:pPr>
              <w:rPr>
                <w:rFonts w:ascii="Times New Roman" w:hAnsi="Times New Roman" w:cs="Times New Roman"/>
                <w:color w:val="538135" w:themeColor="accent6" w:themeShade="BF"/>
              </w:rPr>
            </w:pPr>
          </w:p>
        </w:tc>
        <w:tc>
          <w:tcPr>
            <w:tcW w:w="1084" w:type="dxa"/>
          </w:tcPr>
          <w:p w14:paraId="3DC2A8B0" w14:textId="77777777" w:rsidR="00FC4444" w:rsidRDefault="00FC4444" w:rsidP="00BE2139">
            <w:pPr>
              <w:rPr>
                <w:rFonts w:ascii="Times New Roman" w:hAnsi="Times New Roman" w:cs="Times New Roman"/>
              </w:rPr>
            </w:pPr>
          </w:p>
        </w:tc>
        <w:tc>
          <w:tcPr>
            <w:tcW w:w="1659" w:type="dxa"/>
          </w:tcPr>
          <w:p w14:paraId="6FCE4898" w14:textId="77777777" w:rsidR="00FC4444" w:rsidRDefault="00FC4444" w:rsidP="00BE2139">
            <w:pPr>
              <w:rPr>
                <w:rFonts w:ascii="Times New Roman" w:hAnsi="Times New Roman" w:cs="Times New Roman"/>
              </w:rPr>
            </w:pPr>
          </w:p>
        </w:tc>
        <w:tc>
          <w:tcPr>
            <w:tcW w:w="1019" w:type="dxa"/>
          </w:tcPr>
          <w:p w14:paraId="57C3D532" w14:textId="77777777" w:rsidR="00FC4444" w:rsidRPr="009C62C2" w:rsidRDefault="00FC4444" w:rsidP="00BE2139">
            <w:pPr>
              <w:rPr>
                <w:rFonts w:ascii="Times New Roman" w:hAnsi="Times New Roman" w:cs="Times New Roman"/>
                <w:color w:val="ED7D31" w:themeColor="accent2"/>
              </w:rPr>
            </w:pPr>
          </w:p>
        </w:tc>
        <w:tc>
          <w:tcPr>
            <w:tcW w:w="1111" w:type="dxa"/>
          </w:tcPr>
          <w:p w14:paraId="0ED6C140" w14:textId="77777777" w:rsidR="00FC4444" w:rsidRPr="009C62C2" w:rsidRDefault="00FC4444" w:rsidP="00BE2139">
            <w:pPr>
              <w:rPr>
                <w:rFonts w:ascii="Times New Roman" w:hAnsi="Times New Roman" w:cs="Times New Roman"/>
                <w:color w:val="ED7D31" w:themeColor="accent2"/>
              </w:rPr>
            </w:pPr>
          </w:p>
        </w:tc>
        <w:tc>
          <w:tcPr>
            <w:tcW w:w="1487" w:type="dxa"/>
          </w:tcPr>
          <w:p w14:paraId="5FC05ECF" w14:textId="77777777" w:rsidR="00FC4444" w:rsidRDefault="00FC4444" w:rsidP="00BE2139">
            <w:pPr>
              <w:rPr>
                <w:rFonts w:ascii="Times New Roman" w:hAnsi="Times New Roman" w:cs="Times New Roman"/>
              </w:rPr>
            </w:pPr>
          </w:p>
        </w:tc>
      </w:tr>
      <w:tr w:rsidR="00FC4444" w14:paraId="2EB45E3E" w14:textId="77777777" w:rsidTr="00FC4444">
        <w:tc>
          <w:tcPr>
            <w:tcW w:w="1700" w:type="dxa"/>
          </w:tcPr>
          <w:p w14:paraId="538516EC" w14:textId="77777777" w:rsidR="00FC4444" w:rsidRPr="00046859" w:rsidRDefault="00FC4444" w:rsidP="00BE2139">
            <w:pPr>
              <w:rPr>
                <w:rFonts w:ascii="Times New Roman" w:hAnsi="Times New Roman" w:cs="Times New Roman"/>
                <w:b/>
              </w:rPr>
            </w:pPr>
            <w:r>
              <w:rPr>
                <w:rFonts w:ascii="Times New Roman" w:hAnsi="Times New Roman" w:cs="Times New Roman"/>
                <w:b/>
              </w:rPr>
              <w:t>Half-Life</w:t>
            </w:r>
          </w:p>
        </w:tc>
        <w:tc>
          <w:tcPr>
            <w:tcW w:w="990" w:type="dxa"/>
          </w:tcPr>
          <w:p w14:paraId="33CD4A41" w14:textId="77777777" w:rsidR="00FC4444" w:rsidRPr="009C62C2" w:rsidRDefault="00FC4444" w:rsidP="00BE2139">
            <w:pPr>
              <w:rPr>
                <w:rFonts w:ascii="Times New Roman" w:hAnsi="Times New Roman" w:cs="Times New Roman"/>
                <w:color w:val="ED7D31" w:themeColor="accent2"/>
              </w:rPr>
            </w:pPr>
          </w:p>
        </w:tc>
        <w:tc>
          <w:tcPr>
            <w:tcW w:w="1130" w:type="dxa"/>
          </w:tcPr>
          <w:p w14:paraId="65A67661" w14:textId="77777777" w:rsidR="00FC4444" w:rsidRPr="009C62C2" w:rsidRDefault="00FC4444" w:rsidP="00BE2139">
            <w:pPr>
              <w:rPr>
                <w:rFonts w:ascii="Times New Roman" w:hAnsi="Times New Roman" w:cs="Times New Roman"/>
                <w:color w:val="ED7D31" w:themeColor="accent2"/>
              </w:rPr>
            </w:pPr>
          </w:p>
        </w:tc>
        <w:tc>
          <w:tcPr>
            <w:tcW w:w="1084" w:type="dxa"/>
          </w:tcPr>
          <w:p w14:paraId="3E184E1E" w14:textId="77777777" w:rsidR="00FC4444" w:rsidRPr="009C62C2" w:rsidRDefault="00FC4444" w:rsidP="00BE2139">
            <w:pPr>
              <w:rPr>
                <w:rFonts w:ascii="Times New Roman" w:hAnsi="Times New Roman" w:cs="Times New Roman"/>
                <w:color w:val="ED7D31" w:themeColor="accent2"/>
              </w:rPr>
            </w:pPr>
          </w:p>
        </w:tc>
        <w:tc>
          <w:tcPr>
            <w:tcW w:w="1659" w:type="dxa"/>
          </w:tcPr>
          <w:p w14:paraId="4579976F" w14:textId="77777777" w:rsidR="00FC4444" w:rsidRPr="009C62C2" w:rsidRDefault="00FC4444" w:rsidP="00BE2139">
            <w:pPr>
              <w:rPr>
                <w:rFonts w:ascii="Times New Roman" w:hAnsi="Times New Roman" w:cs="Times New Roman"/>
                <w:color w:val="ED7D31" w:themeColor="accent2"/>
              </w:rPr>
            </w:pPr>
          </w:p>
        </w:tc>
        <w:tc>
          <w:tcPr>
            <w:tcW w:w="1019" w:type="dxa"/>
          </w:tcPr>
          <w:p w14:paraId="64B3628D" w14:textId="77777777" w:rsidR="00FC4444" w:rsidRPr="00A97D6D" w:rsidRDefault="00FC4444" w:rsidP="00BE2139">
            <w:pPr>
              <w:rPr>
                <w:rFonts w:ascii="Times New Roman" w:hAnsi="Times New Roman" w:cs="Times New Roman"/>
                <w:color w:val="538135" w:themeColor="accent6" w:themeShade="BF"/>
              </w:rPr>
            </w:pPr>
          </w:p>
        </w:tc>
        <w:tc>
          <w:tcPr>
            <w:tcW w:w="1111" w:type="dxa"/>
          </w:tcPr>
          <w:p w14:paraId="50D8A445" w14:textId="77777777" w:rsidR="00FC4444" w:rsidRPr="009C62C2" w:rsidRDefault="00FC4444" w:rsidP="00BE2139">
            <w:pPr>
              <w:rPr>
                <w:rFonts w:ascii="Times New Roman" w:hAnsi="Times New Roman" w:cs="Times New Roman"/>
                <w:color w:val="ED7D31" w:themeColor="accent2"/>
              </w:rPr>
            </w:pPr>
          </w:p>
        </w:tc>
        <w:tc>
          <w:tcPr>
            <w:tcW w:w="1487" w:type="dxa"/>
          </w:tcPr>
          <w:p w14:paraId="2222DE3C" w14:textId="77777777" w:rsidR="00FC4444" w:rsidRPr="009C62C2" w:rsidRDefault="00FC4444" w:rsidP="00BE2139">
            <w:pPr>
              <w:rPr>
                <w:rFonts w:ascii="Times New Roman" w:hAnsi="Times New Roman" w:cs="Times New Roman"/>
                <w:color w:val="ED7D31" w:themeColor="accent2"/>
              </w:rPr>
            </w:pPr>
          </w:p>
        </w:tc>
      </w:tr>
      <w:tr w:rsidR="00FC4444" w14:paraId="3DE69E00" w14:textId="77777777" w:rsidTr="00FC4444">
        <w:tc>
          <w:tcPr>
            <w:tcW w:w="1700" w:type="dxa"/>
          </w:tcPr>
          <w:p w14:paraId="58903E13" w14:textId="77777777" w:rsidR="00FC4444" w:rsidRPr="00046859" w:rsidRDefault="00FC4444" w:rsidP="00BE2139">
            <w:pPr>
              <w:rPr>
                <w:rFonts w:ascii="Times New Roman" w:hAnsi="Times New Roman" w:cs="Times New Roman"/>
                <w:b/>
              </w:rPr>
            </w:pPr>
            <w:r>
              <w:rPr>
                <w:rFonts w:ascii="Times New Roman" w:hAnsi="Times New Roman" w:cs="Times New Roman"/>
                <w:b/>
              </w:rPr>
              <w:t>AUC</w:t>
            </w:r>
          </w:p>
        </w:tc>
        <w:tc>
          <w:tcPr>
            <w:tcW w:w="990" w:type="dxa"/>
          </w:tcPr>
          <w:p w14:paraId="30AA38AB" w14:textId="77777777" w:rsidR="00FC4444" w:rsidRPr="009C62C2" w:rsidRDefault="00FC4444" w:rsidP="00BE2139">
            <w:pPr>
              <w:rPr>
                <w:rFonts w:ascii="Times New Roman" w:hAnsi="Times New Roman" w:cs="Times New Roman"/>
                <w:color w:val="ED7D31" w:themeColor="accent2"/>
              </w:rPr>
            </w:pPr>
          </w:p>
        </w:tc>
        <w:tc>
          <w:tcPr>
            <w:tcW w:w="1130" w:type="dxa"/>
          </w:tcPr>
          <w:p w14:paraId="0D4CC2D4" w14:textId="77777777" w:rsidR="00FC4444" w:rsidRDefault="00FC4444" w:rsidP="00BE2139">
            <w:pPr>
              <w:rPr>
                <w:rFonts w:ascii="Times New Roman" w:hAnsi="Times New Roman" w:cs="Times New Roman"/>
              </w:rPr>
            </w:pPr>
          </w:p>
        </w:tc>
        <w:tc>
          <w:tcPr>
            <w:tcW w:w="1084" w:type="dxa"/>
          </w:tcPr>
          <w:p w14:paraId="54DAF629" w14:textId="77777777" w:rsidR="00FC4444" w:rsidRPr="00A97D6D" w:rsidRDefault="00FC4444" w:rsidP="00BE2139">
            <w:pPr>
              <w:rPr>
                <w:rFonts w:ascii="Times New Roman" w:hAnsi="Times New Roman" w:cs="Times New Roman"/>
                <w:color w:val="538135" w:themeColor="accent6" w:themeShade="BF"/>
              </w:rPr>
            </w:pPr>
          </w:p>
        </w:tc>
        <w:tc>
          <w:tcPr>
            <w:tcW w:w="1659" w:type="dxa"/>
          </w:tcPr>
          <w:p w14:paraId="6F22771B" w14:textId="77777777" w:rsidR="00FC4444" w:rsidRPr="00A97D6D" w:rsidRDefault="00FC4444" w:rsidP="00BE2139">
            <w:pPr>
              <w:rPr>
                <w:rFonts w:ascii="Times New Roman" w:hAnsi="Times New Roman" w:cs="Times New Roman"/>
                <w:color w:val="538135" w:themeColor="accent6" w:themeShade="BF"/>
              </w:rPr>
            </w:pPr>
          </w:p>
        </w:tc>
        <w:tc>
          <w:tcPr>
            <w:tcW w:w="1019" w:type="dxa"/>
          </w:tcPr>
          <w:p w14:paraId="18403C73" w14:textId="77777777" w:rsidR="00FC4444" w:rsidRPr="009C62C2" w:rsidRDefault="00FC4444" w:rsidP="00BE2139">
            <w:pPr>
              <w:rPr>
                <w:rFonts w:ascii="Times New Roman" w:hAnsi="Times New Roman" w:cs="Times New Roman"/>
                <w:color w:val="ED7D31" w:themeColor="accent2"/>
              </w:rPr>
            </w:pPr>
          </w:p>
        </w:tc>
        <w:tc>
          <w:tcPr>
            <w:tcW w:w="1111" w:type="dxa"/>
          </w:tcPr>
          <w:p w14:paraId="735BC225" w14:textId="77777777" w:rsidR="00FC4444" w:rsidRPr="009C62C2" w:rsidRDefault="00FC4444" w:rsidP="00BE2139">
            <w:pPr>
              <w:rPr>
                <w:rFonts w:ascii="Times New Roman" w:hAnsi="Times New Roman" w:cs="Times New Roman"/>
                <w:color w:val="ED7D31" w:themeColor="accent2"/>
              </w:rPr>
            </w:pPr>
          </w:p>
        </w:tc>
        <w:tc>
          <w:tcPr>
            <w:tcW w:w="1487" w:type="dxa"/>
          </w:tcPr>
          <w:p w14:paraId="2233F264" w14:textId="77777777" w:rsidR="00FC4444" w:rsidRPr="009C62C2" w:rsidRDefault="00FC4444" w:rsidP="00BE2139">
            <w:pPr>
              <w:rPr>
                <w:rFonts w:ascii="Times New Roman" w:hAnsi="Times New Roman" w:cs="Times New Roman"/>
                <w:color w:val="ED7D31" w:themeColor="accent2"/>
              </w:rPr>
            </w:pPr>
          </w:p>
        </w:tc>
      </w:tr>
      <w:tr w:rsidR="00FC4444" w14:paraId="7F7878E2" w14:textId="77777777" w:rsidTr="00FC4444">
        <w:tc>
          <w:tcPr>
            <w:tcW w:w="1700" w:type="dxa"/>
          </w:tcPr>
          <w:p w14:paraId="53483E44" w14:textId="77777777" w:rsidR="00FC4444" w:rsidRPr="00046859" w:rsidRDefault="00FC4444" w:rsidP="00BE213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14:paraId="15898F7F" w14:textId="77777777" w:rsidR="00FC4444" w:rsidRPr="009C62C2" w:rsidRDefault="00FC4444" w:rsidP="00BE2139">
            <w:pPr>
              <w:rPr>
                <w:rFonts w:ascii="Times New Roman" w:hAnsi="Times New Roman" w:cs="Times New Roman"/>
                <w:color w:val="ED7D31" w:themeColor="accent2"/>
              </w:rPr>
            </w:pPr>
          </w:p>
        </w:tc>
        <w:tc>
          <w:tcPr>
            <w:tcW w:w="1130" w:type="dxa"/>
          </w:tcPr>
          <w:p w14:paraId="5952B7FA" w14:textId="77777777" w:rsidR="00FC4444" w:rsidRPr="00A97D6D" w:rsidRDefault="00FC4444" w:rsidP="00BE2139">
            <w:pPr>
              <w:rPr>
                <w:rFonts w:ascii="Times New Roman" w:hAnsi="Times New Roman" w:cs="Times New Roman"/>
                <w:color w:val="538135" w:themeColor="accent6" w:themeShade="BF"/>
              </w:rPr>
            </w:pPr>
          </w:p>
        </w:tc>
        <w:tc>
          <w:tcPr>
            <w:tcW w:w="1084" w:type="dxa"/>
          </w:tcPr>
          <w:p w14:paraId="5568DE8A" w14:textId="77777777" w:rsidR="00FC4444" w:rsidRPr="00A97D6D" w:rsidRDefault="00FC4444" w:rsidP="00BE2139">
            <w:pPr>
              <w:rPr>
                <w:rFonts w:ascii="Times New Roman" w:hAnsi="Times New Roman" w:cs="Times New Roman"/>
                <w:color w:val="538135" w:themeColor="accent6" w:themeShade="BF"/>
              </w:rPr>
            </w:pPr>
          </w:p>
        </w:tc>
        <w:tc>
          <w:tcPr>
            <w:tcW w:w="1659" w:type="dxa"/>
          </w:tcPr>
          <w:p w14:paraId="332E437A" w14:textId="77777777" w:rsidR="00FC4444" w:rsidRPr="00A97D6D" w:rsidRDefault="00FC4444" w:rsidP="00BE2139">
            <w:pPr>
              <w:rPr>
                <w:rFonts w:ascii="Times New Roman" w:hAnsi="Times New Roman" w:cs="Times New Roman"/>
                <w:color w:val="538135" w:themeColor="accent6" w:themeShade="BF"/>
              </w:rPr>
            </w:pPr>
          </w:p>
        </w:tc>
        <w:tc>
          <w:tcPr>
            <w:tcW w:w="1019" w:type="dxa"/>
          </w:tcPr>
          <w:p w14:paraId="10DF7604" w14:textId="77777777" w:rsidR="00FC4444" w:rsidRPr="009C62C2" w:rsidRDefault="00FC4444" w:rsidP="00BE2139">
            <w:pPr>
              <w:rPr>
                <w:rFonts w:ascii="Times New Roman" w:hAnsi="Times New Roman" w:cs="Times New Roman"/>
                <w:color w:val="ED7D31" w:themeColor="accent2"/>
              </w:rPr>
            </w:pPr>
          </w:p>
        </w:tc>
        <w:tc>
          <w:tcPr>
            <w:tcW w:w="1111" w:type="dxa"/>
          </w:tcPr>
          <w:p w14:paraId="67BF30FF" w14:textId="77777777" w:rsidR="00FC4444" w:rsidRPr="009C62C2" w:rsidRDefault="00FC4444" w:rsidP="00BE2139">
            <w:pPr>
              <w:rPr>
                <w:rFonts w:ascii="Times New Roman" w:hAnsi="Times New Roman" w:cs="Times New Roman"/>
                <w:color w:val="ED7D31" w:themeColor="accent2"/>
              </w:rPr>
            </w:pPr>
          </w:p>
        </w:tc>
        <w:tc>
          <w:tcPr>
            <w:tcW w:w="1487" w:type="dxa"/>
          </w:tcPr>
          <w:p w14:paraId="2CC793A9" w14:textId="77777777" w:rsidR="00FC4444" w:rsidRDefault="00FC4444" w:rsidP="00BE2139">
            <w:pPr>
              <w:rPr>
                <w:rFonts w:ascii="Times New Roman" w:hAnsi="Times New Roman" w:cs="Times New Roman"/>
              </w:rPr>
            </w:pPr>
          </w:p>
        </w:tc>
      </w:tr>
    </w:tbl>
    <w:p w14:paraId="4BC262AC" w14:textId="77777777" w:rsidR="00FC4444" w:rsidRDefault="00FC4444" w:rsidP="009762A3">
      <w:pPr>
        <w:jc w:val="both"/>
        <w:rPr>
          <w:rFonts w:ascii="Times New Roman" w:hAnsi="Times New Roman" w:cs="Times New Roman"/>
          <w:b/>
        </w:rPr>
      </w:pPr>
    </w:p>
    <w:p w14:paraId="7B5041F6" w14:textId="77777777" w:rsidR="001559AF" w:rsidRDefault="001559AF">
      <w:pPr>
        <w:rPr>
          <w:rFonts w:ascii="Times New Roman" w:hAnsi="Times New Roman" w:cs="Times New Roman"/>
          <w:b/>
        </w:rPr>
      </w:pPr>
      <w:r>
        <w:rPr>
          <w:rFonts w:ascii="Times New Roman" w:hAnsi="Times New Roman" w:cs="Times New Roman"/>
          <w:b/>
        </w:rPr>
        <w:br w:type="page"/>
      </w:r>
    </w:p>
    <w:p w14:paraId="50FF86A2" w14:textId="77777777" w:rsidR="00B5696C" w:rsidRDefault="00B5696C" w:rsidP="009762A3">
      <w:pPr>
        <w:jc w:val="both"/>
        <w:rPr>
          <w:rFonts w:ascii="Times New Roman" w:hAnsi="Times New Roman" w:cs="Times New Roman"/>
          <w:b/>
        </w:rPr>
      </w:pPr>
    </w:p>
    <w:p w14:paraId="75DCCFE3" w14:textId="77777777" w:rsidR="00B5696C" w:rsidRDefault="00B5696C" w:rsidP="009762A3">
      <w:pPr>
        <w:jc w:val="both"/>
        <w:rPr>
          <w:rFonts w:ascii="Times New Roman" w:hAnsi="Times New Roman" w:cs="Times New Roman"/>
          <w:b/>
        </w:rPr>
      </w:pPr>
    </w:p>
    <w:p w14:paraId="33202BE8" w14:textId="77777777" w:rsidR="00B5696C" w:rsidRDefault="00B5696C" w:rsidP="009762A3">
      <w:pPr>
        <w:jc w:val="both"/>
        <w:rPr>
          <w:rFonts w:ascii="Times New Roman" w:hAnsi="Times New Roman" w:cs="Times New Roman"/>
          <w:b/>
        </w:rPr>
      </w:pPr>
    </w:p>
    <w:p w14:paraId="7441213E" w14:textId="77777777" w:rsidR="00B5696C" w:rsidRDefault="00B5696C" w:rsidP="009762A3">
      <w:pPr>
        <w:jc w:val="both"/>
        <w:rPr>
          <w:rFonts w:ascii="Times New Roman" w:hAnsi="Times New Roman" w:cs="Times New Roman"/>
          <w:b/>
        </w:rPr>
      </w:pPr>
    </w:p>
    <w:p w14:paraId="01A5500C" w14:textId="77777777" w:rsidR="00B5696C" w:rsidRDefault="00B5696C" w:rsidP="009762A3">
      <w:pPr>
        <w:jc w:val="both"/>
        <w:rPr>
          <w:rFonts w:ascii="Times New Roman" w:hAnsi="Times New Roman" w:cs="Times New Roman"/>
          <w:b/>
        </w:rPr>
      </w:pPr>
    </w:p>
    <w:p w14:paraId="3DFC8E0A" w14:textId="77777777" w:rsidR="00B5696C" w:rsidRDefault="00B5696C" w:rsidP="009762A3">
      <w:pPr>
        <w:jc w:val="both"/>
        <w:rPr>
          <w:rFonts w:ascii="Times New Roman" w:hAnsi="Times New Roman" w:cs="Times New Roman"/>
          <w:b/>
        </w:rPr>
      </w:pPr>
    </w:p>
    <w:p w14:paraId="1CE1D985" w14:textId="77777777" w:rsidR="00B5696C" w:rsidRDefault="00B5696C" w:rsidP="009762A3">
      <w:pPr>
        <w:jc w:val="both"/>
        <w:rPr>
          <w:rFonts w:ascii="Times New Roman" w:hAnsi="Times New Roman" w:cs="Times New Roman"/>
          <w:b/>
        </w:rPr>
      </w:pPr>
    </w:p>
    <w:p w14:paraId="1F6297FD" w14:textId="77777777" w:rsidR="00B5696C" w:rsidRDefault="00B5696C" w:rsidP="009762A3">
      <w:pPr>
        <w:jc w:val="both"/>
        <w:rPr>
          <w:rFonts w:ascii="Times New Roman" w:hAnsi="Times New Roman" w:cs="Times New Roman"/>
          <w:b/>
        </w:rPr>
      </w:pPr>
    </w:p>
    <w:p w14:paraId="246D8221" w14:textId="77777777" w:rsidR="00B5696C" w:rsidRDefault="00B5696C" w:rsidP="009762A3">
      <w:pPr>
        <w:jc w:val="both"/>
        <w:rPr>
          <w:rFonts w:ascii="Times New Roman" w:hAnsi="Times New Roman" w:cs="Times New Roman"/>
          <w:b/>
        </w:rPr>
      </w:pPr>
    </w:p>
    <w:p w14:paraId="1825EED4" w14:textId="77777777" w:rsidR="00B5696C" w:rsidRDefault="00B5696C" w:rsidP="009762A3">
      <w:pPr>
        <w:jc w:val="both"/>
        <w:rPr>
          <w:rFonts w:ascii="Times New Roman" w:hAnsi="Times New Roman" w:cs="Times New Roman"/>
          <w:b/>
        </w:rPr>
      </w:pPr>
    </w:p>
    <w:p w14:paraId="0247EF65" w14:textId="77777777" w:rsidR="00B5696C" w:rsidRDefault="00B5696C" w:rsidP="009762A3">
      <w:pPr>
        <w:jc w:val="both"/>
        <w:rPr>
          <w:rFonts w:ascii="Times New Roman" w:hAnsi="Times New Roman" w:cs="Times New Roman"/>
          <w:b/>
        </w:rPr>
      </w:pPr>
    </w:p>
    <w:p w14:paraId="1CB7A7E5" w14:textId="77777777" w:rsidR="00B5696C" w:rsidRDefault="00B5696C" w:rsidP="009762A3">
      <w:pPr>
        <w:jc w:val="both"/>
        <w:rPr>
          <w:rFonts w:ascii="Times New Roman" w:hAnsi="Times New Roman" w:cs="Times New Roman"/>
          <w:b/>
        </w:rPr>
      </w:pPr>
    </w:p>
    <w:p w14:paraId="4CB0CA7E" w14:textId="77777777" w:rsidR="00B5696C" w:rsidRDefault="00B5696C" w:rsidP="009762A3">
      <w:pPr>
        <w:jc w:val="both"/>
        <w:rPr>
          <w:rFonts w:ascii="Times New Roman" w:hAnsi="Times New Roman" w:cs="Times New Roman"/>
          <w:b/>
        </w:rPr>
      </w:pPr>
    </w:p>
    <w:p w14:paraId="35552D80" w14:textId="77777777" w:rsidR="00B5696C" w:rsidRDefault="00B5696C" w:rsidP="009762A3">
      <w:pPr>
        <w:jc w:val="both"/>
        <w:rPr>
          <w:rFonts w:ascii="Times New Roman" w:hAnsi="Times New Roman" w:cs="Times New Roman"/>
          <w:b/>
        </w:rPr>
      </w:pPr>
    </w:p>
    <w:p w14:paraId="1FBF464B" w14:textId="77777777" w:rsidR="00B5696C" w:rsidRDefault="00B5696C" w:rsidP="009762A3">
      <w:pPr>
        <w:jc w:val="both"/>
        <w:rPr>
          <w:rFonts w:ascii="Times New Roman" w:hAnsi="Times New Roman" w:cs="Times New Roman"/>
          <w:b/>
        </w:rPr>
      </w:pPr>
    </w:p>
    <w:p w14:paraId="07F866F8" w14:textId="77777777" w:rsidR="00B5696C" w:rsidRDefault="00B5696C" w:rsidP="009762A3">
      <w:pPr>
        <w:jc w:val="both"/>
        <w:rPr>
          <w:rFonts w:ascii="Times New Roman" w:hAnsi="Times New Roman" w:cs="Times New Roman"/>
          <w:b/>
        </w:rPr>
      </w:pPr>
    </w:p>
    <w:p w14:paraId="5F92E2A7" w14:textId="77777777" w:rsidR="00B5696C" w:rsidRDefault="00B5696C" w:rsidP="009762A3">
      <w:pPr>
        <w:jc w:val="both"/>
        <w:rPr>
          <w:rFonts w:ascii="Times New Roman" w:hAnsi="Times New Roman" w:cs="Times New Roman"/>
          <w:b/>
        </w:rPr>
      </w:pPr>
    </w:p>
    <w:p w14:paraId="210E011A" w14:textId="77777777" w:rsidR="00962991" w:rsidRDefault="00962991" w:rsidP="009762A3">
      <w:pPr>
        <w:jc w:val="both"/>
        <w:rPr>
          <w:rFonts w:ascii="Times New Roman" w:hAnsi="Times New Roman" w:cs="Times New Roman"/>
          <w:b/>
        </w:rPr>
      </w:pPr>
    </w:p>
    <w:p w14:paraId="314D1385" w14:textId="77777777" w:rsidR="00962991" w:rsidRDefault="00962991" w:rsidP="009762A3">
      <w:pPr>
        <w:jc w:val="both"/>
        <w:rPr>
          <w:rFonts w:ascii="Times New Roman" w:hAnsi="Times New Roman" w:cs="Times New Roman"/>
          <w:b/>
        </w:rPr>
      </w:pPr>
    </w:p>
    <w:p w14:paraId="74F29D52" w14:textId="77777777" w:rsidR="00962991" w:rsidRDefault="00962991" w:rsidP="009762A3">
      <w:pPr>
        <w:jc w:val="both"/>
        <w:rPr>
          <w:rFonts w:ascii="Times New Roman" w:hAnsi="Times New Roman" w:cs="Times New Roman"/>
          <w:b/>
        </w:rPr>
      </w:pPr>
    </w:p>
    <w:p w14:paraId="1A8A41FC" w14:textId="4C5FCFA4" w:rsidR="006F0D46" w:rsidRDefault="001559AF" w:rsidP="009762A3">
      <w:pPr>
        <w:jc w:val="both"/>
        <w:rPr>
          <w:rFonts w:ascii="Times New Roman" w:hAnsi="Times New Roman" w:cs="Times New Roman"/>
        </w:rPr>
      </w:pPr>
      <w:r>
        <w:rPr>
          <w:rFonts w:ascii="Times New Roman" w:hAnsi="Times New Roman" w:cs="Times New Roman"/>
          <w:b/>
        </w:rPr>
        <w:t xml:space="preserve">Supplementary Figure 1: Histogram of Inferred Pharmacokinetic Parameter Values. </w:t>
      </w:r>
      <w:r>
        <w:rPr>
          <w:rFonts w:ascii="Times New Roman" w:hAnsi="Times New Roman" w:cs="Times New Roman"/>
        </w:rPr>
        <w:t xml:space="preserve">The model of Albendazole’s pharmacokinetic dynamics was fitted to each of the </w:t>
      </w:r>
      <w:proofErr w:type="gramStart"/>
      <w:r>
        <w:rPr>
          <w:rFonts w:ascii="Times New Roman" w:hAnsi="Times New Roman" w:cs="Times New Roman"/>
        </w:rPr>
        <w:t>55 time</w:t>
      </w:r>
      <w:proofErr w:type="gramEnd"/>
      <w:r>
        <w:rPr>
          <w:rFonts w:ascii="Times New Roman" w:hAnsi="Times New Roman" w:cs="Times New Roman"/>
        </w:rPr>
        <w:t xml:space="preserve"> series individually using a Bayesian MCMC based framework and the mean parameter estimates of Albendazole Bioavailability and Albendazole Sulfoxide Half-Life for each time-series collated. Also, for each time series, the pharmacokinetic model was run using the mean estimates of each of the parameter values to generate a pharmacokinetic curve – from this curve, </w:t>
      </w:r>
      <w:r w:rsidR="00D3269F">
        <w:rPr>
          <w:rFonts w:ascii="Times New Roman" w:hAnsi="Times New Roman" w:cs="Times New Roman"/>
        </w:rPr>
        <w:t xml:space="preserve">two relevant quantities, </w:t>
      </w:r>
      <w:proofErr w:type="spellStart"/>
      <w:r w:rsidR="00D3269F">
        <w:rPr>
          <w:rFonts w:ascii="Times New Roman" w:hAnsi="Times New Roman" w:cs="Times New Roman"/>
        </w:rPr>
        <w:t>C</w:t>
      </w:r>
      <w:r w:rsidR="00D3269F">
        <w:rPr>
          <w:rFonts w:ascii="Times New Roman" w:hAnsi="Times New Roman" w:cs="Times New Roman"/>
          <w:vertAlign w:val="subscript"/>
        </w:rPr>
        <w:t>Max</w:t>
      </w:r>
      <w:proofErr w:type="spellEnd"/>
      <w:r w:rsidR="00D3269F">
        <w:rPr>
          <w:rFonts w:ascii="Times New Roman" w:hAnsi="Times New Roman" w:cs="Times New Roman"/>
        </w:rPr>
        <w:t xml:space="preserve"> (the maximum blood concentration of Albendazole Sulfoxide reached) and AUC (area under the curve, reflecting total exposure to the drug) were also calculated. </w:t>
      </w:r>
      <w:r w:rsidR="00B5696C">
        <w:rPr>
          <w:rFonts w:ascii="Times New Roman" w:hAnsi="Times New Roman" w:cs="Times New Roman"/>
        </w:rPr>
        <w:t xml:space="preserve">Histograms of each of these parameters for each time series are displayed, specifically </w:t>
      </w:r>
      <w:r w:rsidR="00B5696C">
        <w:rPr>
          <w:rFonts w:ascii="Times New Roman" w:hAnsi="Times New Roman" w:cs="Times New Roman"/>
          <w:b/>
        </w:rPr>
        <w:t>(A)</w:t>
      </w:r>
      <w:r w:rsidR="00B5696C">
        <w:rPr>
          <w:rFonts w:ascii="Times New Roman" w:hAnsi="Times New Roman" w:cs="Times New Roman"/>
        </w:rPr>
        <w:t xml:space="preserve"> Albendazole Bioavailability, </w:t>
      </w:r>
      <w:r w:rsidR="00B5696C">
        <w:rPr>
          <w:rFonts w:ascii="Times New Roman" w:hAnsi="Times New Roman" w:cs="Times New Roman"/>
          <w:b/>
        </w:rPr>
        <w:t xml:space="preserve">(B) </w:t>
      </w:r>
      <w:r w:rsidR="00B5696C">
        <w:rPr>
          <w:rFonts w:ascii="Times New Roman" w:hAnsi="Times New Roman" w:cs="Times New Roman"/>
        </w:rPr>
        <w:t xml:space="preserve">Albendazole Sulfoxide Half-Life, </w:t>
      </w:r>
      <w:r w:rsidR="00B5696C">
        <w:rPr>
          <w:rFonts w:ascii="Times New Roman" w:hAnsi="Times New Roman" w:cs="Times New Roman"/>
          <w:b/>
        </w:rPr>
        <w:t>(C)</w:t>
      </w:r>
      <w:r w:rsidR="00B5696C">
        <w:rPr>
          <w:rFonts w:ascii="Times New Roman" w:hAnsi="Times New Roman" w:cs="Times New Roman"/>
        </w:rPr>
        <w:t xml:space="preserve"> </w:t>
      </w:r>
      <w:proofErr w:type="spellStart"/>
      <w:r w:rsidR="00B5696C">
        <w:rPr>
          <w:rFonts w:ascii="Times New Roman" w:hAnsi="Times New Roman" w:cs="Times New Roman"/>
        </w:rPr>
        <w:t>C</w:t>
      </w:r>
      <w:r w:rsidR="00B5696C">
        <w:rPr>
          <w:rFonts w:ascii="Times New Roman" w:hAnsi="Times New Roman" w:cs="Times New Roman"/>
          <w:vertAlign w:val="subscript"/>
        </w:rPr>
        <w:t>Max</w:t>
      </w:r>
      <w:proofErr w:type="spellEnd"/>
      <w:r w:rsidR="00B5696C">
        <w:rPr>
          <w:rFonts w:ascii="Times New Roman" w:hAnsi="Times New Roman" w:cs="Times New Roman"/>
        </w:rPr>
        <w:t xml:space="preserve"> and </w:t>
      </w:r>
      <w:r w:rsidR="00B5696C">
        <w:rPr>
          <w:rFonts w:ascii="Times New Roman" w:hAnsi="Times New Roman" w:cs="Times New Roman"/>
          <w:b/>
        </w:rPr>
        <w:t>(D)</w:t>
      </w:r>
      <w:r w:rsidR="00B5696C">
        <w:rPr>
          <w:rFonts w:ascii="Times New Roman" w:hAnsi="Times New Roman" w:cs="Times New Roman"/>
        </w:rPr>
        <w:t xml:space="preserve"> AUC. </w:t>
      </w:r>
    </w:p>
    <w:p w14:paraId="12ADAE82" w14:textId="706A24F0" w:rsidR="006F0D46" w:rsidRDefault="006F0D46">
      <w:pPr>
        <w:rPr>
          <w:rFonts w:ascii="Times New Roman" w:hAnsi="Times New Roman" w:cs="Times New Roman"/>
        </w:rPr>
      </w:pPr>
      <w:r>
        <w:rPr>
          <w:rFonts w:ascii="Times New Roman" w:hAnsi="Times New Roman" w:cs="Times New Roman"/>
        </w:rPr>
        <w:br w:type="page"/>
      </w:r>
    </w:p>
    <w:p w14:paraId="3317FAFB" w14:textId="3A044953" w:rsidR="006F0D46" w:rsidRDefault="006F0D46">
      <w:pPr>
        <w:rPr>
          <w:rFonts w:ascii="Times New Roman" w:hAnsi="Times New Roman" w:cs="Times New Roman"/>
        </w:rPr>
      </w:pPr>
    </w:p>
    <w:p w14:paraId="517DBC55" w14:textId="5FAEF825" w:rsidR="006F0D46" w:rsidRDefault="006F0D46">
      <w:pPr>
        <w:rPr>
          <w:rFonts w:ascii="Times New Roman" w:hAnsi="Times New Roman" w:cs="Times New Roman"/>
        </w:rPr>
      </w:pPr>
    </w:p>
    <w:p w14:paraId="56729987" w14:textId="0578B413" w:rsidR="006F0D46" w:rsidRDefault="006F0D46">
      <w:pPr>
        <w:rPr>
          <w:rFonts w:ascii="Times New Roman" w:hAnsi="Times New Roman" w:cs="Times New Roman"/>
        </w:rPr>
      </w:pPr>
    </w:p>
    <w:p w14:paraId="02A10330" w14:textId="76040A72" w:rsidR="006F0D46" w:rsidRDefault="006F0D46">
      <w:pPr>
        <w:rPr>
          <w:rFonts w:ascii="Times New Roman" w:hAnsi="Times New Roman" w:cs="Times New Roman"/>
        </w:rPr>
      </w:pPr>
    </w:p>
    <w:p w14:paraId="1411B899" w14:textId="77777777" w:rsidR="006F0D46" w:rsidRDefault="006F0D46">
      <w:pPr>
        <w:rPr>
          <w:rFonts w:ascii="Times New Roman" w:hAnsi="Times New Roman" w:cs="Times New Roman"/>
        </w:rPr>
      </w:pPr>
    </w:p>
    <w:p w14:paraId="2C0C623B" w14:textId="77777777" w:rsidR="006F0D46" w:rsidRPr="00F67A61" w:rsidRDefault="006F0D46" w:rsidP="006F0D46">
      <w:pPr>
        <w:rPr>
          <w:rFonts w:ascii="Times New Roman" w:hAnsi="Times New Roman" w:cs="Times New Roman"/>
          <w:b/>
          <w:sz w:val="28"/>
        </w:rPr>
      </w:pPr>
      <w:r w:rsidRPr="00F67A61">
        <w:rPr>
          <w:noProof/>
          <w:lang w:eastAsia="fr-FR"/>
        </w:rPr>
        <w:drawing>
          <wp:anchor distT="0" distB="0" distL="114300" distR="114300" simplePos="0" relativeHeight="251659264" behindDoc="1" locked="0" layoutInCell="1" allowOverlap="1" wp14:anchorId="0120DBD0" wp14:editId="649D7C6C">
            <wp:simplePos x="0" y="0"/>
            <wp:positionH relativeFrom="margin">
              <wp:posOffset>-819150</wp:posOffset>
            </wp:positionH>
            <wp:positionV relativeFrom="paragraph">
              <wp:posOffset>319405</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r w:rsidRPr="00F67A61">
        <w:rPr>
          <w:rFonts w:ascii="Times New Roman" w:hAnsi="Times New Roman" w:cs="Times New Roman"/>
          <w:b/>
          <w:sz w:val="28"/>
        </w:rPr>
        <w:t>Figure 3: Model Fitting Results for All Time Series</w:t>
      </w:r>
    </w:p>
    <w:p w14:paraId="72214354" w14:textId="77777777" w:rsidR="006F0D46" w:rsidRPr="00F67A61" w:rsidRDefault="006F0D46" w:rsidP="006F0D46">
      <w:pPr>
        <w:jc w:val="both"/>
        <w:rPr>
          <w:rFonts w:ascii="Times New Roman" w:hAnsi="Times New Roman" w:cs="Times New Roman"/>
        </w:rPr>
      </w:pPr>
      <w:commentRangeStart w:id="2"/>
      <w:r w:rsidRPr="00F67A61">
        <w:rPr>
          <w:rFonts w:ascii="Times New Roman" w:hAnsi="Times New Roman" w:cs="Times New Roman"/>
          <w:b/>
        </w:rPr>
        <w:t xml:space="preserve">Figure </w:t>
      </w:r>
      <w:commentRangeEnd w:id="2"/>
      <w:r>
        <w:rPr>
          <w:rStyle w:val="CommentReference"/>
        </w:rPr>
        <w:commentReference w:id="2"/>
      </w:r>
      <w:r w:rsidRPr="00F67A61">
        <w:rPr>
          <w:rFonts w:ascii="Times New Roman" w:hAnsi="Times New Roman" w:cs="Times New Roman"/>
          <w:b/>
        </w:rPr>
        <w:t xml:space="preserve">3: Results of model fitting and calibration to data collated through the systematic review. </w:t>
      </w:r>
      <w:r w:rsidRPr="00F67A61">
        <w:rPr>
          <w:rFonts w:ascii="Times New Roman" w:hAnsi="Times New Roman" w:cs="Times New Roman"/>
        </w:rPr>
        <w:t xml:space="preserve">The systematic review identified a total of 55 time series containing information on the concentration of Albendazole and/or Albendazole Sulfoxide in the blood following treatment with a single oral dose. The pharmacokinetic model was fitted to these data individually using a Bayesian MCMC-based framework. This fitting was carried out </w:t>
      </w:r>
      <w:proofErr w:type="gramStart"/>
      <w:r w:rsidRPr="00F67A61">
        <w:rPr>
          <w:rFonts w:ascii="Times New Roman" w:hAnsi="Times New Roman" w:cs="Times New Roman"/>
        </w:rPr>
        <w:t>in order to</w:t>
      </w:r>
      <w:proofErr w:type="gramEnd"/>
      <w:r w:rsidRPr="00F67A61">
        <w:rPr>
          <w:rFonts w:ascii="Times New Roman" w:hAnsi="Times New Roman" w:cs="Times New Roman"/>
        </w:rPr>
        <w:t xml:space="preserve"> estimate the various pharmacokinetic parameters governing the model. For the results presented above, points represent empirical </w:t>
      </w:r>
      <w:proofErr w:type="gramStart"/>
      <w:r w:rsidRPr="00F67A61">
        <w:rPr>
          <w:rFonts w:ascii="Times New Roman" w:hAnsi="Times New Roman" w:cs="Times New Roman"/>
        </w:rPr>
        <w:t>data</w:t>
      </w:r>
      <w:proofErr w:type="gramEnd"/>
      <w:r w:rsidRPr="00F67A61">
        <w:rPr>
          <w:rFonts w:ascii="Times New Roman" w:hAnsi="Times New Roman" w:cs="Times New Roman"/>
        </w:rPr>
        <w:t xml:space="preserve"> and the lines represent model output, with the results for Albendazole in pink and those for Albendazole Sulfoxide in purple. Pale shaded area represents the 95% Credible Interval. </w:t>
      </w:r>
    </w:p>
    <w:p w14:paraId="7B42CA82" w14:textId="77777777" w:rsidR="00D51F10" w:rsidRPr="00B5696C" w:rsidRDefault="00D51F10" w:rsidP="009762A3">
      <w:pPr>
        <w:jc w:val="both"/>
        <w:rPr>
          <w:rFonts w:ascii="Times New Roman" w:hAnsi="Times New Roman" w:cs="Times New Roman"/>
        </w:rPr>
      </w:pPr>
    </w:p>
    <w:sectPr w:rsidR="00D51F10" w:rsidRPr="00B5696C">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hittaker, Charlie" w:date="2022-03-08T10:17:00Z" w:initials="WC">
    <w:p w14:paraId="083F21A2" w14:textId="77777777" w:rsidR="006F0D46" w:rsidRDefault="006F0D46">
      <w:pPr>
        <w:pStyle w:val="CommentText"/>
      </w:pPr>
      <w:r>
        <w:rPr>
          <w:rStyle w:val="CommentReference"/>
        </w:rPr>
        <w:annotationRef/>
      </w:r>
      <w:r>
        <w:t xml:space="preserve">Comment from Annette: </w:t>
      </w:r>
    </w:p>
    <w:p w14:paraId="27309319" w14:textId="77777777" w:rsidR="006F0D46" w:rsidRDefault="006F0D46">
      <w:pPr>
        <w:pStyle w:val="CommentText"/>
      </w:pPr>
    </w:p>
    <w:p w14:paraId="0D87E15B" w14:textId="77777777" w:rsidR="006F0D46" w:rsidRPr="00F67A61" w:rsidRDefault="006F0D46" w:rsidP="006F0D46">
      <w:pPr>
        <w:pStyle w:val="ListParagraph"/>
        <w:numPr>
          <w:ilvl w:val="1"/>
          <w:numId w:val="8"/>
        </w:numPr>
        <w:rPr>
          <w:rFonts w:ascii="Times New Roman" w:hAnsi="Times New Roman" w:cs="Times New Roman"/>
        </w:rPr>
      </w:pPr>
      <w:r w:rsidRPr="00F67A61">
        <w:rPr>
          <w:rFonts w:ascii="Times New Roman" w:hAnsi="Times New Roman" w:cs="Times New Roman"/>
        </w:rPr>
        <w:t xml:space="preserve">Figure 3 any chance you can </w:t>
      </w:r>
    </w:p>
    <w:p w14:paraId="30DD072C" w14:textId="77777777" w:rsidR="006F0D46" w:rsidRPr="00F67A61" w:rsidRDefault="006F0D46" w:rsidP="006F0D46">
      <w:pPr>
        <w:pStyle w:val="ListParagraph"/>
        <w:numPr>
          <w:ilvl w:val="2"/>
          <w:numId w:val="8"/>
        </w:numPr>
        <w:rPr>
          <w:rFonts w:ascii="Times New Roman" w:hAnsi="Times New Roman" w:cs="Times New Roman"/>
        </w:rPr>
      </w:pPr>
      <w:r w:rsidRPr="00F67A61">
        <w:rPr>
          <w:rFonts w:ascii="Times New Roman" w:hAnsi="Times New Roman" w:cs="Times New Roman"/>
        </w:rPr>
        <w:t>number each individual figure with the number the study has in the table in the supplementary information that I understand you are preparing</w:t>
      </w:r>
    </w:p>
    <w:p w14:paraId="2A68F5C8" w14:textId="77777777" w:rsidR="006F0D46" w:rsidRPr="00F67A61" w:rsidRDefault="006F0D46" w:rsidP="006F0D46">
      <w:pPr>
        <w:pStyle w:val="ListParagraph"/>
        <w:numPr>
          <w:ilvl w:val="2"/>
          <w:numId w:val="8"/>
        </w:numPr>
        <w:rPr>
          <w:rFonts w:ascii="Times New Roman" w:hAnsi="Times New Roman" w:cs="Times New Roman"/>
        </w:rPr>
      </w:pPr>
      <w:r w:rsidRPr="00F67A61">
        <w:rPr>
          <w:rFonts w:ascii="Times New Roman" w:hAnsi="Times New Roman" w:cs="Times New Roman"/>
        </w:rPr>
        <w:t xml:space="preserve">use a different symbol for albendazole and albendazole sulfoxide so that those of us who print and do so in black and white can see what symbol belongs to which compound – admittedly that is needed for only a few </w:t>
      </w:r>
      <w:proofErr w:type="gramStart"/>
      <w:r w:rsidRPr="00F67A61">
        <w:rPr>
          <w:rFonts w:ascii="Times New Roman" w:hAnsi="Times New Roman" w:cs="Times New Roman"/>
        </w:rPr>
        <w:t>figure</w:t>
      </w:r>
      <w:proofErr w:type="gramEnd"/>
      <w:r w:rsidRPr="00F67A61">
        <w:rPr>
          <w:rFonts w:ascii="Times New Roman" w:hAnsi="Times New Roman" w:cs="Times New Roman"/>
        </w:rPr>
        <w:t xml:space="preserve">, but if it is possible to do easily </w:t>
      </w:r>
    </w:p>
    <w:p w14:paraId="17A9C87C" w14:textId="77777777" w:rsidR="006F0D46" w:rsidRPr="00F67A61" w:rsidRDefault="006F0D46" w:rsidP="006F0D46">
      <w:pPr>
        <w:pStyle w:val="ListParagraph"/>
        <w:numPr>
          <w:ilvl w:val="2"/>
          <w:numId w:val="8"/>
        </w:numPr>
        <w:rPr>
          <w:rFonts w:ascii="Times New Roman" w:hAnsi="Times New Roman" w:cs="Times New Roman"/>
        </w:rPr>
      </w:pPr>
      <w:r w:rsidRPr="00F67A61">
        <w:rPr>
          <w:rFonts w:ascii="Times New Roman" w:hAnsi="Times New Roman" w:cs="Times New Roman"/>
        </w:rPr>
        <w:t xml:space="preserve">order them ‘by topic’ (e.g. without co-administration </w:t>
      </w:r>
      <w:proofErr w:type="gramStart"/>
      <w:r w:rsidRPr="00F67A61">
        <w:rPr>
          <w:rFonts w:ascii="Times New Roman" w:hAnsi="Times New Roman" w:cs="Times New Roman"/>
        </w:rPr>
        <w:t>vs  with</w:t>
      </w:r>
      <w:proofErr w:type="gramEnd"/>
      <w:r w:rsidRPr="00F67A61">
        <w:rPr>
          <w:rFonts w:ascii="Times New Roman" w:hAnsi="Times New Roman" w:cs="Times New Roman"/>
        </w:rPr>
        <w:t xml:space="preserve"> drug A vs with drug B, healthy normal volunteers vs. patients with infection A vs. B vs. mixed populations?)</w:t>
      </w:r>
    </w:p>
    <w:p w14:paraId="677CF3D1" w14:textId="77777777" w:rsidR="006F0D46" w:rsidRPr="00F67A61" w:rsidRDefault="006F0D46" w:rsidP="006F0D46">
      <w:pPr>
        <w:pStyle w:val="ListParagraph"/>
        <w:numPr>
          <w:ilvl w:val="2"/>
          <w:numId w:val="8"/>
        </w:numPr>
        <w:rPr>
          <w:rFonts w:ascii="Times New Roman" w:hAnsi="Times New Roman" w:cs="Times New Roman"/>
        </w:rPr>
      </w:pPr>
      <w:r w:rsidRPr="00F67A61">
        <w:rPr>
          <w:rFonts w:ascii="Times New Roman" w:hAnsi="Times New Roman" w:cs="Times New Roman"/>
        </w:rPr>
        <w:t>order them so that figures with similar maximum y axes value are in one row or column?</w:t>
      </w:r>
    </w:p>
    <w:p w14:paraId="78D0F6F0" w14:textId="78F9EE1C" w:rsidR="006F0D46" w:rsidRDefault="006F0D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0F6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ABC7" w16cex:dateUtc="2022-03-08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0F6F0" w16cid:durableId="25D1A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351F1" w14:textId="77777777" w:rsidR="001A771B" w:rsidRDefault="001A771B" w:rsidP="004D4195">
      <w:pPr>
        <w:spacing w:after="0" w:line="240" w:lineRule="auto"/>
      </w:pPr>
      <w:r>
        <w:separator/>
      </w:r>
    </w:p>
  </w:endnote>
  <w:endnote w:type="continuationSeparator" w:id="0">
    <w:p w14:paraId="258B0F96" w14:textId="77777777" w:rsidR="001A771B" w:rsidRDefault="001A771B"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7B07" w14:textId="77777777" w:rsidR="001A771B" w:rsidRDefault="001A771B" w:rsidP="004D4195">
      <w:pPr>
        <w:spacing w:after="0" w:line="240" w:lineRule="auto"/>
      </w:pPr>
      <w:r>
        <w:separator/>
      </w:r>
    </w:p>
  </w:footnote>
  <w:footnote w:type="continuationSeparator" w:id="0">
    <w:p w14:paraId="02A1E26C" w14:textId="77777777" w:rsidR="001A771B" w:rsidRDefault="001A771B"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82A0" w14:textId="77777777" w:rsidR="0030674C" w:rsidRDefault="0030674C"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14:paraId="0495F10C" w14:textId="77777777" w:rsidR="0030674C" w:rsidRDefault="0030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747C7B"/>
    <w:multiLevelType w:val="hybridMultilevel"/>
    <w:tmpl w:val="7F2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5"/>
  </w:num>
  <w:num w:numId="6">
    <w:abstractNumId w:val="1"/>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taker, Charlie">
    <w15:presenceInfo w15:providerId="None" w15:userId="Whittaker, Char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K232Q388M669K363"/>
    <w:docVar w:name="paperpile-doc-name" w:val="Whittaker et al Albendazole Single Dose PK - Supp Info.docx"/>
  </w:docVars>
  <w:rsids>
    <w:rsidRoot w:val="00522686"/>
    <w:rsid w:val="000144B7"/>
    <w:rsid w:val="00015C02"/>
    <w:rsid w:val="000333EF"/>
    <w:rsid w:val="00046859"/>
    <w:rsid w:val="00055CC5"/>
    <w:rsid w:val="000604CA"/>
    <w:rsid w:val="00066962"/>
    <w:rsid w:val="00075276"/>
    <w:rsid w:val="000A16FE"/>
    <w:rsid w:val="000D5677"/>
    <w:rsid w:val="000E7E77"/>
    <w:rsid w:val="000F4610"/>
    <w:rsid w:val="001069CA"/>
    <w:rsid w:val="00144B34"/>
    <w:rsid w:val="001559AF"/>
    <w:rsid w:val="001628B2"/>
    <w:rsid w:val="001769CF"/>
    <w:rsid w:val="00176EB0"/>
    <w:rsid w:val="001827E1"/>
    <w:rsid w:val="00194372"/>
    <w:rsid w:val="001A6633"/>
    <w:rsid w:val="001A771B"/>
    <w:rsid w:val="001B2C65"/>
    <w:rsid w:val="001C3B34"/>
    <w:rsid w:val="00202798"/>
    <w:rsid w:val="002052D0"/>
    <w:rsid w:val="0020721C"/>
    <w:rsid w:val="00223A2F"/>
    <w:rsid w:val="00230B61"/>
    <w:rsid w:val="00233F6F"/>
    <w:rsid w:val="0024335D"/>
    <w:rsid w:val="002444D3"/>
    <w:rsid w:val="00264B28"/>
    <w:rsid w:val="00265D80"/>
    <w:rsid w:val="0029425C"/>
    <w:rsid w:val="002B17F2"/>
    <w:rsid w:val="002B277D"/>
    <w:rsid w:val="002C42F0"/>
    <w:rsid w:val="0030459B"/>
    <w:rsid w:val="0030674C"/>
    <w:rsid w:val="00321F9A"/>
    <w:rsid w:val="0032423A"/>
    <w:rsid w:val="00341239"/>
    <w:rsid w:val="00391772"/>
    <w:rsid w:val="003A05D5"/>
    <w:rsid w:val="003A11AF"/>
    <w:rsid w:val="003A337D"/>
    <w:rsid w:val="003A5967"/>
    <w:rsid w:val="003A6F39"/>
    <w:rsid w:val="003C460C"/>
    <w:rsid w:val="003D0DBD"/>
    <w:rsid w:val="003F65D5"/>
    <w:rsid w:val="0040496D"/>
    <w:rsid w:val="00421B3F"/>
    <w:rsid w:val="00422D03"/>
    <w:rsid w:val="0044189F"/>
    <w:rsid w:val="00456987"/>
    <w:rsid w:val="004748CD"/>
    <w:rsid w:val="00491920"/>
    <w:rsid w:val="00493301"/>
    <w:rsid w:val="004A73D1"/>
    <w:rsid w:val="004D4195"/>
    <w:rsid w:val="004F012A"/>
    <w:rsid w:val="004F2955"/>
    <w:rsid w:val="00507E3D"/>
    <w:rsid w:val="00522686"/>
    <w:rsid w:val="00525757"/>
    <w:rsid w:val="0052642D"/>
    <w:rsid w:val="0053591B"/>
    <w:rsid w:val="00553548"/>
    <w:rsid w:val="005654D3"/>
    <w:rsid w:val="0059285D"/>
    <w:rsid w:val="005E3CFC"/>
    <w:rsid w:val="005F6F28"/>
    <w:rsid w:val="005F7951"/>
    <w:rsid w:val="006061D0"/>
    <w:rsid w:val="006352B0"/>
    <w:rsid w:val="00637DED"/>
    <w:rsid w:val="00660B55"/>
    <w:rsid w:val="006708B4"/>
    <w:rsid w:val="006718E4"/>
    <w:rsid w:val="00675D6E"/>
    <w:rsid w:val="00682608"/>
    <w:rsid w:val="006A10F1"/>
    <w:rsid w:val="006A1C23"/>
    <w:rsid w:val="006B2709"/>
    <w:rsid w:val="006D07BE"/>
    <w:rsid w:val="006D583F"/>
    <w:rsid w:val="006D6578"/>
    <w:rsid w:val="006F0D46"/>
    <w:rsid w:val="00711378"/>
    <w:rsid w:val="00712686"/>
    <w:rsid w:val="0071608C"/>
    <w:rsid w:val="00716F51"/>
    <w:rsid w:val="007235BD"/>
    <w:rsid w:val="00755475"/>
    <w:rsid w:val="007578B9"/>
    <w:rsid w:val="007602F0"/>
    <w:rsid w:val="00762E00"/>
    <w:rsid w:val="00776997"/>
    <w:rsid w:val="0078162C"/>
    <w:rsid w:val="00781FD4"/>
    <w:rsid w:val="0079463D"/>
    <w:rsid w:val="0079480B"/>
    <w:rsid w:val="007C1E67"/>
    <w:rsid w:val="007E3ABE"/>
    <w:rsid w:val="007F10B4"/>
    <w:rsid w:val="00806BB4"/>
    <w:rsid w:val="00822404"/>
    <w:rsid w:val="0086004D"/>
    <w:rsid w:val="00863DB0"/>
    <w:rsid w:val="008754F8"/>
    <w:rsid w:val="00887AFB"/>
    <w:rsid w:val="008A0492"/>
    <w:rsid w:val="008E0138"/>
    <w:rsid w:val="009021B8"/>
    <w:rsid w:val="00913FF9"/>
    <w:rsid w:val="0092507A"/>
    <w:rsid w:val="009313F2"/>
    <w:rsid w:val="009324C1"/>
    <w:rsid w:val="009324FB"/>
    <w:rsid w:val="00955EB0"/>
    <w:rsid w:val="00962991"/>
    <w:rsid w:val="00962D9B"/>
    <w:rsid w:val="00967F2D"/>
    <w:rsid w:val="00970919"/>
    <w:rsid w:val="00973681"/>
    <w:rsid w:val="009762A3"/>
    <w:rsid w:val="00981A74"/>
    <w:rsid w:val="0098582A"/>
    <w:rsid w:val="00994B59"/>
    <w:rsid w:val="009A4269"/>
    <w:rsid w:val="009B445D"/>
    <w:rsid w:val="009C62C2"/>
    <w:rsid w:val="00A05884"/>
    <w:rsid w:val="00A118FA"/>
    <w:rsid w:val="00A1756D"/>
    <w:rsid w:val="00A30D65"/>
    <w:rsid w:val="00A44635"/>
    <w:rsid w:val="00A45444"/>
    <w:rsid w:val="00A479A6"/>
    <w:rsid w:val="00A65B80"/>
    <w:rsid w:val="00A708F2"/>
    <w:rsid w:val="00A7621D"/>
    <w:rsid w:val="00A97D6D"/>
    <w:rsid w:val="00AB2EC7"/>
    <w:rsid w:val="00AB4978"/>
    <w:rsid w:val="00AB7C58"/>
    <w:rsid w:val="00AC6A92"/>
    <w:rsid w:val="00AD0290"/>
    <w:rsid w:val="00AE334F"/>
    <w:rsid w:val="00AE503C"/>
    <w:rsid w:val="00AE5FC2"/>
    <w:rsid w:val="00AF0BB9"/>
    <w:rsid w:val="00AF10EE"/>
    <w:rsid w:val="00AF3C7D"/>
    <w:rsid w:val="00B105E4"/>
    <w:rsid w:val="00B5696C"/>
    <w:rsid w:val="00B67434"/>
    <w:rsid w:val="00B7014C"/>
    <w:rsid w:val="00B7613E"/>
    <w:rsid w:val="00B94C90"/>
    <w:rsid w:val="00BB4BF0"/>
    <w:rsid w:val="00BC6302"/>
    <w:rsid w:val="00BE39F5"/>
    <w:rsid w:val="00BF2C64"/>
    <w:rsid w:val="00BF2F1E"/>
    <w:rsid w:val="00BF61FD"/>
    <w:rsid w:val="00C23675"/>
    <w:rsid w:val="00C43AD7"/>
    <w:rsid w:val="00C621D8"/>
    <w:rsid w:val="00C72051"/>
    <w:rsid w:val="00C74CF2"/>
    <w:rsid w:val="00C9462E"/>
    <w:rsid w:val="00C9523A"/>
    <w:rsid w:val="00C95C67"/>
    <w:rsid w:val="00CC02EF"/>
    <w:rsid w:val="00CC7C41"/>
    <w:rsid w:val="00CD339F"/>
    <w:rsid w:val="00CD4BEE"/>
    <w:rsid w:val="00CE5DAD"/>
    <w:rsid w:val="00CF4D59"/>
    <w:rsid w:val="00D01B4C"/>
    <w:rsid w:val="00D057F6"/>
    <w:rsid w:val="00D06AF4"/>
    <w:rsid w:val="00D1148D"/>
    <w:rsid w:val="00D124B4"/>
    <w:rsid w:val="00D3269F"/>
    <w:rsid w:val="00D372DC"/>
    <w:rsid w:val="00D51F10"/>
    <w:rsid w:val="00D57221"/>
    <w:rsid w:val="00D6599F"/>
    <w:rsid w:val="00D67CAE"/>
    <w:rsid w:val="00D81FDB"/>
    <w:rsid w:val="00D83248"/>
    <w:rsid w:val="00D86D4B"/>
    <w:rsid w:val="00DA0478"/>
    <w:rsid w:val="00DA1DB4"/>
    <w:rsid w:val="00DA64DA"/>
    <w:rsid w:val="00DB592A"/>
    <w:rsid w:val="00DE6CD5"/>
    <w:rsid w:val="00E0269C"/>
    <w:rsid w:val="00E10209"/>
    <w:rsid w:val="00E12533"/>
    <w:rsid w:val="00E44610"/>
    <w:rsid w:val="00E457E5"/>
    <w:rsid w:val="00E46863"/>
    <w:rsid w:val="00E47C4A"/>
    <w:rsid w:val="00E54D6C"/>
    <w:rsid w:val="00E665EE"/>
    <w:rsid w:val="00E76F43"/>
    <w:rsid w:val="00EA181A"/>
    <w:rsid w:val="00EA736C"/>
    <w:rsid w:val="00EB402F"/>
    <w:rsid w:val="00EB4E43"/>
    <w:rsid w:val="00EB7867"/>
    <w:rsid w:val="00EC159C"/>
    <w:rsid w:val="00EE4E5A"/>
    <w:rsid w:val="00EE66B4"/>
    <w:rsid w:val="00F0550C"/>
    <w:rsid w:val="00F103AB"/>
    <w:rsid w:val="00F1486A"/>
    <w:rsid w:val="00F24B47"/>
    <w:rsid w:val="00F4274B"/>
    <w:rsid w:val="00F42F1C"/>
    <w:rsid w:val="00F45AE1"/>
    <w:rsid w:val="00FC4444"/>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59EC"/>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0D46"/>
    <w:rPr>
      <w:sz w:val="16"/>
      <w:szCs w:val="16"/>
    </w:rPr>
  </w:style>
  <w:style w:type="paragraph" w:styleId="CommentText">
    <w:name w:val="annotation text"/>
    <w:basedOn w:val="Normal"/>
    <w:link w:val="CommentTextChar"/>
    <w:uiPriority w:val="99"/>
    <w:semiHidden/>
    <w:unhideWhenUsed/>
    <w:rsid w:val="006F0D46"/>
    <w:pPr>
      <w:spacing w:line="240" w:lineRule="auto"/>
    </w:pPr>
    <w:rPr>
      <w:sz w:val="20"/>
      <w:szCs w:val="20"/>
    </w:rPr>
  </w:style>
  <w:style w:type="character" w:customStyle="1" w:styleId="CommentTextChar">
    <w:name w:val="Comment Text Char"/>
    <w:basedOn w:val="DefaultParagraphFont"/>
    <w:link w:val="CommentText"/>
    <w:uiPriority w:val="99"/>
    <w:semiHidden/>
    <w:rsid w:val="006F0D46"/>
    <w:rPr>
      <w:sz w:val="20"/>
      <w:szCs w:val="20"/>
    </w:rPr>
  </w:style>
  <w:style w:type="paragraph" w:styleId="CommentSubject">
    <w:name w:val="annotation subject"/>
    <w:basedOn w:val="CommentText"/>
    <w:next w:val="CommentText"/>
    <w:link w:val="CommentSubjectChar"/>
    <w:uiPriority w:val="99"/>
    <w:semiHidden/>
    <w:unhideWhenUsed/>
    <w:rsid w:val="006F0D46"/>
    <w:rPr>
      <w:b/>
      <w:bCs/>
    </w:rPr>
  </w:style>
  <w:style w:type="character" w:customStyle="1" w:styleId="CommentSubjectChar">
    <w:name w:val="Comment Subject Char"/>
    <w:basedOn w:val="CommentTextChar"/>
    <w:link w:val="CommentSubject"/>
    <w:uiPriority w:val="99"/>
    <w:semiHidden/>
    <w:rsid w:val="006F0D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1964">
      <w:bodyDiv w:val="1"/>
      <w:marLeft w:val="0"/>
      <w:marRight w:val="0"/>
      <w:marTop w:val="0"/>
      <w:marBottom w:val="0"/>
      <w:divBdr>
        <w:top w:val="none" w:sz="0" w:space="0" w:color="auto"/>
        <w:left w:val="none" w:sz="0" w:space="0" w:color="auto"/>
        <w:bottom w:val="none" w:sz="0" w:space="0" w:color="auto"/>
        <w:right w:val="none" w:sz="0" w:space="0" w:color="auto"/>
      </w:divBdr>
    </w:div>
    <w:div w:id="648703671">
      <w:bodyDiv w:val="1"/>
      <w:marLeft w:val="0"/>
      <w:marRight w:val="0"/>
      <w:marTop w:val="0"/>
      <w:marBottom w:val="0"/>
      <w:divBdr>
        <w:top w:val="none" w:sz="0" w:space="0" w:color="auto"/>
        <w:left w:val="none" w:sz="0" w:space="0" w:color="auto"/>
        <w:bottom w:val="none" w:sz="0" w:space="0" w:color="auto"/>
        <w:right w:val="none" w:sz="0" w:space="0" w:color="auto"/>
      </w:divBdr>
    </w:div>
    <w:div w:id="677656111">
      <w:bodyDiv w:val="1"/>
      <w:marLeft w:val="0"/>
      <w:marRight w:val="0"/>
      <w:marTop w:val="0"/>
      <w:marBottom w:val="0"/>
      <w:divBdr>
        <w:top w:val="none" w:sz="0" w:space="0" w:color="auto"/>
        <w:left w:val="none" w:sz="0" w:space="0" w:color="auto"/>
        <w:bottom w:val="none" w:sz="0" w:space="0" w:color="auto"/>
        <w:right w:val="none" w:sz="0" w:space="0" w:color="auto"/>
      </w:divBdr>
    </w:div>
    <w:div w:id="683945791">
      <w:bodyDiv w:val="1"/>
      <w:marLeft w:val="0"/>
      <w:marRight w:val="0"/>
      <w:marTop w:val="0"/>
      <w:marBottom w:val="0"/>
      <w:divBdr>
        <w:top w:val="none" w:sz="0" w:space="0" w:color="auto"/>
        <w:left w:val="none" w:sz="0" w:space="0" w:color="auto"/>
        <w:bottom w:val="none" w:sz="0" w:space="0" w:color="auto"/>
        <w:right w:val="none" w:sz="0" w:space="0" w:color="auto"/>
      </w:divBdr>
    </w:div>
    <w:div w:id="794517492">
      <w:bodyDiv w:val="1"/>
      <w:marLeft w:val="0"/>
      <w:marRight w:val="0"/>
      <w:marTop w:val="0"/>
      <w:marBottom w:val="0"/>
      <w:divBdr>
        <w:top w:val="none" w:sz="0" w:space="0" w:color="auto"/>
        <w:left w:val="none" w:sz="0" w:space="0" w:color="auto"/>
        <w:bottom w:val="none" w:sz="0" w:space="0" w:color="auto"/>
        <w:right w:val="none" w:sz="0" w:space="0" w:color="auto"/>
      </w:divBdr>
    </w:div>
    <w:div w:id="809979356">
      <w:bodyDiv w:val="1"/>
      <w:marLeft w:val="0"/>
      <w:marRight w:val="0"/>
      <w:marTop w:val="0"/>
      <w:marBottom w:val="0"/>
      <w:divBdr>
        <w:top w:val="none" w:sz="0" w:space="0" w:color="auto"/>
        <w:left w:val="none" w:sz="0" w:space="0" w:color="auto"/>
        <w:bottom w:val="none" w:sz="0" w:space="0" w:color="auto"/>
        <w:right w:val="none" w:sz="0" w:space="0" w:color="auto"/>
      </w:divBdr>
    </w:div>
    <w:div w:id="818302994">
      <w:bodyDiv w:val="1"/>
      <w:marLeft w:val="0"/>
      <w:marRight w:val="0"/>
      <w:marTop w:val="0"/>
      <w:marBottom w:val="0"/>
      <w:divBdr>
        <w:top w:val="none" w:sz="0" w:space="0" w:color="auto"/>
        <w:left w:val="none" w:sz="0" w:space="0" w:color="auto"/>
        <w:bottom w:val="none" w:sz="0" w:space="0" w:color="auto"/>
        <w:right w:val="none" w:sz="0" w:space="0" w:color="auto"/>
      </w:divBdr>
    </w:div>
    <w:div w:id="869531804">
      <w:bodyDiv w:val="1"/>
      <w:marLeft w:val="0"/>
      <w:marRight w:val="0"/>
      <w:marTop w:val="0"/>
      <w:marBottom w:val="0"/>
      <w:divBdr>
        <w:top w:val="none" w:sz="0" w:space="0" w:color="auto"/>
        <w:left w:val="none" w:sz="0" w:space="0" w:color="auto"/>
        <w:bottom w:val="none" w:sz="0" w:space="0" w:color="auto"/>
        <w:right w:val="none" w:sz="0" w:space="0" w:color="auto"/>
      </w:divBdr>
    </w:div>
    <w:div w:id="881404676">
      <w:bodyDiv w:val="1"/>
      <w:marLeft w:val="0"/>
      <w:marRight w:val="0"/>
      <w:marTop w:val="0"/>
      <w:marBottom w:val="0"/>
      <w:divBdr>
        <w:top w:val="none" w:sz="0" w:space="0" w:color="auto"/>
        <w:left w:val="none" w:sz="0" w:space="0" w:color="auto"/>
        <w:bottom w:val="none" w:sz="0" w:space="0" w:color="auto"/>
        <w:right w:val="none" w:sz="0" w:space="0" w:color="auto"/>
      </w:divBdr>
    </w:div>
    <w:div w:id="962004737">
      <w:bodyDiv w:val="1"/>
      <w:marLeft w:val="0"/>
      <w:marRight w:val="0"/>
      <w:marTop w:val="0"/>
      <w:marBottom w:val="0"/>
      <w:divBdr>
        <w:top w:val="none" w:sz="0" w:space="0" w:color="auto"/>
        <w:left w:val="none" w:sz="0" w:space="0" w:color="auto"/>
        <w:bottom w:val="none" w:sz="0" w:space="0" w:color="auto"/>
        <w:right w:val="none" w:sz="0" w:space="0" w:color="auto"/>
      </w:divBdr>
    </w:div>
    <w:div w:id="1169832483">
      <w:bodyDiv w:val="1"/>
      <w:marLeft w:val="0"/>
      <w:marRight w:val="0"/>
      <w:marTop w:val="0"/>
      <w:marBottom w:val="0"/>
      <w:divBdr>
        <w:top w:val="none" w:sz="0" w:space="0" w:color="auto"/>
        <w:left w:val="none" w:sz="0" w:space="0" w:color="auto"/>
        <w:bottom w:val="none" w:sz="0" w:space="0" w:color="auto"/>
        <w:right w:val="none" w:sz="0" w:space="0" w:color="auto"/>
      </w:divBdr>
    </w:div>
    <w:div w:id="1513572438">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1851489">
      <w:bodyDiv w:val="1"/>
      <w:marLeft w:val="0"/>
      <w:marRight w:val="0"/>
      <w:marTop w:val="0"/>
      <w:marBottom w:val="0"/>
      <w:divBdr>
        <w:top w:val="none" w:sz="0" w:space="0" w:color="auto"/>
        <w:left w:val="none" w:sz="0" w:space="0" w:color="auto"/>
        <w:bottom w:val="none" w:sz="0" w:space="0" w:color="auto"/>
        <w:right w:val="none" w:sz="0" w:space="0" w:color="auto"/>
      </w:divBdr>
    </w:div>
    <w:div w:id="2136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D395-3CB4-4706-94FC-FC78E7D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7054</TotalTime>
  <Pages>9</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148</cp:revision>
  <dcterms:created xsi:type="dcterms:W3CDTF">2019-08-15T08:58:00Z</dcterms:created>
  <dcterms:modified xsi:type="dcterms:W3CDTF">2022-03-08T10:17:00Z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