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5489" w:rsidRPr="00E627D4" w:rsidRDefault="00A920C3" w:rsidP="00A920C3">
      <w:pPr>
        <w:jc w:val="center"/>
        <w:rPr>
          <w:rFonts w:ascii="Times New Roman" w:hAnsi="Times New Roman" w:cs="Times New Roman"/>
          <w:b/>
          <w:sz w:val="28"/>
        </w:rPr>
      </w:pPr>
      <w:bookmarkStart w:id="0" w:name="_Hlk13654103"/>
      <w:r w:rsidRPr="00E627D4">
        <w:rPr>
          <w:rFonts w:ascii="Times New Roman" w:hAnsi="Times New Roman" w:cs="Times New Roman"/>
          <w:b/>
          <w:sz w:val="28"/>
        </w:rPr>
        <w:t>The Ecological Structure of Mosquito Population Dynamics: Insights from India</w:t>
      </w:r>
      <w:r w:rsidR="005746BE" w:rsidRPr="00E627D4">
        <w:rPr>
          <w:rFonts w:ascii="Times New Roman" w:hAnsi="Times New Roman" w:cs="Times New Roman"/>
          <w:b/>
          <w:sz w:val="28"/>
        </w:rPr>
        <w:t>, Consequences for Malaria Control</w:t>
      </w:r>
    </w:p>
    <w:p w:rsidR="00A920C3" w:rsidRDefault="005A0CAA" w:rsidP="00A920C3">
      <w:pPr>
        <w:jc w:val="center"/>
        <w:rPr>
          <w:rFonts w:ascii="Times New Roman" w:hAnsi="Times New Roman" w:cs="Times New Roman"/>
          <w:vertAlign w:val="superscript"/>
        </w:rPr>
      </w:pPr>
      <w:r>
        <w:rPr>
          <w:rFonts w:ascii="Times New Roman" w:hAnsi="Times New Roman" w:cs="Times New Roman"/>
        </w:rPr>
        <w:t>Charles</w:t>
      </w:r>
      <w:r w:rsidR="00A920C3">
        <w:rPr>
          <w:rFonts w:ascii="Times New Roman" w:hAnsi="Times New Roman" w:cs="Times New Roman"/>
        </w:rPr>
        <w:t xml:space="preserve"> Whittaker</w:t>
      </w:r>
      <w:r w:rsidR="00A920C3">
        <w:rPr>
          <w:rFonts w:ascii="Times New Roman" w:hAnsi="Times New Roman" w:cs="Times New Roman"/>
          <w:vertAlign w:val="superscript"/>
        </w:rPr>
        <w:t>1*</w:t>
      </w:r>
      <w:r w:rsidR="00A920C3">
        <w:rPr>
          <w:rFonts w:ascii="Times New Roman" w:hAnsi="Times New Roman" w:cs="Times New Roman"/>
        </w:rPr>
        <w:t>, Peter Winskill</w:t>
      </w:r>
      <w:r w:rsidR="00A920C3">
        <w:rPr>
          <w:rFonts w:ascii="Times New Roman" w:hAnsi="Times New Roman" w:cs="Times New Roman"/>
          <w:vertAlign w:val="superscript"/>
        </w:rPr>
        <w:t>1</w:t>
      </w:r>
      <w:r w:rsidR="00A920C3">
        <w:rPr>
          <w:rFonts w:ascii="Times New Roman" w:hAnsi="Times New Roman" w:cs="Times New Roman"/>
        </w:rPr>
        <w:t xml:space="preserve">, </w:t>
      </w:r>
      <w:r w:rsidR="005746BE">
        <w:rPr>
          <w:rFonts w:ascii="Times New Roman" w:hAnsi="Times New Roman" w:cs="Times New Roman"/>
        </w:rPr>
        <w:t>Marianne Sinka</w:t>
      </w:r>
      <w:r w:rsidR="005746BE">
        <w:rPr>
          <w:rFonts w:ascii="Times New Roman" w:hAnsi="Times New Roman" w:cs="Times New Roman"/>
          <w:vertAlign w:val="superscript"/>
        </w:rPr>
        <w:t>2</w:t>
      </w:r>
      <w:r w:rsidR="005746BE">
        <w:rPr>
          <w:rFonts w:ascii="Times New Roman" w:hAnsi="Times New Roman" w:cs="Times New Roman"/>
        </w:rPr>
        <w:t xml:space="preserve">, </w:t>
      </w:r>
      <w:r w:rsidR="000D0935">
        <w:rPr>
          <w:rFonts w:ascii="Times New Roman" w:hAnsi="Times New Roman" w:cs="Times New Roman"/>
        </w:rPr>
        <w:t>Samuel Pironon</w:t>
      </w:r>
      <w:r w:rsidR="000D0935">
        <w:rPr>
          <w:rFonts w:ascii="Times New Roman" w:hAnsi="Times New Roman" w:cs="Times New Roman"/>
          <w:vertAlign w:val="superscript"/>
        </w:rPr>
        <w:t>3</w:t>
      </w:r>
      <w:r w:rsidR="000D0935">
        <w:rPr>
          <w:rFonts w:ascii="Times New Roman" w:hAnsi="Times New Roman" w:cs="Times New Roman"/>
        </w:rPr>
        <w:t xml:space="preserve">, </w:t>
      </w:r>
      <w:r w:rsidR="00FB6550">
        <w:rPr>
          <w:rFonts w:ascii="Times New Roman" w:hAnsi="Times New Roman" w:cs="Times New Roman"/>
        </w:rPr>
        <w:t>Claire Massey</w:t>
      </w:r>
      <w:r w:rsidR="00FB6550">
        <w:rPr>
          <w:rFonts w:ascii="Times New Roman" w:hAnsi="Times New Roman" w:cs="Times New Roman"/>
          <w:vertAlign w:val="superscript"/>
        </w:rPr>
        <w:t>4</w:t>
      </w:r>
      <w:r w:rsidR="00FB6550">
        <w:rPr>
          <w:rFonts w:ascii="Times New Roman" w:hAnsi="Times New Roman" w:cs="Times New Roman"/>
        </w:rPr>
        <w:t xml:space="preserve">, </w:t>
      </w:r>
      <w:r w:rsidR="00A920C3">
        <w:rPr>
          <w:rFonts w:ascii="Times New Roman" w:hAnsi="Times New Roman" w:cs="Times New Roman"/>
        </w:rPr>
        <w:t>Ashwani Kumar</w:t>
      </w:r>
      <w:r w:rsidR="00FB6550">
        <w:rPr>
          <w:rFonts w:ascii="Times New Roman" w:hAnsi="Times New Roman" w:cs="Times New Roman"/>
          <w:vertAlign w:val="superscript"/>
        </w:rPr>
        <w:t>5</w:t>
      </w:r>
      <w:r w:rsidR="00A920C3">
        <w:rPr>
          <w:rFonts w:ascii="Times New Roman" w:hAnsi="Times New Roman" w:cs="Times New Roman"/>
        </w:rPr>
        <w:t xml:space="preserve">, </w:t>
      </w:r>
      <w:proofErr w:type="spellStart"/>
      <w:r w:rsidR="00A920C3">
        <w:rPr>
          <w:rFonts w:ascii="Times New Roman" w:hAnsi="Times New Roman" w:cs="Times New Roman"/>
        </w:rPr>
        <w:t>Azra</w:t>
      </w:r>
      <w:proofErr w:type="spellEnd"/>
      <w:r w:rsidR="00A920C3">
        <w:rPr>
          <w:rFonts w:ascii="Times New Roman" w:hAnsi="Times New Roman" w:cs="Times New Roman"/>
        </w:rPr>
        <w:t xml:space="preserve"> Ghani</w:t>
      </w:r>
      <w:r w:rsidR="00A920C3">
        <w:rPr>
          <w:rFonts w:ascii="Times New Roman" w:hAnsi="Times New Roman" w:cs="Times New Roman"/>
          <w:vertAlign w:val="superscript"/>
        </w:rPr>
        <w:t>1</w:t>
      </w:r>
      <w:r w:rsidR="00E753B8">
        <w:rPr>
          <w:rFonts w:ascii="Times New Roman" w:hAnsi="Times New Roman" w:cs="Times New Roman"/>
          <w:vertAlign w:val="superscript"/>
        </w:rPr>
        <w:t>+</w:t>
      </w:r>
      <w:r w:rsidR="00A920C3">
        <w:rPr>
          <w:rFonts w:ascii="Times New Roman" w:hAnsi="Times New Roman" w:cs="Times New Roman"/>
        </w:rPr>
        <w:t xml:space="preserve"> &amp; Samir Bhatt</w:t>
      </w:r>
      <w:r w:rsidR="00A920C3">
        <w:rPr>
          <w:rFonts w:ascii="Times New Roman" w:hAnsi="Times New Roman" w:cs="Times New Roman"/>
          <w:vertAlign w:val="superscript"/>
        </w:rPr>
        <w:t>1,</w:t>
      </w:r>
      <w:r w:rsidR="00FB6550">
        <w:rPr>
          <w:rFonts w:ascii="Times New Roman" w:hAnsi="Times New Roman" w:cs="Times New Roman"/>
          <w:vertAlign w:val="superscript"/>
        </w:rPr>
        <w:t>6</w:t>
      </w:r>
      <w:r w:rsidR="00E753B8">
        <w:rPr>
          <w:rFonts w:ascii="Times New Roman" w:hAnsi="Times New Roman" w:cs="Times New Roman"/>
          <w:vertAlign w:val="superscript"/>
        </w:rPr>
        <w:t>+</w:t>
      </w:r>
    </w:p>
    <w:p w:rsidR="00A920C3" w:rsidRPr="005746BE" w:rsidRDefault="00A920C3" w:rsidP="005746BE">
      <w:pPr>
        <w:spacing w:after="0"/>
        <w:rPr>
          <w:rFonts w:ascii="Times New Roman" w:hAnsi="Times New Roman" w:cs="Times New Roman"/>
          <w:sz w:val="18"/>
        </w:rPr>
      </w:pPr>
      <w:r w:rsidRPr="005746BE">
        <w:rPr>
          <w:rFonts w:ascii="Times New Roman" w:hAnsi="Times New Roman" w:cs="Times New Roman"/>
          <w:sz w:val="18"/>
          <w:vertAlign w:val="superscript"/>
        </w:rPr>
        <w:t>1</w:t>
      </w:r>
      <w:r w:rsidRPr="005746BE">
        <w:rPr>
          <w:rFonts w:ascii="Times New Roman" w:hAnsi="Times New Roman" w:cs="Times New Roman"/>
          <w:sz w:val="18"/>
        </w:rPr>
        <w:t xml:space="preserve">Department of Infectious Disease Epidemiology, Imperial College, London, </w:t>
      </w:r>
      <w:r w:rsidR="005746BE">
        <w:rPr>
          <w:rFonts w:ascii="Times New Roman" w:hAnsi="Times New Roman" w:cs="Times New Roman"/>
          <w:sz w:val="18"/>
        </w:rPr>
        <w:t>UK</w:t>
      </w:r>
    </w:p>
    <w:p w:rsidR="00A920C3" w:rsidRDefault="00A920C3" w:rsidP="005746BE">
      <w:pPr>
        <w:spacing w:after="0"/>
        <w:rPr>
          <w:rFonts w:ascii="Times New Roman" w:hAnsi="Times New Roman" w:cs="Times New Roman"/>
          <w:sz w:val="18"/>
        </w:rPr>
      </w:pPr>
      <w:r w:rsidRPr="005746BE">
        <w:rPr>
          <w:rFonts w:ascii="Times New Roman" w:hAnsi="Times New Roman" w:cs="Times New Roman"/>
          <w:sz w:val="18"/>
          <w:vertAlign w:val="superscript"/>
        </w:rPr>
        <w:t>2</w:t>
      </w:r>
      <w:r w:rsidR="005746BE">
        <w:rPr>
          <w:rFonts w:ascii="Times New Roman" w:hAnsi="Times New Roman" w:cs="Times New Roman"/>
          <w:sz w:val="18"/>
        </w:rPr>
        <w:t>Department of Zoology, University of Oxford, Oxford, UK</w:t>
      </w:r>
    </w:p>
    <w:p w:rsidR="005A0CAA" w:rsidRPr="005A0CAA" w:rsidRDefault="005A0CAA" w:rsidP="005746BE">
      <w:pPr>
        <w:spacing w:after="0"/>
        <w:rPr>
          <w:rFonts w:ascii="Times New Roman" w:hAnsi="Times New Roman" w:cs="Times New Roman"/>
          <w:sz w:val="18"/>
        </w:rPr>
      </w:pPr>
      <w:r>
        <w:rPr>
          <w:rFonts w:ascii="Times New Roman" w:hAnsi="Times New Roman" w:cs="Times New Roman"/>
          <w:sz w:val="18"/>
          <w:vertAlign w:val="superscript"/>
        </w:rPr>
        <w:t>3</w:t>
      </w:r>
      <w:r>
        <w:rPr>
          <w:rFonts w:ascii="Times New Roman" w:hAnsi="Times New Roman" w:cs="Times New Roman"/>
          <w:sz w:val="18"/>
        </w:rPr>
        <w:t>Insert Sam</w:t>
      </w:r>
      <w:r w:rsidR="00E82986">
        <w:rPr>
          <w:rFonts w:ascii="Times New Roman" w:hAnsi="Times New Roman" w:cs="Times New Roman"/>
          <w:sz w:val="18"/>
        </w:rPr>
        <w:t>uel</w:t>
      </w:r>
      <w:r>
        <w:rPr>
          <w:rFonts w:ascii="Times New Roman" w:hAnsi="Times New Roman" w:cs="Times New Roman"/>
          <w:sz w:val="18"/>
        </w:rPr>
        <w:t>’s affiliation here</w:t>
      </w:r>
    </w:p>
    <w:p w:rsidR="005746BE" w:rsidRDefault="005746BE" w:rsidP="005746BE">
      <w:pPr>
        <w:spacing w:after="0"/>
        <w:rPr>
          <w:rFonts w:ascii="Times New Roman" w:hAnsi="Times New Roman" w:cs="Times New Roman"/>
          <w:color w:val="201F1E"/>
          <w:sz w:val="18"/>
          <w:szCs w:val="18"/>
          <w:shd w:val="clear" w:color="auto" w:fill="FFFFFF"/>
        </w:rPr>
      </w:pPr>
      <w:r w:rsidRPr="00FB6550">
        <w:rPr>
          <w:rFonts w:ascii="Times New Roman" w:hAnsi="Times New Roman" w:cs="Times New Roman"/>
          <w:sz w:val="18"/>
          <w:szCs w:val="18"/>
          <w:vertAlign w:val="superscript"/>
        </w:rPr>
        <w:t>4</w:t>
      </w:r>
      <w:r w:rsidR="00FB6550" w:rsidRPr="00FB6550">
        <w:rPr>
          <w:rFonts w:ascii="Times New Roman" w:hAnsi="Times New Roman" w:cs="Times New Roman"/>
          <w:color w:val="201F1E"/>
          <w:sz w:val="18"/>
          <w:szCs w:val="18"/>
          <w:shd w:val="clear" w:color="auto" w:fill="FFFFFF"/>
        </w:rPr>
        <w:t xml:space="preserve">Big Data Institute, Li Ka </w:t>
      </w:r>
      <w:proofErr w:type="spellStart"/>
      <w:r w:rsidR="00FB6550" w:rsidRPr="00FB6550">
        <w:rPr>
          <w:rFonts w:ascii="Times New Roman" w:hAnsi="Times New Roman" w:cs="Times New Roman"/>
          <w:color w:val="201F1E"/>
          <w:sz w:val="18"/>
          <w:szCs w:val="18"/>
          <w:shd w:val="clear" w:color="auto" w:fill="FFFFFF"/>
        </w:rPr>
        <w:t>Shing</w:t>
      </w:r>
      <w:proofErr w:type="spellEnd"/>
      <w:r w:rsidR="00FB6550" w:rsidRPr="00FB6550">
        <w:rPr>
          <w:rFonts w:ascii="Times New Roman" w:hAnsi="Times New Roman" w:cs="Times New Roman"/>
          <w:color w:val="201F1E"/>
          <w:sz w:val="18"/>
          <w:szCs w:val="18"/>
          <w:shd w:val="clear" w:color="auto" w:fill="FFFFFF"/>
        </w:rPr>
        <w:t xml:space="preserve"> Centre for Health Information and Discovery, University of Oxford, Old Road Campus, Oxford, UK.</w:t>
      </w:r>
    </w:p>
    <w:p w:rsidR="00FB6550" w:rsidRPr="00FB6550" w:rsidRDefault="00FB6550" w:rsidP="005746BE">
      <w:pPr>
        <w:spacing w:after="0"/>
        <w:rPr>
          <w:rFonts w:ascii="Times New Roman" w:hAnsi="Times New Roman" w:cs="Times New Roman"/>
          <w:sz w:val="18"/>
          <w:szCs w:val="18"/>
        </w:rPr>
      </w:pPr>
      <w:r>
        <w:rPr>
          <w:rFonts w:ascii="Times New Roman" w:hAnsi="Times New Roman" w:cs="Times New Roman"/>
          <w:color w:val="201F1E"/>
          <w:sz w:val="18"/>
          <w:szCs w:val="18"/>
          <w:shd w:val="clear" w:color="auto" w:fill="FFFFFF"/>
          <w:vertAlign w:val="superscript"/>
        </w:rPr>
        <w:t>5</w:t>
      </w:r>
      <w:r>
        <w:rPr>
          <w:rFonts w:ascii="Times New Roman" w:hAnsi="Times New Roman" w:cs="Times New Roman"/>
          <w:color w:val="201F1E"/>
          <w:sz w:val="18"/>
          <w:szCs w:val="18"/>
          <w:shd w:val="clear" w:color="auto" w:fill="FFFFFF"/>
        </w:rPr>
        <w:t>Insert Ashwani’s affiliation here</w:t>
      </w:r>
    </w:p>
    <w:p w:rsidR="005A0CAA" w:rsidRPr="005746BE" w:rsidRDefault="00FB6550" w:rsidP="005746BE">
      <w:pPr>
        <w:spacing w:after="0"/>
        <w:rPr>
          <w:rFonts w:ascii="Times New Roman" w:hAnsi="Times New Roman" w:cs="Times New Roman"/>
          <w:sz w:val="18"/>
        </w:rPr>
      </w:pPr>
      <w:r>
        <w:rPr>
          <w:rFonts w:ascii="Times New Roman" w:hAnsi="Times New Roman" w:cs="Times New Roman"/>
          <w:sz w:val="18"/>
          <w:vertAlign w:val="superscript"/>
        </w:rPr>
        <w:t>6</w:t>
      </w:r>
      <w:r w:rsidR="005A0CAA" w:rsidRPr="005746BE">
        <w:rPr>
          <w:rFonts w:ascii="Times New Roman" w:hAnsi="Times New Roman" w:cs="Times New Roman"/>
          <w:sz w:val="18"/>
        </w:rPr>
        <w:t xml:space="preserve">Malaria Atlas Project, Oxford Big Data Institute, Nuffield Department of Medicine, University of Oxford, Oxford, </w:t>
      </w:r>
      <w:r w:rsidR="005A0CAA">
        <w:rPr>
          <w:rFonts w:ascii="Times New Roman" w:hAnsi="Times New Roman" w:cs="Times New Roman"/>
          <w:sz w:val="18"/>
        </w:rPr>
        <w:t>UK</w:t>
      </w:r>
    </w:p>
    <w:p w:rsidR="005746BE" w:rsidRDefault="005746BE" w:rsidP="005746BE">
      <w:pPr>
        <w:spacing w:after="0"/>
        <w:rPr>
          <w:rStyle w:val="Hyperlink"/>
          <w:rFonts w:ascii="Times New Roman" w:hAnsi="Times New Roman" w:cs="Times New Roman"/>
          <w:sz w:val="18"/>
        </w:rPr>
      </w:pPr>
      <w:r w:rsidRPr="005746BE">
        <w:rPr>
          <w:rFonts w:ascii="Times New Roman" w:hAnsi="Times New Roman" w:cs="Times New Roman"/>
          <w:sz w:val="18"/>
        </w:rPr>
        <w:t xml:space="preserve">*Corresponding Author: </w:t>
      </w:r>
      <w:hyperlink r:id="rId8" w:history="1">
        <w:r w:rsidRPr="004A7DE8">
          <w:rPr>
            <w:rStyle w:val="Hyperlink"/>
            <w:rFonts w:ascii="Times New Roman" w:hAnsi="Times New Roman" w:cs="Times New Roman"/>
            <w:sz w:val="18"/>
          </w:rPr>
          <w:t>charles.whittaker16@imperial.ac.uk</w:t>
        </w:r>
      </w:hyperlink>
    </w:p>
    <w:p w:rsidR="00A63712" w:rsidRDefault="00E753B8" w:rsidP="005746BE">
      <w:pPr>
        <w:spacing w:after="0"/>
        <w:rPr>
          <w:rFonts w:ascii="Times New Roman" w:hAnsi="Times New Roman" w:cs="Times New Roman"/>
          <w:sz w:val="18"/>
        </w:rPr>
      </w:pPr>
      <w:r>
        <w:rPr>
          <w:rFonts w:ascii="Times New Roman" w:hAnsi="Times New Roman" w:cs="Times New Roman"/>
          <w:sz w:val="18"/>
          <w:vertAlign w:val="superscript"/>
        </w:rPr>
        <w:t xml:space="preserve">+ </w:t>
      </w:r>
      <w:r w:rsidR="00A63712">
        <w:rPr>
          <w:rFonts w:ascii="Times New Roman" w:hAnsi="Times New Roman" w:cs="Times New Roman"/>
          <w:sz w:val="18"/>
        </w:rPr>
        <w:t>Denotes joint-authorship</w:t>
      </w:r>
    </w:p>
    <w:bookmarkEnd w:id="0"/>
    <w:p w:rsidR="005A0CAA" w:rsidRDefault="005A0CAA" w:rsidP="005746BE">
      <w:pPr>
        <w:spacing w:after="0"/>
        <w:rPr>
          <w:rFonts w:ascii="Times New Roman" w:hAnsi="Times New Roman" w:cs="Times New Roman"/>
          <w:sz w:val="18"/>
        </w:rPr>
      </w:pPr>
    </w:p>
    <w:p w:rsidR="00E82986" w:rsidRDefault="00E82986" w:rsidP="00A63712">
      <w:pPr>
        <w:spacing w:after="0"/>
        <w:rPr>
          <w:rFonts w:ascii="Times New Roman" w:hAnsi="Times New Roman" w:cs="Times New Roman"/>
          <w:b/>
          <w:sz w:val="28"/>
        </w:rPr>
      </w:pPr>
      <w:r>
        <w:rPr>
          <w:rFonts w:ascii="Times New Roman" w:hAnsi="Times New Roman" w:cs="Times New Roman"/>
          <w:b/>
          <w:sz w:val="28"/>
        </w:rPr>
        <w:t xml:space="preserve">Significance </w:t>
      </w:r>
    </w:p>
    <w:p w:rsidR="00BE5B47" w:rsidRDefault="00E82986" w:rsidP="00164E11">
      <w:pPr>
        <w:spacing w:after="0"/>
        <w:jc w:val="both"/>
        <w:rPr>
          <w:rFonts w:ascii="Times New Roman" w:hAnsi="Times New Roman" w:cs="Times New Roman"/>
        </w:rPr>
      </w:pPr>
      <w:r w:rsidRPr="00BE5B47">
        <w:rPr>
          <w:rFonts w:ascii="Times New Roman" w:hAnsi="Times New Roman" w:cs="Times New Roman"/>
        </w:rPr>
        <w:t xml:space="preserve">Understanding the temporal </w:t>
      </w:r>
      <w:r w:rsidR="00BE5B47" w:rsidRPr="00BE5B47">
        <w:rPr>
          <w:rFonts w:ascii="Times New Roman" w:hAnsi="Times New Roman" w:cs="Times New Roman"/>
        </w:rPr>
        <w:t xml:space="preserve">profile </w:t>
      </w:r>
      <w:r w:rsidRPr="00BE5B47">
        <w:rPr>
          <w:rFonts w:ascii="Times New Roman" w:hAnsi="Times New Roman" w:cs="Times New Roman"/>
        </w:rPr>
        <w:t xml:space="preserve">of </w:t>
      </w:r>
      <w:r w:rsidR="00BE5B47" w:rsidRPr="00BE5B47">
        <w:rPr>
          <w:rFonts w:ascii="Times New Roman" w:hAnsi="Times New Roman" w:cs="Times New Roman"/>
        </w:rPr>
        <w:t xml:space="preserve">malaria risk, </w:t>
      </w:r>
      <w:r w:rsidR="00935106">
        <w:rPr>
          <w:rFonts w:ascii="Times New Roman" w:hAnsi="Times New Roman" w:cs="Times New Roman"/>
        </w:rPr>
        <w:t xml:space="preserve">which is a </w:t>
      </w:r>
      <w:r w:rsidR="00BE5B47" w:rsidRPr="00BE5B47">
        <w:rPr>
          <w:rFonts w:ascii="Times New Roman" w:hAnsi="Times New Roman" w:cs="Times New Roman"/>
        </w:rPr>
        <w:t xml:space="preserve">product of underlying mosquito population dynamics, is essential to effective planning and control of the disease. </w:t>
      </w:r>
      <w:r w:rsidR="00BE5B47">
        <w:rPr>
          <w:rFonts w:ascii="Times New Roman" w:hAnsi="Times New Roman" w:cs="Times New Roman"/>
        </w:rPr>
        <w:t xml:space="preserve">Here, we collate a database of monthly mosquito catch data spanning </w:t>
      </w:r>
      <w:r w:rsidR="00936E5C">
        <w:rPr>
          <w:rFonts w:ascii="Times New Roman" w:hAnsi="Times New Roman" w:cs="Times New Roman"/>
        </w:rPr>
        <w:t>40</w:t>
      </w:r>
      <w:r w:rsidR="00BE5B47">
        <w:rPr>
          <w:rFonts w:ascii="Times New Roman" w:hAnsi="Times New Roman" w:cs="Times New Roman"/>
        </w:rPr>
        <w:t xml:space="preserve"> years and</w:t>
      </w:r>
      <w:r w:rsidR="00C71B78">
        <w:rPr>
          <w:rFonts w:ascii="Times New Roman" w:hAnsi="Times New Roman" w:cs="Times New Roman"/>
        </w:rPr>
        <w:t xml:space="preserve"> 117</w:t>
      </w:r>
      <w:r w:rsidR="00BE5B47">
        <w:rPr>
          <w:rFonts w:ascii="Times New Roman" w:hAnsi="Times New Roman" w:cs="Times New Roman"/>
        </w:rPr>
        <w:t xml:space="preserve"> locations across the Indian subcontinent</w:t>
      </w:r>
      <w:r w:rsidR="006721D1">
        <w:rPr>
          <w:rFonts w:ascii="Times New Roman" w:hAnsi="Times New Roman" w:cs="Times New Roman"/>
        </w:rPr>
        <w:t xml:space="preserve"> in order to better resolve </w:t>
      </w:r>
      <w:r w:rsidR="005B44BB">
        <w:rPr>
          <w:rFonts w:ascii="Times New Roman" w:hAnsi="Times New Roman" w:cs="Times New Roman"/>
        </w:rPr>
        <w:t>the</w:t>
      </w:r>
      <w:r w:rsidR="006721D1">
        <w:rPr>
          <w:rFonts w:ascii="Times New Roman" w:hAnsi="Times New Roman" w:cs="Times New Roman"/>
        </w:rPr>
        <w:t xml:space="preserve"> complex </w:t>
      </w:r>
      <w:r w:rsidR="005B44BB">
        <w:rPr>
          <w:rFonts w:ascii="Times New Roman" w:hAnsi="Times New Roman" w:cs="Times New Roman"/>
        </w:rPr>
        <w:t xml:space="preserve">ecological </w:t>
      </w:r>
      <w:r w:rsidR="006721D1">
        <w:rPr>
          <w:rFonts w:ascii="Times New Roman" w:hAnsi="Times New Roman" w:cs="Times New Roman"/>
        </w:rPr>
        <w:t xml:space="preserve">interplay between </w:t>
      </w:r>
      <w:r w:rsidR="005B44BB">
        <w:rPr>
          <w:rFonts w:ascii="Times New Roman" w:hAnsi="Times New Roman" w:cs="Times New Roman"/>
        </w:rPr>
        <w:t>mosquitoes and their wider environment that shapes these temporal dynamics.</w:t>
      </w:r>
      <w:r w:rsidR="006721D1">
        <w:rPr>
          <w:rFonts w:ascii="Times New Roman" w:hAnsi="Times New Roman" w:cs="Times New Roman"/>
        </w:rPr>
        <w:t xml:space="preserve"> Our analyses highlight extensive diversity in mosquito population dynamics, both within (across different locations) and between (in the same location) species</w:t>
      </w:r>
      <w:r w:rsidR="00164E11">
        <w:rPr>
          <w:rFonts w:ascii="Times New Roman" w:hAnsi="Times New Roman" w:cs="Times New Roman"/>
        </w:rPr>
        <w:t xml:space="preserve">, as well as discrete ecological structuring of </w:t>
      </w:r>
      <w:r w:rsidR="005B44BB">
        <w:rPr>
          <w:rFonts w:ascii="Times New Roman" w:hAnsi="Times New Roman" w:cs="Times New Roman"/>
        </w:rPr>
        <w:t>the timing and extent of seasonality</w:t>
      </w:r>
      <w:r w:rsidR="00164E11">
        <w:rPr>
          <w:rFonts w:ascii="Times New Roman" w:hAnsi="Times New Roman" w:cs="Times New Roman"/>
        </w:rPr>
        <w:t xml:space="preserve">. Importantly, we demonstrate that the temporal profile of malaria risk can be clustered into a small number of policy relevant temporal </w:t>
      </w:r>
      <w:r w:rsidR="005B44BB">
        <w:rPr>
          <w:rFonts w:ascii="Times New Roman" w:hAnsi="Times New Roman" w:cs="Times New Roman"/>
        </w:rPr>
        <w:t>patterns</w:t>
      </w:r>
      <w:r w:rsidR="00164E11">
        <w:rPr>
          <w:rFonts w:ascii="Times New Roman" w:hAnsi="Times New Roman" w:cs="Times New Roman"/>
        </w:rPr>
        <w:t xml:space="preserve"> and provide a predictive tool to inform the planning and timing of control efforts. </w:t>
      </w:r>
    </w:p>
    <w:p w:rsidR="00935106" w:rsidRPr="00935106" w:rsidRDefault="00935106" w:rsidP="00935106">
      <w:pPr>
        <w:spacing w:after="0"/>
        <w:jc w:val="both"/>
        <w:rPr>
          <w:rFonts w:ascii="Times New Roman" w:hAnsi="Times New Roman" w:cs="Times New Roman"/>
        </w:rPr>
      </w:pPr>
    </w:p>
    <w:p w:rsidR="005746BE" w:rsidRPr="00F63318" w:rsidRDefault="005746BE" w:rsidP="005746BE">
      <w:pPr>
        <w:spacing w:after="0"/>
        <w:rPr>
          <w:rFonts w:ascii="Times New Roman" w:hAnsi="Times New Roman" w:cs="Times New Roman"/>
          <w:b/>
          <w:sz w:val="28"/>
        </w:rPr>
      </w:pPr>
      <w:r w:rsidRPr="00C56103">
        <w:rPr>
          <w:rFonts w:ascii="Times New Roman" w:hAnsi="Times New Roman" w:cs="Times New Roman"/>
          <w:b/>
          <w:sz w:val="28"/>
        </w:rPr>
        <w:t>Abstract</w:t>
      </w:r>
    </w:p>
    <w:p w:rsidR="00C904F3" w:rsidRDefault="00935106" w:rsidP="00C904F3">
      <w:pPr>
        <w:spacing w:after="0"/>
        <w:jc w:val="both"/>
        <w:rPr>
          <w:rFonts w:ascii="Times New Roman" w:hAnsi="Times New Roman" w:cs="Times New Roman"/>
        </w:rPr>
      </w:pPr>
      <w:r w:rsidRPr="00B85026">
        <w:rPr>
          <w:rFonts w:ascii="Times New Roman" w:hAnsi="Times New Roman" w:cs="Times New Roman"/>
        </w:rPr>
        <w:t xml:space="preserve">Understanding the temporal dynamics (including the start, duration and end) of malaria transmission in a given location represents a vital input to optimising control strategies </w:t>
      </w:r>
      <w:r>
        <w:rPr>
          <w:rFonts w:ascii="Times New Roman" w:hAnsi="Times New Roman" w:cs="Times New Roman"/>
        </w:rPr>
        <w:t>aimed at reducing malaria transmission, enabling interventions to be deployed at times and in places where they can have the most impact.</w:t>
      </w:r>
      <w:r>
        <w:rPr>
          <w:rFonts w:ascii="Times New Roman" w:hAnsi="Times New Roman" w:cs="Times New Roman"/>
        </w:rPr>
        <w:t xml:space="preserve"> </w:t>
      </w:r>
      <w:r w:rsidR="005B44BB" w:rsidRPr="00BE5B47">
        <w:rPr>
          <w:rFonts w:ascii="Times New Roman" w:hAnsi="Times New Roman" w:cs="Times New Roman"/>
        </w:rPr>
        <w:t xml:space="preserve">Despite this, </w:t>
      </w:r>
      <w:r w:rsidR="005B44BB">
        <w:rPr>
          <w:rFonts w:ascii="Times New Roman" w:hAnsi="Times New Roman" w:cs="Times New Roman"/>
        </w:rPr>
        <w:t xml:space="preserve">many </w:t>
      </w:r>
      <w:r w:rsidR="005B44BB" w:rsidRPr="00BE5B47">
        <w:rPr>
          <w:rFonts w:ascii="Times New Roman" w:hAnsi="Times New Roman" w:cs="Times New Roman"/>
        </w:rPr>
        <w:t xml:space="preserve">outstanding questions remain surrounding the drivers of </w:t>
      </w:r>
      <w:r w:rsidR="005B44BB">
        <w:rPr>
          <w:rFonts w:ascii="Times New Roman" w:hAnsi="Times New Roman" w:cs="Times New Roman"/>
        </w:rPr>
        <w:t>these dynamics, particularly surrounding the</w:t>
      </w:r>
      <w:r w:rsidR="002F0193">
        <w:rPr>
          <w:rFonts w:ascii="Times New Roman" w:hAnsi="Times New Roman" w:cs="Times New Roman"/>
        </w:rPr>
        <w:t xml:space="preserve">ir dependence on </w:t>
      </w:r>
      <w:r w:rsidR="00C904F3">
        <w:rPr>
          <w:rFonts w:ascii="Times New Roman" w:hAnsi="Times New Roman" w:cs="Times New Roman"/>
        </w:rPr>
        <w:t xml:space="preserve">the underlying ecological structure of </w:t>
      </w:r>
      <w:r w:rsidR="002F0193">
        <w:rPr>
          <w:rFonts w:ascii="Times New Roman" w:hAnsi="Times New Roman" w:cs="Times New Roman"/>
        </w:rPr>
        <w:t>a setting.</w:t>
      </w:r>
      <w:r w:rsidR="005B44BB">
        <w:rPr>
          <w:rFonts w:ascii="Times New Roman" w:hAnsi="Times New Roman" w:cs="Times New Roman"/>
        </w:rPr>
        <w:t xml:space="preserve"> Here we collate temporally disaggregated mosquito catch data from across the Indian subcontinent in order to better understand these dynamics and the factors shaping them.</w:t>
      </w:r>
      <w:r w:rsidR="002F0193">
        <w:rPr>
          <w:rFonts w:ascii="Times New Roman" w:hAnsi="Times New Roman" w:cs="Times New Roman"/>
        </w:rPr>
        <w:t xml:space="preserve"> Statistical analysis and characterisation of these time series reveal marked diversity in temporal dynamics</w:t>
      </w:r>
      <w:r w:rsidR="00C904F3">
        <w:rPr>
          <w:rFonts w:ascii="Times New Roman" w:hAnsi="Times New Roman" w:cs="Times New Roman"/>
        </w:rPr>
        <w:t xml:space="preserve"> </w:t>
      </w:r>
      <w:r>
        <w:rPr>
          <w:rFonts w:ascii="Times New Roman" w:hAnsi="Times New Roman" w:cs="Times New Roman"/>
        </w:rPr>
        <w:t xml:space="preserve">including extensive plasticity in dynamics populations of the same species across different settings. We show that this variation </w:t>
      </w:r>
      <w:r w:rsidR="00C904F3">
        <w:rPr>
          <w:rFonts w:ascii="Times New Roman" w:hAnsi="Times New Roman" w:cs="Times New Roman"/>
        </w:rPr>
        <w:t>is underpinned by a complex interplay between mosquito species and abiotic ecology</w:t>
      </w:r>
      <w:r>
        <w:rPr>
          <w:rFonts w:ascii="Times New Roman" w:hAnsi="Times New Roman" w:cs="Times New Roman"/>
        </w:rPr>
        <w:t xml:space="preserve">, </w:t>
      </w:r>
      <w:r w:rsidR="00936E5C">
        <w:rPr>
          <w:rFonts w:ascii="Times New Roman" w:hAnsi="Times New Roman" w:cs="Times New Roman"/>
        </w:rPr>
        <w:t>but that can be clustered</w:t>
      </w:r>
      <w:r w:rsidR="00D265D9">
        <w:rPr>
          <w:rFonts w:ascii="Times New Roman" w:hAnsi="Times New Roman" w:cs="Times New Roman"/>
        </w:rPr>
        <w:t xml:space="preserve"> into a small number of temporal modalities. A</w:t>
      </w:r>
      <w:r w:rsidR="00C904F3">
        <w:rPr>
          <w:rFonts w:ascii="Times New Roman" w:hAnsi="Times New Roman" w:cs="Times New Roman"/>
        </w:rPr>
        <w:t xml:space="preserve">nalyses </w:t>
      </w:r>
      <w:r w:rsidR="00D265D9">
        <w:rPr>
          <w:rFonts w:ascii="Times New Roman" w:hAnsi="Times New Roman" w:cs="Times New Roman"/>
        </w:rPr>
        <w:t>of these distinct clusters</w:t>
      </w:r>
      <w:r>
        <w:rPr>
          <w:rFonts w:ascii="Times New Roman" w:hAnsi="Times New Roman" w:cs="Times New Roman"/>
        </w:rPr>
        <w:t xml:space="preserve"> u</w:t>
      </w:r>
      <w:r w:rsidR="00C904F3">
        <w:rPr>
          <w:rFonts w:ascii="Times New Roman" w:hAnsi="Times New Roman" w:cs="Times New Roman"/>
        </w:rPr>
        <w:t xml:space="preserve">sing a multinomial logistic regression-based approach, we show that </w:t>
      </w:r>
      <w:r>
        <w:rPr>
          <w:rFonts w:ascii="Times New Roman" w:hAnsi="Times New Roman" w:cs="Times New Roman"/>
        </w:rPr>
        <w:t>the observed</w:t>
      </w:r>
      <w:r w:rsidR="00C904F3">
        <w:rPr>
          <w:rFonts w:ascii="Times New Roman" w:hAnsi="Times New Roman" w:cs="Times New Roman"/>
        </w:rPr>
        <w:t xml:space="preserve"> plasticity intimately depends on the </w:t>
      </w:r>
      <w:proofErr w:type="gramStart"/>
      <w:r w:rsidR="00C904F3">
        <w:rPr>
          <w:rFonts w:ascii="Times New Roman" w:hAnsi="Times New Roman" w:cs="Times New Roman"/>
        </w:rPr>
        <w:t>particular ecology</w:t>
      </w:r>
      <w:proofErr w:type="gramEnd"/>
      <w:r w:rsidR="00C904F3">
        <w:rPr>
          <w:rFonts w:ascii="Times New Roman" w:hAnsi="Times New Roman" w:cs="Times New Roman"/>
        </w:rPr>
        <w:t xml:space="preserve"> of a setting, which interacts with intrinsic species-related factors to shape and define the temporal dynamics</w:t>
      </w:r>
      <w:r w:rsidR="00D265D9">
        <w:rPr>
          <w:rFonts w:ascii="Times New Roman" w:hAnsi="Times New Roman" w:cs="Times New Roman"/>
        </w:rPr>
        <w:t xml:space="preserve"> (</w:t>
      </w:r>
      <w:r w:rsidR="00C904F3">
        <w:rPr>
          <w:rFonts w:ascii="Times New Roman" w:hAnsi="Times New Roman" w:cs="Times New Roman"/>
        </w:rPr>
        <w:t>including timing and extent of seasonality</w:t>
      </w:r>
      <w:r w:rsidR="00D265D9">
        <w:rPr>
          <w:rFonts w:ascii="Times New Roman" w:hAnsi="Times New Roman" w:cs="Times New Roman"/>
        </w:rPr>
        <w:t>)</w:t>
      </w:r>
      <w:r w:rsidR="00C904F3">
        <w:rPr>
          <w:rFonts w:ascii="Times New Roman" w:hAnsi="Times New Roman" w:cs="Times New Roman"/>
        </w:rPr>
        <w:t xml:space="preserve"> of mosquito populations. The results of these analyses are then integrated</w:t>
      </w:r>
      <w:r w:rsidR="00D265D9">
        <w:rPr>
          <w:rFonts w:ascii="Times New Roman" w:hAnsi="Times New Roman" w:cs="Times New Roman"/>
        </w:rPr>
        <w:t xml:space="preserve"> with spatial predictions of species presence/absence in order to generate predictive maps of mosquito population seasonality across India, </w:t>
      </w:r>
      <w:r w:rsidR="00C904F3">
        <w:rPr>
          <w:rFonts w:ascii="Times New Roman" w:hAnsi="Times New Roman" w:cs="Times New Roman"/>
        </w:rPr>
        <w:t>to inform the planning and timing of control efforts.</w:t>
      </w:r>
    </w:p>
    <w:p w:rsidR="00C904F3" w:rsidRDefault="00C904F3" w:rsidP="00C904F3">
      <w:pPr>
        <w:spacing w:after="0"/>
        <w:jc w:val="both"/>
        <w:rPr>
          <w:rFonts w:ascii="Times New Roman" w:hAnsi="Times New Roman" w:cs="Times New Roman"/>
        </w:rPr>
      </w:pPr>
    </w:p>
    <w:p w:rsidR="00C904F3" w:rsidRDefault="00C904F3" w:rsidP="00C904F3">
      <w:pPr>
        <w:spacing w:after="0"/>
        <w:jc w:val="both"/>
        <w:rPr>
          <w:rFonts w:ascii="Times New Roman" w:hAnsi="Times New Roman" w:cs="Times New Roman"/>
        </w:rPr>
      </w:pPr>
    </w:p>
    <w:p w:rsidR="00C60ED1" w:rsidRDefault="00C60ED1">
      <w:pPr>
        <w:rPr>
          <w:rFonts w:ascii="Times New Roman" w:hAnsi="Times New Roman" w:cs="Times New Roman"/>
        </w:rPr>
      </w:pPr>
      <w:r>
        <w:rPr>
          <w:rFonts w:ascii="Times New Roman" w:hAnsi="Times New Roman" w:cs="Times New Roman"/>
        </w:rPr>
        <w:br w:type="page"/>
      </w:r>
    </w:p>
    <w:p w:rsidR="00C06A62" w:rsidRPr="004674F6" w:rsidRDefault="005746BE" w:rsidP="009A2379">
      <w:pPr>
        <w:jc w:val="both"/>
        <w:rPr>
          <w:rFonts w:ascii="Times New Roman" w:hAnsi="Times New Roman" w:cs="Times New Roman"/>
          <w:b/>
          <w:sz w:val="28"/>
        </w:rPr>
      </w:pPr>
      <w:r w:rsidRPr="004674F6">
        <w:rPr>
          <w:rFonts w:ascii="Times New Roman" w:hAnsi="Times New Roman" w:cs="Times New Roman"/>
          <w:b/>
          <w:sz w:val="28"/>
        </w:rPr>
        <w:lastRenderedPageBreak/>
        <w:t>Background</w:t>
      </w:r>
    </w:p>
    <w:p w:rsidR="004F1EAC" w:rsidRDefault="00C06A62" w:rsidP="009A2379">
      <w:pPr>
        <w:jc w:val="both"/>
        <w:rPr>
          <w:rFonts w:ascii="Times New Roman" w:hAnsi="Times New Roman" w:cs="Times New Roman"/>
        </w:rPr>
      </w:pPr>
      <w:r w:rsidRPr="006D420F">
        <w:rPr>
          <w:rFonts w:ascii="Times New Roman" w:hAnsi="Times New Roman" w:cs="Times New Roman"/>
        </w:rPr>
        <w:t>Responsible for an estimated 216 million cases and 454,000 deaths in 2016 alone</w:t>
      </w:r>
      <w:r w:rsidRPr="006D420F">
        <w:rPr>
          <w:rFonts w:ascii="Times New Roman" w:hAnsi="Times New Roman" w:cs="Times New Roman"/>
        </w:rPr>
        <w:fldChar w:fldCharType="begin" w:fldLock="1"/>
      </w:r>
      <w:r w:rsidR="00DA633F" w:rsidRPr="006D420F">
        <w:rPr>
          <w:rFonts w:ascii="Times New Roman" w:hAnsi="Times New Roman" w:cs="Times New Roman"/>
        </w:rPr>
        <w:instrText>ADDIN CSL_CITATION {"citationItems":[{"id":"ITEM-1","itemData":{"author":[{"dropping-particle":"","family":"World Health Organization","given":"","non-dropping-particle":"","parse-names":false,"suffix":""}],"container-title":"WHO","id":"ITEM-1","issued":{"date-parts":[["2017"]]},"publisher":"World Health Organization","title":"WHO | World Malaria Report 2016","type":"article-journal"},"uris":["http://www.mendeley.com/documents/?uuid=93ed311e-144d-30ad-bb26-fc08c0afbf70"]}],"mendeley":{"formattedCitation":"&lt;sup&gt;1&lt;/sup&gt;","plainTextFormattedCitation":"1","previouslyFormattedCitation":"&lt;sup&gt;1&lt;/sup&gt;"},"properties":{"noteIndex":0},"schema":"https://github.com/citation-style-language/schema/raw/master/csl-citation.json"}</w:instrText>
      </w:r>
      <w:r w:rsidRPr="006D420F">
        <w:rPr>
          <w:rFonts w:ascii="Times New Roman" w:hAnsi="Times New Roman" w:cs="Times New Roman"/>
        </w:rPr>
        <w:fldChar w:fldCharType="separate"/>
      </w:r>
      <w:r w:rsidRPr="006D420F">
        <w:rPr>
          <w:rFonts w:ascii="Times New Roman" w:hAnsi="Times New Roman" w:cs="Times New Roman"/>
          <w:noProof/>
          <w:vertAlign w:val="superscript"/>
        </w:rPr>
        <w:t>1</w:t>
      </w:r>
      <w:r w:rsidRPr="006D420F">
        <w:rPr>
          <w:rFonts w:ascii="Times New Roman" w:hAnsi="Times New Roman" w:cs="Times New Roman"/>
        </w:rPr>
        <w:fldChar w:fldCharType="end"/>
      </w:r>
      <w:r w:rsidRPr="006D420F">
        <w:rPr>
          <w:rFonts w:ascii="Times New Roman" w:hAnsi="Times New Roman" w:cs="Times New Roman"/>
        </w:rPr>
        <w:t>, malaria</w:t>
      </w:r>
      <w:r w:rsidR="009838C3" w:rsidRPr="006D420F">
        <w:rPr>
          <w:rFonts w:ascii="Times New Roman" w:hAnsi="Times New Roman" w:cs="Times New Roman"/>
        </w:rPr>
        <w:t xml:space="preserve"> </w:t>
      </w:r>
      <w:r w:rsidRPr="006D420F">
        <w:rPr>
          <w:rFonts w:ascii="Times New Roman" w:hAnsi="Times New Roman" w:cs="Times New Roman"/>
        </w:rPr>
        <w:t>represents one of the most serious infectious diseases globally</w:t>
      </w:r>
      <w:r w:rsidRPr="006D420F">
        <w:rPr>
          <w:rFonts w:ascii="Times New Roman" w:hAnsi="Times New Roman" w:cs="Times New Roman"/>
        </w:rPr>
        <w:fldChar w:fldCharType="begin" w:fldLock="1"/>
      </w:r>
      <w:r w:rsidR="00DA633F" w:rsidRPr="006D420F">
        <w:rPr>
          <w:rFonts w:ascii="Times New Roman" w:hAnsi="Times New Roman" w:cs="Times New Roman"/>
        </w:rPr>
        <w:instrText>ADDIN CSL_CITATION {"citationItems":[{"id":"ITEM-1","itemData":{"DOI":"10.1038/nrdp.2017.50","ISSN":"2056-676X","abstract":"&lt;p&gt;Malaria is a mosquito-transmitted infection that affects more than 200 million people worldwide, with the highest morbidity and mortality in Africa. Elimination, through vector control approaches and chemoprevention, is within reach, but is threatened by the emergence of&amp;hellip;&lt;/p&gt;","author":[{"dropping-particle":"","family":"Phillips","given":"Margaret A.","non-dropping-particle":"","parse-names":false,"suffix":""},{"dropping-particle":"","family":"Burrows","given":"Jeremy N.","non-dropping-particle":"","parse-names":false,"suffix":""},{"dropping-particle":"","family":"Manyando","given":"Christine","non-dropping-particle":"","parse-names":false,"suffix":""},{"dropping-particle":"","family":"Huijsduijnen","given":"Rob Hooft","non-dropping-particle":"van","parse-names":false,"suffix":""},{"dropping-particle":"","family":"Voorhis","given":"Wesley C.","non-dropping-particle":"Van","parse-names":false,"suffix":""},{"dropping-particle":"","family":"Wells","given":"Timothy N. C.","non-dropping-particle":"","parse-names":false,"suffix":""}],"container-title":"Nature Reviews Disease Primers","id":"ITEM-1","issued":{"date-parts":[["2017","8","3"]]},"page":"17050","publisher":"Nature Publishing Group","title":"Malaria","type":"article-journal","volume":"3"},"uris":["http://www.mendeley.com/documents/?uuid=3449757e-9315-3fd7-8bf1-33ca9fa6df86"]}],"mendeley":{"formattedCitation":"&lt;sup&gt;2&lt;/sup&gt;","plainTextFormattedCitation":"2","previouslyFormattedCitation":"&lt;sup&gt;2&lt;/sup&gt;"},"properties":{"noteIndex":0},"schema":"https://github.com/citation-style-language/schema/raw/master/csl-citation.json"}</w:instrText>
      </w:r>
      <w:r w:rsidRPr="006D420F">
        <w:rPr>
          <w:rFonts w:ascii="Times New Roman" w:hAnsi="Times New Roman" w:cs="Times New Roman"/>
        </w:rPr>
        <w:fldChar w:fldCharType="separate"/>
      </w:r>
      <w:r w:rsidRPr="006D420F">
        <w:rPr>
          <w:rFonts w:ascii="Times New Roman" w:hAnsi="Times New Roman" w:cs="Times New Roman"/>
          <w:noProof/>
          <w:vertAlign w:val="superscript"/>
        </w:rPr>
        <w:t>2</w:t>
      </w:r>
      <w:r w:rsidRPr="006D420F">
        <w:rPr>
          <w:rFonts w:ascii="Times New Roman" w:hAnsi="Times New Roman" w:cs="Times New Roman"/>
        </w:rPr>
        <w:fldChar w:fldCharType="end"/>
      </w:r>
      <w:r w:rsidRPr="006D420F">
        <w:rPr>
          <w:rFonts w:ascii="Times New Roman" w:hAnsi="Times New Roman" w:cs="Times New Roman"/>
        </w:rPr>
        <w:t xml:space="preserve">. </w:t>
      </w:r>
      <w:r w:rsidR="004F1EAC">
        <w:rPr>
          <w:rFonts w:ascii="Times New Roman" w:hAnsi="Times New Roman" w:cs="Times New Roman"/>
        </w:rPr>
        <w:t xml:space="preserve">Transmission of the </w:t>
      </w:r>
      <w:r w:rsidR="004F1EAC">
        <w:rPr>
          <w:rFonts w:ascii="Times New Roman" w:hAnsi="Times New Roman" w:cs="Times New Roman"/>
          <w:i/>
        </w:rPr>
        <w:t xml:space="preserve">Plasmodium </w:t>
      </w:r>
      <w:r w:rsidR="004F1EAC">
        <w:rPr>
          <w:rFonts w:ascii="Times New Roman" w:hAnsi="Times New Roman" w:cs="Times New Roman"/>
        </w:rPr>
        <w:t>parasite responsible for causing the disease</w:t>
      </w:r>
      <w:r w:rsidR="004A5520">
        <w:rPr>
          <w:rFonts w:ascii="Times New Roman" w:hAnsi="Times New Roman" w:cs="Times New Roman"/>
        </w:rPr>
        <w:t xml:space="preserve"> occurs through mosquitoes belonging to the </w:t>
      </w:r>
      <w:r w:rsidR="004A5520">
        <w:rPr>
          <w:rFonts w:ascii="Times New Roman" w:hAnsi="Times New Roman" w:cs="Times New Roman"/>
          <w:i/>
        </w:rPr>
        <w:t xml:space="preserve">Anopheles </w:t>
      </w:r>
      <w:r w:rsidR="004A5520">
        <w:rPr>
          <w:rFonts w:ascii="Times New Roman" w:hAnsi="Times New Roman" w:cs="Times New Roman"/>
        </w:rPr>
        <w:t xml:space="preserve">genus. </w:t>
      </w:r>
      <w:r w:rsidR="004F1EAC" w:rsidRPr="001D0EB2">
        <w:rPr>
          <w:rFonts w:ascii="Times New Roman" w:hAnsi="Times New Roman" w:cs="Times New Roman"/>
        </w:rPr>
        <w:t xml:space="preserve">Of the 460 recognised </w:t>
      </w:r>
      <w:r w:rsidR="004A5520" w:rsidRPr="004A5520">
        <w:rPr>
          <w:rFonts w:ascii="Times New Roman" w:hAnsi="Times New Roman" w:cs="Times New Roman"/>
          <w:i/>
        </w:rPr>
        <w:t>Anopheline</w:t>
      </w:r>
      <w:r w:rsidR="004A5520">
        <w:rPr>
          <w:rFonts w:ascii="Times New Roman" w:hAnsi="Times New Roman" w:cs="Times New Roman"/>
        </w:rPr>
        <w:t xml:space="preserve"> species</w:t>
      </w:r>
      <w:r w:rsidR="004F1EAC" w:rsidRPr="001D0EB2">
        <w:rPr>
          <w:rFonts w:ascii="Times New Roman" w:hAnsi="Times New Roman" w:cs="Times New Roman"/>
        </w:rPr>
        <w:t>, approximately 70 possess the capacity to transmit human malaria parasites</w:t>
      </w:r>
      <w:r w:rsidR="004F1EAC" w:rsidRPr="001D0EB2">
        <w:rPr>
          <w:rFonts w:ascii="Times New Roman" w:hAnsi="Times New Roman" w:cs="Times New Roman"/>
        </w:rPr>
        <w:fldChar w:fldCharType="begin" w:fldLock="1"/>
      </w:r>
      <w:r w:rsidR="00FF47B4">
        <w:rPr>
          <w:rFonts w:ascii="Times New Roman" w:hAnsi="Times New Roman" w:cs="Times New Roman"/>
        </w:rPr>
        <w:instrText>ADDIN CSL_CITATION {"citationItems":[{"id":"ITEM-1","itemData":{"ISBN":"1351449745","abstract":"4th ed. Description based upon print version of record.","author":[{"dropping-particle":"","family":"Warrell","given":"David A.","non-dropping-particle":"","parse-names":false,"suffix":""},{"dropping-particle":"","family":"Gilles","given":"Herbert M.","non-dropping-particle":"","parse-names":false,"suffix":""}],"id":"ITEM-1","issued":{"date-parts":[["2002"]]},"publisher":"CRC Press","title":"Essential Malariology","type":"book"},"uris":["http://www.mendeley.com/documents/?uuid=5588eb33-f08f-3421-bf56-a14d9aebf672"]},{"id":"ITEM-2","itemData":{"DOI":"10.1371/journal.pmed.1000209","ISSN":"1549-1676","abstract":"Simon Hay and colleagues describe how the Malaria Atlas Project has collated anopheline occurrence data to map the geographic distributions of the dominant mosquito vectors of human malaria.","author":[{"dropping-particle":"","family":"Hay","given":"Simon I.","non-dropping-particle":"","parse-names":false,"suffix":""},{"dropping-particle":"","family":"Sinka","given":"Marianne E.","non-dropping-particle":"","parse-names":false,"suffix":""},{"dropping-particle":"","family":"Okara","given":"Robi M.","non-dropping-particle":"","parse-names":false,"suffix":""},{"dropping-particle":"","family":"Kabaria","given":"Caroline W.","non-dropping-particle":"","parse-names":false,"suffix":""},{"dropping-particle":"","family":"Mbithi","given":"Philip M.","non-dropping-particle":"","parse-names":false,"suffix":""},{"dropping-particle":"","family":"Tago","given":"Carolynn C.","non-dropping-particle":"","parse-names":false,"suffix":""},{"dropping-particle":"","family":"Benz","given":"David","non-dropping-particle":"","parse-names":false,"suffix":""},{"dropping-particle":"","family":"Gething","given":"Peter W.","non-dropping-particle":"","parse-names":false,"suffix":""},{"dropping-particle":"","family":"Howes","given":"Rosalind E.","non-dropping-particle":"","parse-names":false,"suffix":""},{"dropping-particle":"","family":"Patil","given":"Anand P.","non-dropping-particle":"","parse-names":false,"suffix":""},{"dropping-particle":"","family":"Temperley","given":"William H.","non-dropping-particle":"","parse-names":false,"suffix":""},{"dropping-particle":"","family":"Bangs","given":"Michael J.","non-dropping-particle":"","parse-names":false,"suffix":""},{"dropping-particle":"","family":"Chareonviriyaphap","given":"Theeraphap","non-dropping-particle":"","parse-names":false,"suffix":""},{"dropping-particle":"","family":"Elyazar","given":"Iqbal R. F.","non-dropping-particle":"","parse-names":false,"suffix":""},{"dropping-particle":"","family":"Harbach","given":"Ralph E.","non-dropping-particle":"","parse-names":false,"suffix":""},{"dropping-particle":"","family":"Hemingway","given":"Janet","non-dropping-particle":"","parse-names":false,"suffix":""},{"dropping-particle":"","family":"Manguin","given":"Sylvie","non-dropping-particle":"","parse-names":false,"suffix":""},{"dropping-particle":"","family":"Mbogo","given":"Charles M.","non-dropping-particle":"","parse-names":false,"suffix":""},{"dropping-particle":"","family":"Rubio-Palis","given":"Yasmin","non-dropping-particle":"","parse-names":false,"suffix":""},{"dropping-particle":"","family":"Godfray","given":"H. Charles J","non-dropping-particle":"","parse-names":false,"suffix":""}],"container-title":"PLoS Medicine","id":"ITEM-2","issue":"2","issued":{"date-parts":[["2010","2","9"]]},"page":"e1000209","publisher":"Public Library of Science","title":"Developing Global Maps of the Dominant Anopheles Vectors of Human Malaria","type":"article-journal","volume":"7"},"uris":["http://www.mendeley.com/documents/?uuid=2223c76e-d633-3800-b6c7-ef9299c0c930"]}],"mendeley":{"formattedCitation":"&lt;sup&gt;3,4&lt;/sup&gt;","plainTextFormattedCitation":"3,4","previouslyFormattedCitation":"&lt;sup&gt;3,4&lt;/sup&gt;"},"properties":{"noteIndex":0},"schema":"https://github.com/citation-style-language/schema/raw/master/csl-citation.json"}</w:instrText>
      </w:r>
      <w:r w:rsidR="004F1EAC" w:rsidRPr="001D0EB2">
        <w:rPr>
          <w:rFonts w:ascii="Times New Roman" w:hAnsi="Times New Roman" w:cs="Times New Roman"/>
        </w:rPr>
        <w:fldChar w:fldCharType="separate"/>
      </w:r>
      <w:r w:rsidR="004A5520" w:rsidRPr="004A5520">
        <w:rPr>
          <w:rFonts w:ascii="Times New Roman" w:hAnsi="Times New Roman" w:cs="Times New Roman"/>
          <w:noProof/>
          <w:vertAlign w:val="superscript"/>
        </w:rPr>
        <w:t>3,4</w:t>
      </w:r>
      <w:r w:rsidR="004F1EAC" w:rsidRPr="001D0EB2">
        <w:rPr>
          <w:rFonts w:ascii="Times New Roman" w:hAnsi="Times New Roman" w:cs="Times New Roman"/>
        </w:rPr>
        <w:fldChar w:fldCharType="end"/>
      </w:r>
      <w:r w:rsidR="004F1EAC" w:rsidRPr="001D0EB2">
        <w:rPr>
          <w:rFonts w:ascii="Times New Roman" w:hAnsi="Times New Roman" w:cs="Times New Roman"/>
        </w:rPr>
        <w:t xml:space="preserve">. </w:t>
      </w:r>
      <w:r w:rsidR="004F1EAC">
        <w:rPr>
          <w:rFonts w:ascii="Times New Roman" w:hAnsi="Times New Roman" w:cs="Times New Roman"/>
        </w:rPr>
        <w:t xml:space="preserve">These </w:t>
      </w:r>
      <w:r w:rsidR="004F1EAC" w:rsidRPr="001D0EB2">
        <w:rPr>
          <w:rFonts w:ascii="Times New Roman" w:hAnsi="Times New Roman" w:cs="Times New Roman"/>
        </w:rPr>
        <w:t>vectors are heterogeneously distributed across the globe, a feature that results in marked differences in the transmission dynamics and epidemiology of malaria across different contexts and ecologies.</w:t>
      </w:r>
    </w:p>
    <w:p w:rsidR="004F1EAC" w:rsidRDefault="00FE6550" w:rsidP="009A2379">
      <w:pPr>
        <w:jc w:val="both"/>
        <w:rPr>
          <w:rFonts w:ascii="Times New Roman" w:hAnsi="Times New Roman" w:cs="Times New Roman"/>
        </w:rPr>
      </w:pPr>
      <w:r>
        <w:rPr>
          <w:rFonts w:ascii="Times New Roman" w:hAnsi="Times New Roman" w:cs="Times New Roman"/>
        </w:rPr>
        <w:t xml:space="preserve">A substantial body of work has focussed on the spatial distribution </w:t>
      </w:r>
      <w:r w:rsidR="00C06A62">
        <w:rPr>
          <w:rFonts w:ascii="Times New Roman" w:hAnsi="Times New Roman" w:cs="Times New Roman"/>
        </w:rPr>
        <w:t xml:space="preserve">(presence/absence) </w:t>
      </w:r>
      <w:r>
        <w:rPr>
          <w:rFonts w:ascii="Times New Roman" w:hAnsi="Times New Roman" w:cs="Times New Roman"/>
        </w:rPr>
        <w:t>of the</w:t>
      </w:r>
      <w:r w:rsidR="00A9238A">
        <w:rPr>
          <w:rFonts w:ascii="Times New Roman" w:hAnsi="Times New Roman" w:cs="Times New Roman"/>
        </w:rPr>
        <w:t>se</w:t>
      </w:r>
      <w:r>
        <w:rPr>
          <w:rFonts w:ascii="Times New Roman" w:hAnsi="Times New Roman" w:cs="Times New Roman"/>
        </w:rPr>
        <w:t xml:space="preserve"> vectors including mapping their current distribution across different global regions</w:t>
      </w:r>
      <w:r>
        <w:rPr>
          <w:rFonts w:ascii="Times New Roman" w:hAnsi="Times New Roman" w:cs="Times New Roman"/>
        </w:rPr>
        <w:fldChar w:fldCharType="begin" w:fldLock="1"/>
      </w:r>
      <w:r w:rsidR="004A5520">
        <w:rPr>
          <w:rFonts w:ascii="Times New Roman" w:hAnsi="Times New Roman" w:cs="Times New Roman"/>
        </w:rPr>
        <w:instrText>ADDIN CSL_CITATION {"citationItems":[{"id":"ITEM-1","itemData":{"DOI":"10.5772/54163","author":[{"dropping-particle":"","family":"Sinka","given":"Marianne E.","non-dropping-particle":"","parse-names":false,"suffix":""}],"container-title":"Anopheles mosquitoes - New insights into malaria vectors","id":"ITEM-1","issued":{"date-parts":[["2013","7","24"]]},"publisher":"InTech","title":"Global Distribution of the Dominant Vector Species of Malaria","type":"chapter"},"uris":["http://www.mendeley.com/documents/?uuid=2f4dfcdc-c0c7-3868-a8b2-bc81e5018cb5"]},{"id":"ITEM-2","itemData":{"DOI":"10.1186/1756-3305-5-69","ISSN":"1756-3305","abstract":"Global maps, in particular those based on vector distributions, have long been used to help visualise the global extent of malaria. Few, however, have been created with the support of a comprehensive and extensive evidence-based approach. Here we describe the generation of a global map of the dominant vector species (DVS) of malaria that makes use of predicted distribution maps for individual species or species complexes. Our global map highlights the spatial variability in the complexity of the vector situation. In Africa, An. gambiae, An. arabiensis and An. funestus are co-dominant across much of the continent, whereas in the Asian-Pacific region there is a highly complex situation with multi-species coexistence and variable species dominance. The competence of the mapping methodology to accurately portray DVS distributions is discussed. The comprehensive and contemporary database of species-specific spatial occurrence (currently available on request) will be made directly available via the Malaria Atlas Project (MAP) website from early 2012.","author":[{"dropping-particle":"","family":"Sinka","given":"Marianne E","non-dropping-particle":"","parse-names":false,"suffix":""},{"dropping-particle":"","family":"Bangs","given":"Michael J","non-dropping-particle":"","parse-names":false,"suffix":""},{"dropping-particle":"","family":"Manguin","given":"Sylvie","non-dropping-particle":"","parse-names":false,"suffix":""},{"dropping-particle":"","family":"Rubio-Palis","given":"Yasmin","non-dropping-particle":"","parse-names":false,"suffix":""},{"dropping-particle":"","family":"Chareonviriyaphap","given":"Theeraphap","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W","non-dropping-particle":"","parse-names":false,"suffix":""},{"dropping-particle":"","family":"Kabaria","given":"Caroline W","non-dropping-particle":"","parse-names":false,"suffix":""},{"dropping-particle":"","family":"Burkot","given":"Thomas R","non-dropping-particle":"","parse-names":false,"suffix":""},{"dropping-particle":"","family":"Harbach","given":"Ralph E","non-dropping-particle":"","parse-names":false,"suffix":""},{"dropping-particle":"","family":"Hay","given":"Simon I","non-dropping-particle":"","parse-names":false,"suffix":""}],"container-title":"Parasites &amp; Vectors","id":"ITEM-2","issue":"1","issued":{"date-parts":[["2012","4","4"]]},"page":"69","publisher":"BioMed Central","title":"A global map of dominant malaria vectors","type":"article-journal","volume":"5"},"uris":["http://www.mendeley.com/documents/?uuid=bf1cd3f6-88be-3a13-9cb6-7e95a74fa2f6"]}],"mendeley":{"formattedCitation":"&lt;sup&gt;5,6&lt;/sup&gt;","plainTextFormattedCitation":"5,6","previouslyFormattedCitation":"&lt;sup&gt;5,6&lt;/sup&gt;"},"properties":{"noteIndex":0},"schema":"https://github.com/citation-style-language/schema/raw/master/csl-citation.json"}</w:instrText>
      </w:r>
      <w:r>
        <w:rPr>
          <w:rFonts w:ascii="Times New Roman" w:hAnsi="Times New Roman" w:cs="Times New Roman"/>
        </w:rPr>
        <w:fldChar w:fldCharType="separate"/>
      </w:r>
      <w:r w:rsidR="004A5520" w:rsidRPr="004A5520">
        <w:rPr>
          <w:rFonts w:ascii="Times New Roman" w:hAnsi="Times New Roman" w:cs="Times New Roman"/>
          <w:noProof/>
          <w:vertAlign w:val="superscript"/>
        </w:rPr>
        <w:t>5,6</w:t>
      </w:r>
      <w:r>
        <w:rPr>
          <w:rFonts w:ascii="Times New Roman" w:hAnsi="Times New Roman" w:cs="Times New Roman"/>
        </w:rPr>
        <w:fldChar w:fldCharType="end"/>
      </w:r>
      <w:r>
        <w:rPr>
          <w:rFonts w:ascii="Times New Roman" w:hAnsi="Times New Roman" w:cs="Times New Roman"/>
        </w:rPr>
        <w:t xml:space="preserve"> as well as the trajectories and dynamics of these distributions over time in response to climate change and other</w:t>
      </w:r>
      <w:r w:rsidR="00C06A62">
        <w:rPr>
          <w:rFonts w:ascii="Times New Roman" w:hAnsi="Times New Roman" w:cs="Times New Roman"/>
        </w:rPr>
        <w:t xml:space="preserve"> </w:t>
      </w:r>
      <w:r w:rsidR="004A5520">
        <w:rPr>
          <w:rFonts w:ascii="Times New Roman" w:hAnsi="Times New Roman" w:cs="Times New Roman"/>
        </w:rPr>
        <w:t>factors</w:t>
      </w:r>
      <w:r>
        <w:rPr>
          <w:rFonts w:ascii="Times New Roman" w:hAnsi="Times New Roman" w:cs="Times New Roman"/>
        </w:rPr>
        <w:fldChar w:fldCharType="begin" w:fldLock="1"/>
      </w:r>
      <w:r w:rsidR="004A5520">
        <w:rPr>
          <w:rFonts w:ascii="Times New Roman" w:hAnsi="Times New Roman" w:cs="Times New Roman"/>
        </w:rPr>
        <w:instrText>ADDIN CSL_CITATION {"citationItems":[{"id":"ITEM-1","itemData":{"DOI":"10.1038/s41564-019-0376-y","ISSN":"2058-5276","abstract":"The global population at risk from mosquito-borne diseases—including dengue, yellow fever, chikungunya and Zika—is expanding in concert with changes in the distribution of two key vectors: Aedes aegypti and Aedes albopictus. The distribution of these species is largely driven by both human movement and the presence of suitable climate. Using statistical mapping techniques, we show that human movement patterns explain the spread of both species in Europe and the United States following their introduction. We find that the spread of Ae. aegypti is characterized by long distance importations, while Ae. albopictus has expanded more along the fringes of its distribution. We describe these processes and predict the future distributions of both species in response to accelerating urbanization, connectivity and climate change. Global surveillance and control efforts that aim to mitigate the spread of chikungunya, dengue, yellow fever and Zika viruses must consider the so far unabated spread of these mosquitos. Our maps and predictions offer an opportunity to strategically target surveillance and control programmes and thereby augment efforts to reduce arbovirus burden in human populations globally.","author":[{"dropping-particle":"","family":"Kraemer","given":"Moritz U. G.","non-dropping-particle":"","parse-names":false,"suffix":""},{"dropping-particle":"","family":"Reiner","given":"Robert C.","non-dropping-particle":"","parse-names":false,"suffix":""},{"dropping-particle":"","family":"Brady","given":"Oliver J.","non-dropping-particle":"","parse-names":false,"suffix":""},{"dropping-particle":"","family":"Messina","given":"Jane P.","non-dropping-particle":"","parse-names":false,"suffix":""},{"dropping-particle":"","family":"Gilbert","given":"Marius","non-dropping-particle":"","parse-names":false,"suffix":""},{"dropping-particle":"","family":"Pigott","given":"David M.","non-dropping-particle":"","parse-names":false,"suffix":""},{"dropping-particle":"","family":"Yi","given":"Dingdong","non-dropping-particle":"","parse-names":false,"suffix":""},{"dropping-particle":"","family":"Johnson","given":"Kimberly","non-dropping-particle":"","parse-names":false,"suffix":""},{"dropping-particle":"","family":"Earl","given":"Lucas","non-dropping-particle":"","parse-names":false,"suffix":""},{"dropping-particle":"","family":"Marczak","given":"Laurie B.","non-dropping-particle":"","parse-names":false,"suffix":""},{"dropping-particle":"","family":"Shirude","given":"Shreya","non-dropping-particle":"","parse-names":false,"suffix":""},{"dropping-particle":"","family":"Davis Weaver","given":"Nicole","non-dropping-particle":"","parse-names":false,"suffix":""},{"dropping-particle":"","family":"Bisanzio","given":"Donal","non-dropping-particle":"","parse-names":false,"suffix":""},{"dropping-particle":"","family":"Perkins","given":"T. Alex","non-dropping-particle":"","parse-names":false,"suffix":""},{"dropping-particle":"","family":"Lai","given":"Shengjie","non-dropping-particle":"","parse-names":false,"suffix":""},{"dropping-particle":"","family":"Lu","given":"Xin","non-dropping-particle":"","parse-names":false,"suffix":""},{"dropping-particle":"","family":"Jones","given":"Peter","non-dropping-particle":"","parse-names":false,"suffix":""},{"dropping-particle":"","family":"Coelho","given":"Giovanini E.","non-dropping-particle":"","parse-names":false,"suffix":""},{"dropping-particle":"","family":"Carvalho","given":"Roberta G.","non-dropping-particle":"","parse-names":false,"suffix":""},{"dropping-particle":"","family":"Bortel","given":"Wim","non-dropping-particle":"Van","parse-names":false,"suffix":""},{"dropping-particle":"","family":"Marsboom","given":"Cedric","non-dropping-particle":"","parse-names":false,"suffix":""},{"dropping-particle":"","family":"Hendrickx","given":"Guy","non-dropping-particle":"","parse-names":false,"suffix":""},{"dropping-particle":"","family":"Schaffner","given":"Francis","non-dropping-particle":"","parse-names":false,"suffix":""},{"dropping-particle":"","family":"Moore","given":"Chester G.","non-dropping-particle":"","parse-names":false,"suffix":""},{"dropping-particle":"","family":"Nax","given":"Heinrich H.","non-dropping-particle":"","parse-names":false,"suffix":""},{"dropping-particle":"","family":"Bengtsson","given":"Linus","non-dropping-particle":"","parse-names":false,"suffix":""},{"dropping-particle":"","family":"Wetter","given":"Erik","non-dropping-particle":"","parse-names":false,"suffix":""},{"dropping-particle":"","family":"Tatem","given":"Andrew J.","non-dropping-particle":"","parse-names":false,"suffix":""},{"dropping-particle":"","family":"Brownstein","given":"John S.","non-dropping-particle":"","parse-names":false,"suffix":""},{"dropping-particle":"","family":"Smith","given":"David L.","non-dropping-particle":"","parse-names":false,"suffix":""},{"dropping-particle":"","family":"Lambrechts","given":"Louis","non-dropping-particle":"","parse-names":false,"suffix":""},{"dropping-particle":"","family":"Cauchemez","given":"Simon","non-dropping-particle":"","parse-names":false,"suffix":""},{"dropping-particle":"","family":"Linard","given":"Catherine","non-dropping-particle":"","parse-names":false,"suffix":""},{"dropping-particle":"","family":"Faria","given":"Nuno R.","non-dropping-particle":"","parse-names":false,"suffix":""},{"dropping-particle":"","family":"Pybus","given":"Oliver G.","non-dropping-particle":"","parse-names":false,"suffix":""},{"dropping-particle":"","family":"Scott","given":"Thomas W.","non-dropping-particle":"","parse-names":false,"suffix":""},{"dropping-particle":"","family":"Liu","given":"Qiyong","non-dropping-particle":"","parse-names":false,"suffix":""},{"dropping-particle":"","family":"Yu","given":"Hongjie","non-dropping-particle":"","parse-names":false,"suffix":""},{"dropping-particle":"","family":"Wint","given":"G. R. William","non-dropping-particle":"","parse-names":false,"suffix":""},{"dropping-particle":"","family":"Hay","given":"Simon I.","non-dropping-particle":"","parse-names":false,"suffix":""},{"dropping-particle":"","family":"Golding","given":"Nick","non-dropping-particle":"","parse-names":false,"suffix":""}],"container-title":"Nature Microbiology","id":"ITEM-1","issue":"5","issued":{"date-parts":[["2019","5","4"]]},"page":"854-863","publisher":"Nature Publishing Group","title":"Past and future spread of the arbovirus vectors Aedes aegypti and Aedes albopictus","type":"article-journal","volume":"4"},"uris":["http://www.mendeley.com/documents/?uuid=8eca73fd-c85a-389d-961d-5d3b9b825660"]}],"mendeley":{"formattedCitation":"&lt;sup&gt;7&lt;/sup&gt;","plainTextFormattedCitation":"7","previouslyFormattedCitation":"&lt;sup&gt;7&lt;/sup&gt;"},"properties":{"noteIndex":0},"schema":"https://github.com/citation-style-language/schema/raw/master/csl-citation.json"}</w:instrText>
      </w:r>
      <w:r>
        <w:rPr>
          <w:rFonts w:ascii="Times New Roman" w:hAnsi="Times New Roman" w:cs="Times New Roman"/>
        </w:rPr>
        <w:fldChar w:fldCharType="separate"/>
      </w:r>
      <w:r w:rsidR="004A5520" w:rsidRPr="004A5520">
        <w:rPr>
          <w:rFonts w:ascii="Times New Roman" w:hAnsi="Times New Roman" w:cs="Times New Roman"/>
          <w:noProof/>
          <w:vertAlign w:val="superscript"/>
        </w:rPr>
        <w:t>7</w:t>
      </w:r>
      <w:r>
        <w:rPr>
          <w:rFonts w:ascii="Times New Roman" w:hAnsi="Times New Roman" w:cs="Times New Roman"/>
        </w:rPr>
        <w:fldChar w:fldCharType="end"/>
      </w:r>
      <w:r>
        <w:rPr>
          <w:rFonts w:ascii="Times New Roman" w:hAnsi="Times New Roman" w:cs="Times New Roman"/>
        </w:rPr>
        <w:t xml:space="preserve">. This work has </w:t>
      </w:r>
      <w:r w:rsidR="002147F2">
        <w:rPr>
          <w:rFonts w:ascii="Times New Roman" w:hAnsi="Times New Roman" w:cs="Times New Roman"/>
        </w:rPr>
        <w:t xml:space="preserve">involved relating vector occurrence to a variety of different environmental variables and has </w:t>
      </w:r>
      <w:r w:rsidR="005D7E60">
        <w:rPr>
          <w:rFonts w:ascii="Times New Roman" w:hAnsi="Times New Roman" w:cs="Times New Roman"/>
        </w:rPr>
        <w:t>proved</w:t>
      </w:r>
      <w:r>
        <w:rPr>
          <w:rFonts w:ascii="Times New Roman" w:hAnsi="Times New Roman" w:cs="Times New Roman"/>
        </w:rPr>
        <w:t xml:space="preserve"> highly useful in enabling strategically target</w:t>
      </w:r>
      <w:r w:rsidR="00C06A62">
        <w:rPr>
          <w:rFonts w:ascii="Times New Roman" w:hAnsi="Times New Roman" w:cs="Times New Roman"/>
        </w:rPr>
        <w:t>ed</w:t>
      </w:r>
      <w:r>
        <w:rPr>
          <w:rFonts w:ascii="Times New Roman" w:hAnsi="Times New Roman" w:cs="Times New Roman"/>
        </w:rPr>
        <w:t xml:space="preserve"> surveillance and control programmes aimed at mitigating the impacts of vector borne diseases worldwide. </w:t>
      </w:r>
    </w:p>
    <w:p w:rsidR="004A5520" w:rsidRDefault="00FE6550" w:rsidP="004F1EAC">
      <w:pPr>
        <w:jc w:val="both"/>
        <w:rPr>
          <w:rFonts w:ascii="Times New Roman" w:hAnsi="Times New Roman" w:cs="Times New Roman"/>
        </w:rPr>
      </w:pPr>
      <w:r w:rsidRPr="002147F2">
        <w:rPr>
          <w:rFonts w:ascii="Times New Roman" w:hAnsi="Times New Roman" w:cs="Times New Roman"/>
        </w:rPr>
        <w:t>By contrast, less attention has been paid to understand</w:t>
      </w:r>
      <w:r w:rsidR="004A5520">
        <w:rPr>
          <w:rFonts w:ascii="Times New Roman" w:hAnsi="Times New Roman" w:cs="Times New Roman"/>
        </w:rPr>
        <w:t>ing</w:t>
      </w:r>
      <w:r w:rsidRPr="002147F2">
        <w:rPr>
          <w:rFonts w:ascii="Times New Roman" w:hAnsi="Times New Roman" w:cs="Times New Roman"/>
        </w:rPr>
        <w:t xml:space="preserve"> the </w:t>
      </w:r>
      <w:r w:rsidR="00C06A62" w:rsidRPr="002147F2">
        <w:rPr>
          <w:rFonts w:ascii="Times New Roman" w:hAnsi="Times New Roman" w:cs="Times New Roman"/>
        </w:rPr>
        <w:t xml:space="preserve">temporal patterns of </w:t>
      </w:r>
      <w:r w:rsidR="002147F2" w:rsidRPr="002147F2">
        <w:rPr>
          <w:rFonts w:ascii="Times New Roman" w:hAnsi="Times New Roman" w:cs="Times New Roman"/>
        </w:rPr>
        <w:t xml:space="preserve">vector abundance, and how these are dynamics are shaped by the local environment. </w:t>
      </w:r>
      <w:r w:rsidR="009D49E4">
        <w:rPr>
          <w:rFonts w:ascii="Times New Roman" w:hAnsi="Times New Roman" w:cs="Times New Roman"/>
        </w:rPr>
        <w:t xml:space="preserve">Mosquito populations are highly dynamic over time, exhibiting substantial fluctuations in size over the course of a year, a feature which in turn leads a similarly dynamic and temporally variable profile of </w:t>
      </w:r>
      <w:r w:rsidR="004A5520">
        <w:rPr>
          <w:rFonts w:ascii="Times New Roman" w:hAnsi="Times New Roman" w:cs="Times New Roman"/>
        </w:rPr>
        <w:t>malaria</w:t>
      </w:r>
      <w:r w:rsidR="009D49E4">
        <w:rPr>
          <w:rFonts w:ascii="Times New Roman" w:hAnsi="Times New Roman" w:cs="Times New Roman"/>
        </w:rPr>
        <w:t xml:space="preserve"> risk. </w:t>
      </w:r>
      <w:r w:rsidR="002147F2" w:rsidRPr="002147F2">
        <w:rPr>
          <w:rFonts w:ascii="Times New Roman" w:hAnsi="Times New Roman" w:cs="Times New Roman"/>
        </w:rPr>
        <w:t>Rainfall is frequently considered a key determinant of these dynamics due to the requirement of the early life cycle stages of the mosquito for an aquatic habitat in which to develop</w:t>
      </w:r>
      <w:r w:rsidR="002147F2">
        <w:rPr>
          <w:rFonts w:ascii="Times New Roman" w:hAnsi="Times New Roman" w:cs="Times New Roman"/>
        </w:rPr>
        <w:t xml:space="preserve"> and the preference many species display for transient, rain fed pools of water in which to breed</w:t>
      </w:r>
      <w:r w:rsidR="002147F2">
        <w:rPr>
          <w:rFonts w:ascii="Times New Roman" w:hAnsi="Times New Roman" w:cs="Times New Roman"/>
        </w:rPr>
        <w:fldChar w:fldCharType="begin" w:fldLock="1"/>
      </w:r>
      <w:r w:rsidR="004A5520">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mendeley":{"formattedCitation":"&lt;sup&gt;8&lt;/sup&gt;","plainTextFormattedCitation":"8","previouslyFormattedCitation":"&lt;sup&gt;8&lt;/sup&gt;"},"properties":{"noteIndex":0},"schema":"https://github.com/citation-style-language/schema/raw/master/csl-citation.json"}</w:instrText>
      </w:r>
      <w:r w:rsidR="002147F2">
        <w:rPr>
          <w:rFonts w:ascii="Times New Roman" w:hAnsi="Times New Roman" w:cs="Times New Roman"/>
        </w:rPr>
        <w:fldChar w:fldCharType="separate"/>
      </w:r>
      <w:r w:rsidR="004A5520" w:rsidRPr="004A5520">
        <w:rPr>
          <w:rFonts w:ascii="Times New Roman" w:hAnsi="Times New Roman" w:cs="Times New Roman"/>
          <w:noProof/>
          <w:vertAlign w:val="superscript"/>
        </w:rPr>
        <w:t>8</w:t>
      </w:r>
      <w:r w:rsidR="002147F2">
        <w:rPr>
          <w:rFonts w:ascii="Times New Roman" w:hAnsi="Times New Roman" w:cs="Times New Roman"/>
        </w:rPr>
        <w:fldChar w:fldCharType="end"/>
      </w:r>
      <w:r w:rsidR="002147F2">
        <w:rPr>
          <w:rFonts w:ascii="Times New Roman" w:hAnsi="Times New Roman" w:cs="Times New Roman"/>
        </w:rPr>
        <w:t>.</w:t>
      </w:r>
      <w:r w:rsidR="0045068A">
        <w:rPr>
          <w:rFonts w:ascii="Times New Roman" w:hAnsi="Times New Roman" w:cs="Times New Roman"/>
        </w:rPr>
        <w:t xml:space="preserve"> </w:t>
      </w:r>
    </w:p>
    <w:p w:rsidR="00D5691A" w:rsidRDefault="004A5520" w:rsidP="007237DD">
      <w:pPr>
        <w:jc w:val="both"/>
        <w:rPr>
          <w:rFonts w:ascii="Times New Roman" w:hAnsi="Times New Roman" w:cs="Times New Roman"/>
        </w:rPr>
      </w:pPr>
      <w:r>
        <w:rPr>
          <w:rFonts w:ascii="Times New Roman" w:hAnsi="Times New Roman" w:cs="Times New Roman"/>
        </w:rPr>
        <w:t>However, w</w:t>
      </w:r>
      <w:r w:rsidR="0045068A">
        <w:rPr>
          <w:rFonts w:ascii="Times New Roman" w:hAnsi="Times New Roman" w:cs="Times New Roman"/>
        </w:rPr>
        <w:t>hilst a close relationship</w:t>
      </w:r>
      <w:r w:rsidR="002147F2" w:rsidRPr="002147F2">
        <w:rPr>
          <w:rFonts w:ascii="Times New Roman" w:hAnsi="Times New Roman" w:cs="Times New Roman"/>
        </w:rPr>
        <w:t xml:space="preserve"> between the occurrence of rainfall and peaks in </w:t>
      </w:r>
      <w:r w:rsidR="002147F2">
        <w:rPr>
          <w:rFonts w:ascii="Times New Roman" w:hAnsi="Times New Roman" w:cs="Times New Roman"/>
        </w:rPr>
        <w:t>malaria infection in many locations</w:t>
      </w:r>
      <w:r w:rsidR="0045068A">
        <w:rPr>
          <w:rFonts w:ascii="Times New Roman" w:hAnsi="Times New Roman" w:cs="Times New Roman"/>
        </w:rPr>
        <w:t xml:space="preserve"> has been observed</w:t>
      </w:r>
      <w:r w:rsidR="002147F2">
        <w:rPr>
          <w:rFonts w:ascii="Times New Roman" w:hAnsi="Times New Roman" w:cs="Times New Roman"/>
        </w:rPr>
        <w:fldChar w:fldCharType="begin" w:fldLock="1"/>
      </w:r>
      <w:r>
        <w:rPr>
          <w:rFonts w:ascii="Times New Roman" w:hAnsi="Times New Roman" w:cs="Times New Roman"/>
        </w:rPr>
        <w:instrText>ADDIN CSL_CITATION {"citationItems":[{"id":"ITEM-1","itemData":{"DOI":"10.1038/ncomms1879","ISSN":"2041-1723","abstract":"Seasonal malaria chemoprevention can lower the incidence of malaria in areas where transmission is highly periodical. Combining data on rainfall, population and malaria endemicity, Cairns et al. identify geographical areas in sub-Saharan Africa where this intervention is likely to be effective and cost-effective.","author":[{"dropping-particle":"","family":"Cairns","given":"Matthew","non-dropping-particle":"","parse-names":false,"suffix":""},{"dropping-particle":"","family":"Roca-Feltrer","given":"Arantxa","non-dropping-particle":"","parse-names":false,"suffix":""},{"dropping-particle":"","family":"Garske","given":"Tini","non-dropping-particle":"","parse-names":false,"suffix":""},{"dropping-particle":"","family":"Wilson","given":"Anne L.","non-dropping-particle":"","parse-names":false,"suffix":""},{"dropping-particle":"","family":"Diallo","given":"Diadier","non-dropping-particle":"","parse-names":false,"suffix":""},{"dropping-particle":"","family":"Milligan","given":"Paul J.","non-dropping-particle":"","parse-names":false,"suffix":""},{"dropping-particle":"","family":"Ghani","given":"Azra C","non-dropping-particle":"","parse-names":false,"suffix":""},{"dropping-particle":"","family":"Greenwood","given":"Brian M.","non-dropping-particle":"","parse-names":false,"suffix":""}],"container-title":"Nature Communications","id":"ITEM-1","issue":"1","issued":{"date-parts":[["2012","1","6"]]},"page":"881","publisher":"Nature Publishing Group","title":"Estimating the potential public health impact of seasonal malaria chemoprevention in African children","type":"article-journal","volume":"3"},"uris":["http://www.mendeley.com/documents/?uuid=4cc08ff4-f51f-33f7-a967-34f41e17b8b9"]}],"mendeley":{"formattedCitation":"&lt;sup&gt;9&lt;/sup&gt;","plainTextFormattedCitation":"9","previouslyFormattedCitation":"&lt;sup&gt;9&lt;/sup&gt;"},"properties":{"noteIndex":0},"schema":"https://github.com/citation-style-language/schema/raw/master/csl-citation.json"}</w:instrText>
      </w:r>
      <w:r w:rsidR="002147F2">
        <w:rPr>
          <w:rFonts w:ascii="Times New Roman" w:hAnsi="Times New Roman" w:cs="Times New Roman"/>
        </w:rPr>
        <w:fldChar w:fldCharType="separate"/>
      </w:r>
      <w:r w:rsidRPr="004A5520">
        <w:rPr>
          <w:rFonts w:ascii="Times New Roman" w:hAnsi="Times New Roman" w:cs="Times New Roman"/>
          <w:noProof/>
          <w:vertAlign w:val="superscript"/>
        </w:rPr>
        <w:t>9</w:t>
      </w:r>
      <w:r w:rsidR="002147F2">
        <w:rPr>
          <w:rFonts w:ascii="Times New Roman" w:hAnsi="Times New Roman" w:cs="Times New Roman"/>
        </w:rPr>
        <w:fldChar w:fldCharType="end"/>
      </w:r>
      <w:r w:rsidR="0045068A">
        <w:rPr>
          <w:rFonts w:ascii="Times New Roman" w:hAnsi="Times New Roman" w:cs="Times New Roman"/>
        </w:rPr>
        <w:t>, t</w:t>
      </w:r>
      <w:r w:rsidR="002147F2">
        <w:rPr>
          <w:rFonts w:ascii="Times New Roman" w:hAnsi="Times New Roman" w:cs="Times New Roman"/>
        </w:rPr>
        <w:t xml:space="preserve">hese relationships </w:t>
      </w:r>
      <w:r>
        <w:rPr>
          <w:rFonts w:ascii="Times New Roman" w:hAnsi="Times New Roman" w:cs="Times New Roman"/>
        </w:rPr>
        <w:t>have frequently been far</w:t>
      </w:r>
      <w:r w:rsidR="00A27DBD">
        <w:rPr>
          <w:rFonts w:ascii="Times New Roman" w:hAnsi="Times New Roman" w:cs="Times New Roman"/>
        </w:rPr>
        <w:t xml:space="preserve"> from</w:t>
      </w:r>
      <w:r w:rsidR="002147F2">
        <w:rPr>
          <w:rFonts w:ascii="Times New Roman" w:hAnsi="Times New Roman" w:cs="Times New Roman"/>
        </w:rPr>
        <w:t xml:space="preserve"> clear-cut</w:t>
      </w:r>
      <w:r w:rsidR="0045068A">
        <w:rPr>
          <w:rFonts w:ascii="Times New Roman" w:hAnsi="Times New Roman" w:cs="Times New Roman"/>
        </w:rPr>
        <w:t>.</w:t>
      </w:r>
      <w:r>
        <w:rPr>
          <w:rFonts w:ascii="Times New Roman" w:hAnsi="Times New Roman" w:cs="Times New Roman"/>
        </w:rPr>
        <w:t xml:space="preserve"> Wh</w:t>
      </w:r>
      <w:r w:rsidR="004F1EAC">
        <w:rPr>
          <w:rFonts w:ascii="Times New Roman" w:eastAsiaTheme="minorEastAsia" w:hAnsi="Times New Roman" w:cs="Times New Roman"/>
        </w:rPr>
        <w:t xml:space="preserve">ilst the population dynamics of </w:t>
      </w:r>
      <w:r w:rsidR="004F1EAC">
        <w:rPr>
          <w:rFonts w:ascii="Times New Roman" w:eastAsiaTheme="minorEastAsia" w:hAnsi="Times New Roman" w:cs="Times New Roman"/>
          <w:i/>
        </w:rPr>
        <w:t>Anopheles gambiae</w:t>
      </w:r>
      <w:r w:rsidR="004F1EAC">
        <w:rPr>
          <w:rFonts w:ascii="Times New Roman" w:eastAsiaTheme="minorEastAsia" w:hAnsi="Times New Roman" w:cs="Times New Roman"/>
        </w:rPr>
        <w:t xml:space="preserve"> </w:t>
      </w:r>
      <w:r>
        <w:rPr>
          <w:rFonts w:ascii="Times New Roman" w:eastAsiaTheme="minorEastAsia" w:hAnsi="Times New Roman" w:cs="Times New Roman"/>
        </w:rPr>
        <w:t>were shown</w:t>
      </w:r>
      <w:r w:rsidR="004F1EAC">
        <w:rPr>
          <w:rFonts w:ascii="Times New Roman" w:eastAsiaTheme="minorEastAsia" w:hAnsi="Times New Roman" w:cs="Times New Roman"/>
        </w:rPr>
        <w:t xml:space="preserve"> to be highly concordant with rainfall during entomological investigations in the </w:t>
      </w:r>
      <w:proofErr w:type="spellStart"/>
      <w:r w:rsidR="004F1EAC">
        <w:rPr>
          <w:rFonts w:ascii="Times New Roman" w:eastAsiaTheme="minorEastAsia" w:hAnsi="Times New Roman" w:cs="Times New Roman"/>
        </w:rPr>
        <w:t>Garki</w:t>
      </w:r>
      <w:proofErr w:type="spellEnd"/>
      <w:r w:rsidR="004F1EAC">
        <w:rPr>
          <w:rFonts w:ascii="Times New Roman" w:eastAsiaTheme="minorEastAsia" w:hAnsi="Times New Roman" w:cs="Times New Roman"/>
        </w:rPr>
        <w:t xml:space="preserve"> District of Nigeria</w:t>
      </w:r>
      <w:r w:rsidR="004F1EAC">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{"citationItems":[{"id":"ITEM-1","itemData":{"DOI":"10.1186/1756-3305-4-153","ISSN":"1756-3305","PMID":"21798055","abstract":"BACKGROUND Intensive anti-malaria campaigns targeting the Anopheles population have demonstrated substantial reductions in adult mosquito density. Understanding the population dynamics of Anopheles mosquitoes throughout their whole lifecycle is important to assess the likely impact of vector control interventions alone and in combination as well as to aid the design of novel interventions. METHODS An ecological model of Anopheles gambiae sensu lato populations incorporating a rainfall-dependent carrying capacity and density-dependent regulation of mosquito larvae in breeding sites is developed. The model is fitted to adult mosquito catch and rainfall data from 8 villages in the Garki District of Nigeria (the 'Garki Project') using Bayesian Markov Chain Monte Carlo methods and prior estimates of parameters derived from the literature. The model is used to compare the impact of vector control interventions directed against adult mosquito stages--long-lasting insecticide treated nets (LLIN), indoor residual spraying (IRS)-- and directed against aquatic mosquito stages, alone and in combination on adult mosquito density. RESULTS A model in which density-dependent regulation occurs in the larval stages via a linear association between larval density and larval death rates provided a good fit to seasonal adult mosquito catches. The effective mosquito reproduction number in the presence of density-dependent regulation is dependent on seasonal rainfall patterns and peaks at the start of the rainy season. In addition to killing adult mosquitoes during the extrinsic incubation period, LLINs and IRS also result in less eggs being oviposited in breeding sites leading to further reductions in adult mosquito density. Combining interventions such as the application of larvicidal or pupacidal agents that target the aquatic stages of the mosquito lifecycle with LLINs or IRS can lead to substantial reductions in adult mosquito density. CONCLUSIONS Density-dependent regulation of anopheline larvae in breeding sites ensures robust, stable mosquito populations that can persist in the face of intensive vector control interventions. Selecting combinations of interventions that target different stages in the vector's lifecycle will result in maximum reductions in mosquito density.","author":[{"dropping-particle":"","family":"White","given":"Michael T","non-dropping-particle":"","parse-names":false,"suffix":""},{"dropping-particle":"","family":"Griffin","given":"Jamie T","non-dropping-particle":"","parse-names":false,"suffix":""},{"dropping-particle":"","family":"Churcher","given":"Thomas S","non-dropping-particle":"","parse-names":false,"suffix":""},{"dropping-particle":"","family":"Ferguson","given":"Neil M","non-dropping-particle":"","parse-names":false,"suffix":""},{"dropping-particle":"","family":"Basáñez","given":"María-Gloria","non-dropping-particle":"","parse-names":false,"suffix":""},{"dropping-particle":"","family":"Ghani","given":"Azra C","non-dropping-particle":"","parse-names":false,"suffix":""}],"container-title":"Parasites &amp; Vectors","id":"ITEM-1","issue":"1","issued":{"date-parts":[["2011","7","28"]]},"page":"153","title":"Modelling the impact of vector control interventions on Anopheles gambiae population dynamics","type":"article-journal","volume":"4"},"uris":["http://www.mendeley.com/documents/?uuid=8b073efe-5b66-3c0f-902e-2455d35bf579"]}],"mendeley":{"formattedCitation":"&lt;sup&gt;10&lt;/sup&gt;","plainTextFormattedCitation":"10","previouslyFormattedCitation":"&lt;sup&gt;10&lt;/sup&gt;"},"properties":{"noteIndex":0},"schema":"https://github.com/citation-style-language/schema/raw/master/csl-citation.json"}</w:instrText>
      </w:r>
      <w:r w:rsidR="004F1EAC">
        <w:rPr>
          <w:rFonts w:ascii="Times New Roman" w:eastAsiaTheme="minorEastAsia" w:hAnsi="Times New Roman" w:cs="Times New Roman"/>
        </w:rPr>
        <w:fldChar w:fldCharType="separate"/>
      </w:r>
      <w:r w:rsidRPr="004A5520">
        <w:rPr>
          <w:rFonts w:ascii="Times New Roman" w:eastAsiaTheme="minorEastAsia" w:hAnsi="Times New Roman" w:cs="Times New Roman"/>
          <w:noProof/>
          <w:vertAlign w:val="superscript"/>
        </w:rPr>
        <w:t>10</w:t>
      </w:r>
      <w:r w:rsidR="004F1EAC">
        <w:rPr>
          <w:rFonts w:ascii="Times New Roman" w:eastAsiaTheme="minorEastAsia" w:hAnsi="Times New Roman" w:cs="Times New Roman"/>
        </w:rPr>
        <w:fldChar w:fldCharType="end"/>
      </w:r>
      <w:r>
        <w:rPr>
          <w:rFonts w:ascii="Times New Roman" w:eastAsiaTheme="minorEastAsia" w:hAnsi="Times New Roman" w:cs="Times New Roman"/>
        </w:rPr>
        <w:t xml:space="preserve">, </w:t>
      </w:r>
      <w:r w:rsidR="004F1EAC" w:rsidRPr="00365BE1">
        <w:rPr>
          <w:rFonts w:ascii="Times New Roman" w:hAnsi="Times New Roman" w:cs="Times New Roman"/>
          <w:i/>
        </w:rPr>
        <w:t xml:space="preserve">Anopheles </w:t>
      </w:r>
      <w:proofErr w:type="spellStart"/>
      <w:r w:rsidR="004F1EAC" w:rsidRPr="00365BE1">
        <w:rPr>
          <w:rFonts w:ascii="Times New Roman" w:hAnsi="Times New Roman" w:cs="Times New Roman"/>
          <w:i/>
        </w:rPr>
        <w:t>funestus</w:t>
      </w:r>
      <w:proofErr w:type="spellEnd"/>
      <w:r w:rsidR="004F1EAC" w:rsidRPr="00365BE1">
        <w:rPr>
          <w:rFonts w:ascii="Times New Roman" w:hAnsi="Times New Roman" w:cs="Times New Roman"/>
        </w:rPr>
        <w:t xml:space="preserve"> </w:t>
      </w:r>
      <w:r>
        <w:rPr>
          <w:rFonts w:ascii="Times New Roman" w:hAnsi="Times New Roman" w:cs="Times New Roman"/>
        </w:rPr>
        <w:t xml:space="preserve">populations </w:t>
      </w:r>
      <w:r w:rsidR="004F1EAC">
        <w:rPr>
          <w:rFonts w:ascii="Times New Roman" w:hAnsi="Times New Roman" w:cs="Times New Roman"/>
        </w:rPr>
        <w:t xml:space="preserve">by contrast </w:t>
      </w:r>
      <w:r w:rsidR="004F1EAC" w:rsidRPr="00365BE1">
        <w:rPr>
          <w:rFonts w:ascii="Times New Roman" w:hAnsi="Times New Roman" w:cs="Times New Roman"/>
        </w:rPr>
        <w:t>frequently display a lack of marked seasonal fluctuations in population abundance</w:t>
      </w:r>
      <w:r>
        <w:rPr>
          <w:rFonts w:ascii="Times New Roman" w:hAnsi="Times New Roman" w:cs="Times New Roman"/>
        </w:rPr>
        <w:t xml:space="preserve">. This feature has previously been attributed </w:t>
      </w:r>
      <w:r w:rsidR="004F1EAC" w:rsidRPr="00365BE1">
        <w:rPr>
          <w:rFonts w:ascii="Times New Roman" w:hAnsi="Times New Roman" w:cs="Times New Roman"/>
        </w:rPr>
        <w:t>to its preference for large permanent/semi-permanent bodies of fresh water as breeding habitat</w:t>
      </w:r>
      <w:r>
        <w:rPr>
          <w:rFonts w:ascii="Times New Roman" w:hAnsi="Times New Roman" w:cs="Times New Roman"/>
        </w:rPr>
        <w:t>s</w:t>
      </w:r>
      <w:r w:rsidR="004F1EAC" w:rsidRPr="00365BE1">
        <w:rPr>
          <w:rFonts w:ascii="Times New Roman" w:hAnsi="Times New Roman" w:cs="Times New Roman"/>
        </w:rPr>
        <w:fldChar w:fldCharType="begin" w:fldLock="1"/>
      </w:r>
      <w:r>
        <w:rPr>
          <w:rFonts w:ascii="Times New Roman" w:hAnsi="Times New Roman" w:cs="Times New Roman"/>
        </w:rPr>
        <w:instrText>ADDIN CSL_CITATION {"citationItems":[{"id":"ITEM-1","itemData":{"DOI":"10.1186/1756-3305-3-117","ISSN":"1756-3305","abstract":"This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Vectors","id":"ITEM-1","issue":"1","issued":{"date-parts":[["2010","12","3"]]},"page":"117","publisher":"BioMed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11&lt;/sup&gt;","plainTextFormattedCitation":"11","previouslyFormattedCitation":"&lt;sup&gt;11&lt;/sup&gt;"},"properties":{"noteIndex":0},"schema":"https://github.com/citation-style-language/schema/raw/master/csl-citation.json"}</w:instrText>
      </w:r>
      <w:r w:rsidR="004F1EAC" w:rsidRPr="00365BE1">
        <w:rPr>
          <w:rFonts w:ascii="Times New Roman" w:hAnsi="Times New Roman" w:cs="Times New Roman"/>
        </w:rPr>
        <w:fldChar w:fldCharType="separate"/>
      </w:r>
      <w:r w:rsidRPr="004A5520">
        <w:rPr>
          <w:rFonts w:ascii="Times New Roman" w:hAnsi="Times New Roman" w:cs="Times New Roman"/>
          <w:noProof/>
          <w:vertAlign w:val="superscript"/>
        </w:rPr>
        <w:t>11</w:t>
      </w:r>
      <w:r w:rsidR="004F1EAC" w:rsidRPr="00365BE1">
        <w:rPr>
          <w:rFonts w:ascii="Times New Roman" w:hAnsi="Times New Roman" w:cs="Times New Roman"/>
        </w:rPr>
        <w:fldChar w:fldCharType="end"/>
      </w:r>
      <w:r w:rsidR="004F1EAC">
        <w:rPr>
          <w:rFonts w:ascii="Times New Roman" w:hAnsi="Times New Roman" w:cs="Times New Roman"/>
        </w:rPr>
        <w:t xml:space="preserve"> </w:t>
      </w:r>
      <w:r>
        <w:rPr>
          <w:rFonts w:ascii="Times New Roman" w:hAnsi="Times New Roman" w:cs="Times New Roman"/>
        </w:rPr>
        <w:t xml:space="preserve">(suggesting that these dynamics can operate independently of rainfall) </w:t>
      </w:r>
      <w:r w:rsidR="004F1EAC">
        <w:rPr>
          <w:rFonts w:ascii="Times New Roman" w:hAnsi="Times New Roman" w:cs="Times New Roman"/>
        </w:rPr>
        <w:t xml:space="preserve">and </w:t>
      </w:r>
      <w:r>
        <w:rPr>
          <w:rFonts w:ascii="Times New Roman" w:hAnsi="Times New Roman" w:cs="Times New Roman"/>
        </w:rPr>
        <w:t xml:space="preserve">is </w:t>
      </w:r>
      <w:r w:rsidR="004F1EAC">
        <w:rPr>
          <w:rFonts w:ascii="Times New Roman" w:hAnsi="Times New Roman" w:cs="Times New Roman"/>
        </w:rPr>
        <w:t>thought to be a substantial contributor to the perennial malaria transmission observed across parts of Eastern Africa</w:t>
      </w:r>
      <w:r w:rsidR="004F1EAC">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{"citationItems":[{"id":"ITEM-1","itemData":{"DOI":"10.1371/journal.pone.0177807","ISSN":"1932-6203","abstract":"Malaria is transmitted by many Anopheles species whose proportionate\ncontributions vary across settings. We re-assessed the roles of\nAnopheles arabiensis and Anopheles funestus, and examined potential\nbenefits of species-specific interventions in an area in southeastern\nTanzania, where malaria transmission persists, four years after mass\ndistribution of long-lasting insecticide-treated nets (LLINs). Monthly\nmosquito sampling was done in randomly selected households in three\nvillages using CDC light traps and back-pack aspirators, between\nJanuary-2015 and January-2016, four years after the last mass\ndistribution of LLINs in 2011. Multiplex polymerase chain reaction (PCR)\nwas used to identify members of An. funestus and Anopheles gambiae\ncomplexes. Enzyme-linked immunosorbent assay (ELISA) was used to detect\nPlasmodium sporozoites in mosquito salivary glands, and to identify\nsources of mosquito blood meals. WHO susceptibility assays were done on\nwild caught female An. funestus s.l, and physiological ages approximated\nby examining mosquito ovaries for parity. A total of 20,135 An.\narabiensis and 4,759 An. funestus were collected. The An. funestus group\nconsisted of 76.6% An. funestus s.s, 2.9% An. rivulorum, 7.1% An.\nleesoni, and 13.4% unamplified samples. Of all mosquitoes positive for\nPlasmodium, 82.6% were An. funestus s.s, 14.0% were An. arabiensis and\n3.4% were An. rivulorum. An. funestus and An. arabiensis contributed\n86.21% and 13.79% respectively, of annual entomological inoculation\nrate (EIR). An. arabiensis fed on humans (73.4%), cattle (22.0%), dogs\n(3.1%) and chicken (1.5%), but An. funestus fed exclusively on humans.\nThe An. funestus populations were 100% susceptible to organophosphates,\npirimiphos methyl and malathion, but resistant to permethrin (10.5%\nmortality), deltamethrin (18.7%), lambda-cyhalothrin (18.7%) and DDT\n(26.2%), and had reduced susceptibility to bendiocarb (95%) and\npropoxur (90.1%). Parity rate was higher in An. funestus (65.8%) than\nAn. arabiensis (44.1%). Though An. arabiensis is still the most\nabundant vector species here, the remaining malaria transmission is\npredominantly mediated by An. funestus, possibly due to high insecticide\nresistance and high survival probabilities. Interventions that\neffectively target An. funestus mosquitoes could therefore significantly\nimprove control of persistent malaria transmission in south-eastern\nTanzania.","author":[{"dropping-particle":"","family":"Kaindoa","given":"Emmanuel W","non-dropping-particle":"","parse-names":false,"suffix":""},{"dropping-particle":"","family":"Matowo","given":"Nancy S","non-dropping-particle":"","parse-names":false,"suffix":""},{"dropping-particle":"","family":"Ngowo","given":"Halfan S","non-dropping-particle":"","parse-names":false,"suffix":""},{"dropping-particle":"","family":"Mkandawile","given":"Gustav","non-dropping-particle":"","parse-names":false,"suffix":""},{"dropping-particle":"","family":"Mmbando","given":"Arnold","non-dropping-particle":"","parse-names":false,"suffix":""},{"dropping-particle":"","family":"Finda","given":"Marcelina","non-dropping-particle":"","parse-names":false,"suffix":""},{"dropping-particle":"","family":"Okumu","given":"Fredros O","non-dropping-particle":"","parse-names":false,"suffix":""}],"container-title":"PLOS ONE","id":"ITEM-1","issue":"5","issued":{"date-parts":[["2017","5"]]},"publisher":"PUBLIC LIBRARY SCIENCE","publisher-place":"1160 BATTERY STREET, STE 100, SAN FRANCISCO, CA 94111 USA","title":"Interventions that effectively target Anopheles funestus mosquitoes could significantly improve control of persistent malaria transmission in south-eastern Tanzania","type":"article-journal","volume":"12"},"uris":["http://www.mendeley.com/documents/?uuid=bad8da1a-eda5-4c57-9693-78ed96eef124"]},{"id":"ITEM-2","itemData":{"DOI":"10.1186/1475-2875-8-268","ISSN":"1475-2875","abstract":"The Anopheles gambiae and Anopheles funestus mosquito species complexes are the primary vectors of Plasmodium falciparum malaria in sub-Saharan Africa. To better understand the environmental factors influencing these species, the abundance, distribution and transmission data from a south-eastern Kenyan study were retrospectively analysed, and the climate, vegetation and elevation data in key locations compared. Thirty villages in Malindi, Kilifi and Kwale Districts with data on An. gambiae sensu strict, Anopheles arabiensis and An. funestus entomological inoculation rates (EIRs), were used as focal points for spatial and environmental analyses. Transmission patterns were examined for spatial autocorrelation using the Moran's I statistic, and for the clustering of high or low EIR values using the Getis-Ord Gi* statistic. Environmental data were derived from remote-sensed satellite sources of precipitation, temperature, specific humidity, Normalized Difference Vegetation Index (NDVI), and elevation. The relationship between transmission and environmental measures was examined using bivariate correlations, and by comparing environmental means between locations of high and low clustering using the Mann-Whitney U test. Spatial analyses indicated positive autocorrelation of An. arabiensis and An. funestus transmission, but not of An. gambiae s.s., which was found to be widespread across the study region. The spatial clustering of high EIR values for An. arabiensis was confined to the lowland areas of Malindi, and for An. funestus to the southern districts of Kilifi and Kwale. Overall, An. gambiae s.s. and An. arabiensis had similar spatial and environmental trends, with higher transmission associated with higher precipitation, but lower temperature, humidity and NDVI measures than those locations with lower transmission by these species and/or in locations where transmission by An. funestus was high. Statistical comparisons indicated that precipitation and temperatures were significantly different between the An. arabiensis and An. funestus high and low transmission locations. These finding suggest that the abundance, distribution and malaria transmission of different malaria vectors are driven by different environmental factors. A better understanding of the specific ecological parameters of each malaria mosquito species will help define their current distributions, and how they may currently and prospectively be affected by climate change, interventions and…","author":[{"dropping-particle":"","family":"Kelly-Hope","given":"Louise A","non-dropping-particle":"","parse-names":false,"suffix":""},{"dropping-particle":"","family":"Hemingway","given":"Janet","non-dropping-particle":"","parse-names":false,"suffix":""},{"dropping-particle":"","family":"McKenzie","given":"F Ellis","non-dropping-particle":"","parse-names":false,"suffix":""}],"container-title":"Malaria Journal","id":"ITEM-2","issue":"1","issued":{"date-parts":[["2009","11","26"]]},"page":"268","publisher":"BioMed Central","title":"Environmental factors associated with the malaria vectors Anopheles gambiae and Anopheles funestus in Kenya","type":"article-journal","volume":"8"},"uris":["http://www.mendeley.com/documents/?uuid=7acb6999-8df3-3337-8a4f-380c77f74bde"]}],"mendeley":{"formattedCitation":"&lt;sup&gt;12,13&lt;/sup&gt;","plainTextFormattedCitation":"12,13","previouslyFormattedCitation":"&lt;sup&gt;12,13&lt;/sup&gt;"},"properties":{"noteIndex":0},"schema":"https://github.com/citation-style-language/schema/raw/master/csl-citation.json"}</w:instrText>
      </w:r>
      <w:r w:rsidR="004F1EAC">
        <w:rPr>
          <w:rFonts w:ascii="Times New Roman" w:hAnsi="Times New Roman" w:cs="Times New Roman"/>
        </w:rPr>
        <w:fldChar w:fldCharType="separate"/>
      </w:r>
      <w:r w:rsidRPr="004A5520">
        <w:rPr>
          <w:rFonts w:ascii="Times New Roman" w:hAnsi="Times New Roman" w:cs="Times New Roman"/>
          <w:noProof/>
          <w:vertAlign w:val="superscript"/>
        </w:rPr>
        <w:t>12,13</w:t>
      </w:r>
      <w:r w:rsidR="004F1EAC">
        <w:rPr>
          <w:rFonts w:ascii="Times New Roman" w:hAnsi="Times New Roman" w:cs="Times New Roman"/>
        </w:rPr>
        <w:fldChar w:fldCharType="end"/>
      </w:r>
      <w:r w:rsidR="004F1EAC" w:rsidRPr="00365BE1">
        <w:rPr>
          <w:rFonts w:ascii="Times New Roman" w:hAnsi="Times New Roman" w:cs="Times New Roman"/>
        </w:rPr>
        <w:t>.</w:t>
      </w:r>
      <w:r>
        <w:rPr>
          <w:rFonts w:ascii="Times New Roman" w:hAnsi="Times New Roman" w:cs="Times New Roman"/>
        </w:rPr>
        <w:t xml:space="preserve"> Further complicating matters, </w:t>
      </w:r>
      <w:r w:rsidR="004F1EAC">
        <w:rPr>
          <w:rFonts w:ascii="Times New Roman" w:hAnsi="Times New Roman" w:cs="Times New Roman"/>
        </w:rPr>
        <w:t>not all variation in population dynamics appears to be species-specific</w:t>
      </w:r>
      <w:r>
        <w:rPr>
          <w:rFonts w:ascii="Times New Roman" w:hAnsi="Times New Roman" w:cs="Times New Roman"/>
        </w:rPr>
        <w:t xml:space="preserve">. Indeed, there exist </w:t>
      </w:r>
      <w:r w:rsidR="004F1EAC">
        <w:rPr>
          <w:rFonts w:ascii="Times New Roman" w:hAnsi="Times New Roman" w:cs="Times New Roman"/>
        </w:rPr>
        <w:t xml:space="preserve">numerous instances of variation in the seasonal dynamics displayed by the same species found across different locations e.g. as observed for </w:t>
      </w:r>
      <w:proofErr w:type="spellStart"/>
      <w:r w:rsidR="004F1EAC">
        <w:rPr>
          <w:rFonts w:ascii="Times New Roman" w:hAnsi="Times New Roman" w:cs="Times New Roman"/>
          <w:i/>
        </w:rPr>
        <w:t>Anophleles</w:t>
      </w:r>
      <w:proofErr w:type="spellEnd"/>
      <w:r w:rsidR="004F1EAC">
        <w:rPr>
          <w:rFonts w:ascii="Times New Roman" w:hAnsi="Times New Roman" w:cs="Times New Roman"/>
          <w:i/>
        </w:rPr>
        <w:t xml:space="preserve"> </w:t>
      </w:r>
      <w:proofErr w:type="spellStart"/>
      <w:r w:rsidR="004F1EAC" w:rsidRPr="00A27DBD">
        <w:rPr>
          <w:rFonts w:ascii="Times New Roman" w:hAnsi="Times New Roman" w:cs="Times New Roman"/>
          <w:i/>
        </w:rPr>
        <w:t>annularis</w:t>
      </w:r>
      <w:proofErr w:type="spellEnd"/>
      <w:r w:rsidR="004F1EAC">
        <w:rPr>
          <w:rFonts w:ascii="Times New Roman" w:hAnsi="Times New Roman" w:cs="Times New Roman"/>
        </w:rPr>
        <w:t>, whose dynamics can range from near-perennial through to intensely seasonal</w:t>
      </w:r>
      <w:r w:rsidR="004F1EAC">
        <w:rPr>
          <w:rFonts w:ascii="Times New Roman" w:hAnsi="Times New Roman" w:cs="Times New Roman"/>
        </w:rPr>
        <w:fldChar w:fldCharType="begin" w:fldLock="1"/>
      </w:r>
      <w:r w:rsidR="00FF47B4">
        <w:rPr>
          <w:rFonts w:ascii="Times New Roman" w:hAnsi="Times New Roman" w:cs="Times New Roman"/>
        </w:rPr>
        <w:instrText>ADDIN CSL_CITATION {"citationItems":[{"id":"ITEM-1","itemData":{"ISSN":"0019-5138 (Print)","PMID":"25141549","abstract":"Anopheles annularis is widely distributed mosquito species all over the country. An. annularis has been incriminated as a malaria vector in India, Sri Lanka, Bangladesh, Myanmar, Indonesia, Malaysia and China. In India, it has been reported to play an important role in malaria transmission as a secondary vector in certain parts of Assam, West Bengal and U.P. In Odisha and some neighbouring countries such as Sri Lanka, Nepal and Myanmar it has been recognised as a primary vector of malaria. This is a species complex of two sibling species A and B but the role of these sibling species in malaria transmission is not clearly known. An. annularis is resistant to DDT and dieldrin/HCH and susceptible to malathion and synthetic pyrethorides in most of the parts of India. In view of rapid change in ecological conditions, further studies are required on the bionomics of An. annularis and its role in malaria transmission in other parts of the country. Considering the importance of An. annularis as a malaria vector, the bionomics and its role in malaria transmission has been reviewed in this paper. In this communication, an attempt has been made to review its bionomics and its role as malaria vector. An. annularis is a competent vector of malaria, thus, due attention should be paid for its control under the vector control programmes specially in border states where it is playing a primary role in malaria transmission.","author":[{"dropping-particle":"","family":"Singh","given":"R K","non-dropping-particle":"","parse-names":false,"suffix":""},{"dropping-particle":"","family":"Haq","given":"S","non-dropping-particle":"","parse-names":false,"suffix":""},{"dropping-particle":"","family":"Kumar","given":"Gaurav","non-dropping-particle":"","parse-names":false,"suffix":""},{"dropping-particle":"","family":"Dhiman","given":"R C","non-dropping-particle":"","parse-names":false,"suffix":""}],"container-title":"The Journal of communicable diseases","id":"ITEM-1","issue":"1-2","issued":{"date-parts":[["2013"]]},"language":"eng","page":"1-16","publisher-place":"India","title":"U Bionomics and vectorial capacity of Anopheles annularis with special reference to India: a review.","type":"article-journal","volume":"45"},"uris":["http://www.mendeley.com/documents/?uuid=40f9ce98-34a5-4764-b9a3-9c3b64066aef"]}],"mendeley":{"formattedCitation":"&lt;sup&gt;14&lt;/sup&gt;","plainTextFormattedCitation":"14","previouslyFormattedCitation":"&lt;sup&gt;14&lt;/sup&gt;"},"properties":{"noteIndex":0},"schema":"https://github.com/citation-style-language/schema/raw/master/csl-citation.json"}</w:instrText>
      </w:r>
      <w:r w:rsidR="004F1EAC">
        <w:rPr>
          <w:rFonts w:ascii="Times New Roman" w:hAnsi="Times New Roman" w:cs="Times New Roman"/>
        </w:rPr>
        <w:fldChar w:fldCharType="separate"/>
      </w:r>
      <w:r w:rsidR="00FF47B4" w:rsidRPr="00FF47B4">
        <w:rPr>
          <w:rFonts w:ascii="Times New Roman" w:hAnsi="Times New Roman" w:cs="Times New Roman"/>
          <w:noProof/>
          <w:vertAlign w:val="superscript"/>
        </w:rPr>
        <w:t>14</w:t>
      </w:r>
      <w:r w:rsidR="004F1EAC">
        <w:rPr>
          <w:rFonts w:ascii="Times New Roman" w:hAnsi="Times New Roman" w:cs="Times New Roman"/>
        </w:rPr>
        <w:fldChar w:fldCharType="end"/>
      </w:r>
      <w:r w:rsidR="004F1EAC">
        <w:rPr>
          <w:rFonts w:ascii="Times New Roman" w:hAnsi="Times New Roman" w:cs="Times New Roman"/>
        </w:rPr>
        <w:t xml:space="preserve">. </w:t>
      </w:r>
      <w:r w:rsidR="007237DD">
        <w:rPr>
          <w:rFonts w:ascii="Times New Roman" w:hAnsi="Times New Roman" w:cs="Times New Roman"/>
        </w:rPr>
        <w:t>Th</w:t>
      </w:r>
      <w:r w:rsidR="00D5691A">
        <w:rPr>
          <w:rFonts w:ascii="Times New Roman" w:hAnsi="Times New Roman" w:cs="Times New Roman"/>
        </w:rPr>
        <w:t xml:space="preserve">e exact role of rainfall </w:t>
      </w:r>
      <w:r w:rsidR="00D5691A">
        <w:rPr>
          <w:rFonts w:ascii="Times New Roman" w:hAnsi="Times New Roman" w:cs="Times New Roman"/>
        </w:rPr>
        <w:t>(which can either generate new breeding sites or destroy them based on the level of rainfall</w:t>
      </w:r>
      <w:r w:rsidR="00D5691A" w:rsidRPr="002147F2">
        <w:rPr>
          <w:rFonts w:ascii="Times New Roman" w:eastAsiaTheme="minorEastAsia" w:hAnsi="Times New Roman" w:cs="Times New Roman"/>
        </w:rPr>
        <w:fldChar w:fldCharType="begin" w:fldLock="1"/>
      </w:r>
      <w:r w:rsidR="00186BB1">
        <w:rPr>
          <w:rFonts w:ascii="Times New Roman" w:eastAsiaTheme="minorEastAsia" w:hAnsi="Times New Roman" w:cs="Times New Roman"/>
        </w:rPr>
        <w:instrText>ADDIN CSL_CITATION {"citationItems":[{"id":"ITEM-1","itemData":{"DOI":"10.1111/j.1365-3156.2004.01335.x","ISSN":"1360-2276","PMID":"15598259","abstract":"Control of aquatic-stage Anopheles is one of the oldest and most historically successful interventions to prevent malaria, but it has seen little application in Africa. Consequently, the ecology of immature afrotropical Anopheles has received insufficient attention. We therefore examined the population dynamics of African anopheline and culicine mosquitoes using operationally practicable techniques to examine the relative importance and availability of different larval habitats in an area of perennial malaria transmission in preparation for a pilot-scale larval control programme. The study was conducted in Mbita, a rural town on the shores of Lake Victoria in Western Kenya, over 20 months. Weekly larval surveys were conducted to identify the availability of stagnant water, habitat characteristics and larval densities. Adult mosquitoes were collected indoors at fortnightly intervals. Availability of aquatic habitats and abundance of mosquito larvae were directly correlated with rainfall. Adult mosquito densities followed similar patterns but with a time-lag of approximately 1 month. About 70% of all available habitats were man-made, half of them representing cement-lined pits. On average, 67% of all aquatic habitats on a given sampling date were colonized by Anopheles larvae, of which all identified morphologically were A. gambiae sensu lato. Natural and artificial habitats were equally productive over the study period and larval densities were positively correlated with presence of tufts of low vegetation and negatively with non-matted algal content. The permanence of a habitat had no significant influence on larval productivity. We conclude that A. gambiae is broadly distributed across a variety of habitat types, regardless of permanence. All potential breeding sites need to be considered as sources of malaria risk at any time of the year and exhaustively targeted in any larval control intervention.","author":[{"dropping-particle":"","family":"Fillinger","given":"Ulrike","non-dropping-particle":"","parse-names":false,"suffix":""},{"dropping-particle":"","family":"Sonye","given":"George","non-dropping-particle":"","parse-names":false,"suffix":""},{"dropping-particle":"","family":"Killeen","given":"Gerry F.","non-dropping-particle":"","parse-names":false,"suffix":""},{"dropping-particle":"","family":"Knols","given":"Bart G. J.","non-dropping-particle":"","parse-names":false,"suffix":""},{"dropping-particle":"","family":"Becker","given":"Norbert","non-dropping-particle":"","parse-names":false,"suffix":""}],"container-title":"Tropical Medicine and International Health","id":"ITEM-1","issue":"12","issued":{"date-parts":[["2004","12"]]},"page":"1274-1289","title":"The practical importance of permanent and semipermanent habitats for controlling aquatic stages of Anopheles gambiae sensu lato mosquitoes: operational observations from a rural town in western Kenya","type":"article-journal","volume":"9"},"uris":["http://www.mendeley.com/documents/?uuid=260df932-f312-3529-a2ca-d617f1f235ca"]},{"id":"ITEM-2","itemData":{"DOI":"10.1016/J.ACTATROPICA.2003.11.007","ISSN":"0001-706X","abstract":"The population dynamics of the larval and adult life stages of the malaria vector Anopheles gambiae Giles were studied in Miwani, western Kenya, in relation to meteorological conditions. Larval density within a habitat, the number of larval habitats and sibling species composition were investigated as determinants of larval population dynamics. Female vector densities inside local houses and sibling species composition were investigated as determinants of adult population dynamics. Larval densities were estimated using a modified area-sampling method. Within the habitats, all instars showed a highly aggregated distribution, with the exception of second instars. A longitudinal study on the larval populations of A. gambiae s.l. in two different types of habitat (dirt track and ditch) was carried out, using a novel sampling procedure. A. gambiae s.s. and Anopheles arabiensis, the two sibling species occurring sympatrically in the study area, showed some spatial segregation between the two types of habitat. Rainfall was significantly correlated with the number of A. gambiae s.l. larval habitats during the first 6 weeks of study taking 1 week time lag into account, while over the entire 5-month study period correlations were less clear. With 1 week time lag, rainfall was also significantly correlated with the number of female A. gambiae s.l. collected from CDC-light traps in the study houses. Both larval and adult populations showed a significant increase in the proportion of A. gambiae s.s. within the mixed population of A. gambiae s.s. and A. arabiensis over time. Although not significantly correlated, the ratio of rainfall over precipitation/potential evapotranspiration (P/PE), indicative of the humidity conditions in the area, was probably the driving force of this increase.","author":[{"dropping-particle":"","family":"Koenraadt","given":"C.J.M","non-dropping-particle":"","parse-names":false,"suffix":""},{"dropping-particle":"","family":"Githeko","given":"A.K","non-dropping-particle":"","parse-names":false,"suffix":""},{"dropping-particle":"","family":"Takken","given":"W","non-dropping-particle":"","parse-names":false,"suffix":""}],"container-title":"Acta Tropica","id":"ITEM-2","issue":"2","issued":{"date-parts":[["2004","4","1"]]},"page":"141-153","publisher":"Elsevier","title":"The effects of rainfall and evapotranspiration on the temporal dynamics of Anopheles gambiae s.s. and Anopheles arabiensis in a Kenyan village","type":"article-journal","volume":"90"},"uris":["http://www.mendeley.com/documents/?uuid=a620bd13-762b-395f-9841-05c14cdb27ad"]},{"id":"ITEM-3","itemData":{"DOI":"10.1371/journal.pone.0001146","ISSN":"1932-6203","abstract":"BackgroundImmature stages of the malaria mosquito Anopheles gambiae experience high mortality, but its cause is poorly understood. Here we study the impact of rainfall, one of the abiotic factors to which the immatures are frequently exposed, on their mortality.Methodology/Principal FindingsWe show that rainfall significantly affected larval mosquitoes by flushing them out of their aquatic habitat and killing them. Outdoor experiments under natural conditions in Kenya revealed that the additional nightly loss of larvae caused by rainfall was on average 17.5% for the youngest (L1) larvae and 4.8% for the oldest (L4) larvae; an additional 10.5% (increase from 0.9 to 11.4%) of the L1 larvae and 3.3% (from 0.1 to 3.4%) of the L4 larvae were flushed away and larval mortality increased by 6.9% (from 4.6 to 11.5%) and 1.5% (from 4.1 to 5.6%) for L1 and L4 larvae, respectively, compared to nights without rain. On rainy nights, 1.3% and 0.7% of L1 and L4 larvae, respectively, were lost due to ejection from the breeding site.Conclusions/SignificanceThis study demonstrates that immature populations of malaria mosquitoes suffer high losses during rainfall events. As these populations are likely to experience several rain showers during their lifespan, rainfall will have a profound effect on the productivity of mosquito breeding sites and, as a result, on the transmission of malaria. These findings are discussed in the light of malaria risk and changing rainfall patterns in response to climate change.","author":[{"dropping-particle":"","family":"Paaijmans","given":"Krijn P.","non-dropping-particle":"","parse-names":false,"suffix":""},{"dropping-particle":"","family":"Wandago","given":"Moses O.","non-dropping-particle":"","parse-names":false,"suffix":""},{"dropping-particle":"","family":"Githeko","given":"Andrew K.","non-dropping-particle":"","parse-names":false,"suffix":""},{"dropping-particle":"","family":"Takken","given":"Willem","non-dropping-particle":"","parse-names":false,"suffix":""}],"container-title":"PLoS ONE","editor":[{"dropping-particle":"","family":"Carter","given":"Dee","non-dropping-particle":"","parse-names":false,"suffix":""}],"id":"ITEM-3","issue":"11","issued":{"date-parts":[["2007","11","7"]]},"page":"e1146","publisher":"Public Library of Science","title":"Unexpected High Losses of Anopheles gambiae Larvae Due to Rainfall","type":"article-journal","volume":"2"},"uris":["http://www.mendeley.com/documents/?uuid=7909a976-2c19-39c0-9b68-8287fd7e9671"]}],"mendeley":{"formattedCitation":"&lt;sup&gt;15–17&lt;/sup&gt;","plainTextFormattedCitation":"15–17","previouslyFormattedCitation":"&lt;sup&gt;17–19&lt;/sup&gt;"},"properties":{"noteIndex":0},"schema":"https://github.com/citation-style-language/schema/raw/master/csl-citation.json"}</w:instrText>
      </w:r>
      <w:r w:rsidR="00D5691A" w:rsidRPr="002147F2">
        <w:rPr>
          <w:rFonts w:ascii="Times New Roman" w:eastAsiaTheme="minorEastAsia" w:hAnsi="Times New Roman" w:cs="Times New Roman"/>
        </w:rPr>
        <w:fldChar w:fldCharType="separate"/>
      </w:r>
      <w:r w:rsidR="00186BB1" w:rsidRPr="00186BB1">
        <w:rPr>
          <w:rFonts w:ascii="Times New Roman" w:eastAsiaTheme="minorEastAsia" w:hAnsi="Times New Roman" w:cs="Times New Roman"/>
          <w:noProof/>
          <w:vertAlign w:val="superscript"/>
        </w:rPr>
        <w:t>15–17</w:t>
      </w:r>
      <w:r w:rsidR="00D5691A" w:rsidRPr="002147F2">
        <w:rPr>
          <w:rFonts w:ascii="Times New Roman" w:eastAsiaTheme="minorEastAsia" w:hAnsi="Times New Roman" w:cs="Times New Roman"/>
        </w:rPr>
        <w:fldChar w:fldCharType="end"/>
      </w:r>
      <w:r w:rsidR="00D5691A">
        <w:rPr>
          <w:rFonts w:ascii="Times New Roman" w:eastAsiaTheme="minorEastAsia" w:hAnsi="Times New Roman" w:cs="Times New Roman"/>
        </w:rPr>
        <w:t>)</w:t>
      </w:r>
      <w:r w:rsidR="00D5691A">
        <w:rPr>
          <w:rFonts w:ascii="Times New Roman" w:hAnsi="Times New Roman" w:cs="Times New Roman"/>
        </w:rPr>
        <w:t xml:space="preserve">, how it interacts with the ecological structure of the local hydrological environment </w:t>
      </w:r>
      <w:proofErr w:type="spellStart"/>
      <w:r w:rsidR="00D5691A">
        <w:rPr>
          <w:rFonts w:ascii="Times New Roman" w:eastAsiaTheme="minorEastAsia" w:hAnsi="Times New Roman" w:cs="Times New Roman"/>
        </w:rPr>
        <w:t>environment</w:t>
      </w:r>
      <w:proofErr w:type="spellEnd"/>
      <w:r w:rsidR="00D5691A">
        <w:rPr>
          <w:rFonts w:ascii="Times New Roman" w:eastAsiaTheme="minorEastAsia" w:hAnsi="Times New Roman" w:cs="Times New Roman"/>
        </w:rPr>
        <w:t xml:space="preserve"> (which determines the comparative composition of permanent and temporary aquatic habitats available</w:t>
      </w:r>
      <w:r w:rsidR="00D5691A">
        <w:rPr>
          <w:rFonts w:ascii="Times New Roman" w:eastAsiaTheme="minorEastAsia" w:hAnsi="Times New Roman" w:cs="Times New Roman"/>
        </w:rPr>
        <w:t xml:space="preserve"> and</w:t>
      </w:r>
      <w:r w:rsidR="00D5691A">
        <w:rPr>
          <w:rFonts w:ascii="Times New Roman" w:eastAsiaTheme="minorEastAsia" w:hAnsi="Times New Roman" w:cs="Times New Roman"/>
        </w:rPr>
        <w:t xml:space="preserve"> their physio-chemical characteristics</w:t>
      </w:r>
      <w:r w:rsidR="00D5691A" w:rsidRPr="0045068A">
        <w:rPr>
          <w:rFonts w:ascii="Times New Roman" w:eastAsiaTheme="minorEastAsia" w:hAnsi="Times New Roman" w:cs="Times New Roman"/>
        </w:rPr>
        <w:fldChar w:fldCharType="begin" w:fldLock="1"/>
      </w:r>
      <w:r w:rsidR="00186BB1">
        <w:rPr>
          <w:rFonts w:ascii="Times New Roman" w:eastAsiaTheme="minorEastAsia" w:hAnsi="Times New Roman" w:cs="Times New Roman"/>
        </w:rPr>
        <w:instrText>ADDIN CSL_CITATION {"citationItems":[{"id":"ITEM-1","itemData":{"ISSN":"1476-1645","PMID":"18606759","abstract":"We examined the distribution of aquatic stages of malaria vectors in a 400-km(2) area in rural Gambia to assess the practicality of targeting larval control. During the rainy season, the peak period of malaria transmission, breeding sites were 70% more likely to have anopheline larvae in the floodplain of the Gambia River than upland sites (P &lt; 0.001). However, mosquitoes were found in some examples of all habitats, apart from moving water. Habitats most often colonized by anopheline larvae were the largest water bodies, situated near the landward edge of the flood-plain, where culicine larvae were present. In the wet season, 49% of sites had anophelines versus 19% in the dry season (P &lt; 0.001). Larval control targeted at specific habitats is unlikely to be successful in this setting. Nonetheless, larval control initiated at the end of the dry season and run throughout the rainy season could help reduce transmission.","author":[{"dropping-particle":"","family":"Majambere","given":"Silas","non-dropping-particle":"","parse-names":false,"suffix":""},{"dropping-particle":"","family":"Fillinger","given":"Ulrike","non-dropping-particle":"","parse-names":false,"suffix":""},{"dropping-particle":"","family":"Sayer","given":"David R","non-dropping-particle":"","parse-names":false,"suffix":""},{"dropping-particle":"","family":"Green","given":"Clare","non-dropping-particle":"","parse-names":false,"suffix":""},{"dropping-particle":"","family":"Lindsay","given":"Steven W","non-dropping-particle":"","parse-names":false,"suffix":""}],"container-title":"The American journal of tropical medicine and hygiene","id":"ITEM-1","issue":"1","issued":{"date-parts":[["2008","7"]]},"page":"19-27","title":"Spatial distribution of mosquito larvae and the potential for targeted larval control in The Gambia.","type":"article-journal","volume":"79"},"uris":["http://www.mendeley.com/documents/?uuid=38fd63f4-0501-30d8-82ae-62a8ac0645af"]}],"mendeley":{"formattedCitation":"&lt;sup&gt;18&lt;/sup&gt;","plainTextFormattedCitation":"18","previouslyFormattedCitation":"&lt;sup&gt;23&lt;/sup&gt;"},"properties":{"noteIndex":0},"schema":"https://github.com/citation-style-language/schema/raw/master/csl-citation.json"}</w:instrText>
      </w:r>
      <w:r w:rsidR="00D5691A" w:rsidRPr="0045068A">
        <w:rPr>
          <w:rFonts w:ascii="Times New Roman" w:eastAsiaTheme="minorEastAsia" w:hAnsi="Times New Roman" w:cs="Times New Roman"/>
        </w:rPr>
        <w:fldChar w:fldCharType="separate"/>
      </w:r>
      <w:r w:rsidR="00186BB1" w:rsidRPr="00186BB1">
        <w:rPr>
          <w:rFonts w:ascii="Times New Roman" w:eastAsiaTheme="minorEastAsia" w:hAnsi="Times New Roman" w:cs="Times New Roman"/>
          <w:noProof/>
          <w:vertAlign w:val="superscript"/>
        </w:rPr>
        <w:t>18</w:t>
      </w:r>
      <w:r w:rsidR="00D5691A" w:rsidRPr="0045068A">
        <w:rPr>
          <w:rFonts w:ascii="Times New Roman" w:eastAsiaTheme="minorEastAsia" w:hAnsi="Times New Roman" w:cs="Times New Roman"/>
        </w:rPr>
        <w:fldChar w:fldCharType="end"/>
      </w:r>
      <w:r w:rsidR="00D5691A">
        <w:rPr>
          <w:rFonts w:ascii="Times New Roman" w:eastAsiaTheme="minorEastAsia" w:hAnsi="Times New Roman" w:cs="Times New Roman"/>
        </w:rPr>
        <w:t>)</w:t>
      </w:r>
      <w:r w:rsidR="00D5691A">
        <w:rPr>
          <w:rFonts w:ascii="Times New Roman" w:eastAsiaTheme="minorEastAsia" w:hAnsi="Times New Roman" w:cs="Times New Roman"/>
        </w:rPr>
        <w:t>, and how these factors interact with species specific breeding site preferences</w:t>
      </w:r>
      <w:r w:rsidR="00F769B5">
        <w:rPr>
          <w:rFonts w:ascii="Times New Roman" w:eastAsiaTheme="minorEastAsia" w:hAnsi="Times New Roman" w:cs="Times New Roman"/>
        </w:rPr>
        <w:t xml:space="preserve"> to shape mosquito population dynamics</w:t>
      </w:r>
      <w:r w:rsidR="00D5691A">
        <w:rPr>
          <w:rFonts w:ascii="Times New Roman" w:eastAsiaTheme="minorEastAsia" w:hAnsi="Times New Roman" w:cs="Times New Roman"/>
        </w:rPr>
        <w:t xml:space="preserve"> therefore remains unclear.</w:t>
      </w:r>
    </w:p>
    <w:p w:rsidR="007237DD" w:rsidRDefault="00FF47B4" w:rsidP="004F1EAC">
      <w:pPr>
        <w:jc w:val="both"/>
        <w:rPr>
          <w:rFonts w:ascii="Times New Roman" w:hAnsi="Times New Roman" w:cs="Times New Roman"/>
        </w:rPr>
      </w:pPr>
      <w:r>
        <w:rPr>
          <w:rFonts w:ascii="Times New Roman" w:hAnsi="Times New Roman" w:cs="Times New Roman"/>
        </w:rPr>
        <w:t>Additionally, r</w:t>
      </w:r>
      <w:r w:rsidR="00D545E4">
        <w:rPr>
          <w:rFonts w:ascii="Times New Roman" w:hAnsi="Times New Roman" w:cs="Times New Roman"/>
        </w:rPr>
        <w:t>ainfall is not the only factor likely contributing to the observed diversity in mosquito population dynamics</w:t>
      </w:r>
      <w:r>
        <w:rPr>
          <w:rFonts w:ascii="Times New Roman" w:hAnsi="Times New Roman" w:cs="Times New Roman"/>
        </w:rPr>
        <w:t xml:space="preserve">. </w:t>
      </w:r>
      <w:r w:rsidR="007237DD">
        <w:rPr>
          <w:rFonts w:ascii="Times New Roman" w:hAnsi="Times New Roman" w:cs="Times New Roman"/>
        </w:rPr>
        <w:t>Indeed,</w:t>
      </w:r>
      <w:r>
        <w:rPr>
          <w:rFonts w:ascii="Times New Roman" w:hAnsi="Times New Roman" w:cs="Times New Roman"/>
        </w:rPr>
        <w:t xml:space="preserve"> it is likely that a wide array of ecological factors </w:t>
      </w:r>
      <w:proofErr w:type="gramStart"/>
      <w:r>
        <w:rPr>
          <w:rFonts w:ascii="Times New Roman" w:hAnsi="Times New Roman" w:cs="Times New Roman"/>
        </w:rPr>
        <w:t>contribute</w:t>
      </w:r>
      <w:proofErr w:type="gramEnd"/>
      <w:r>
        <w:rPr>
          <w:rFonts w:ascii="Times New Roman" w:hAnsi="Times New Roman" w:cs="Times New Roman"/>
        </w:rPr>
        <w:t xml:space="preserve"> to the </w:t>
      </w:r>
      <w:r w:rsidR="00F769B5">
        <w:rPr>
          <w:rFonts w:ascii="Times New Roman" w:hAnsi="Times New Roman" w:cs="Times New Roman"/>
        </w:rPr>
        <w:t xml:space="preserve">observed </w:t>
      </w:r>
      <w:r>
        <w:rPr>
          <w:rFonts w:ascii="Times New Roman" w:hAnsi="Times New Roman" w:cs="Times New Roman"/>
        </w:rPr>
        <w:t>variation, although the identity of these factors and the extent of their influence remains poorly resolved. For example, whilst extensive work has been published highlighting the influence of temperature on many mosquito traits (such as larval development</w:t>
      </w:r>
      <w:r>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{"citationItems":[{"id":"ITEM-1","itemData":{"DOI":"10.1079/ber2003259","ISSN":"0007-4853","abstract":" Global warming may affect the future pattern of many arthropod-borne diseases, yet the relationship between temperature and development has been poorly described for many key vectors. Here the development of the aquatic stages of Africa's principal malaria vector, Anopheles gambiae s.s. Giles, is described at different temperatures. Development time from egg to adult was measured under laboratory conditions at constant temperatures between 10 and 40°C. Rate of development from one immature stage to the next increased at higher temperatures to a peak around 28°C and then declined. Adult development rate was greatest between 28 and 32°C, although adult emergence was highest between 22 and 26°C. No adults emerged below 18°C or above 34°C. Non-linear models were used to describe the relationship between developmental rate and temperature, which could be used for developing process-based models of malaria transmission. The utility of these findings is demonstrated by showing that a map where the climate is suitable for the development of aquatic stages of A. gambiae s.s. corresponded closely with the best map of malaria risk currently available for Africa. ","author":[{"dropping-particle":"","family":"Bayoh","given":"M.N.","non-dropping-particle":"","parse-names":false,"suffix":""},{"dropping-particle":"","family":"Lindsay","given":"S.W.","non-dropping-particle":"","parse-names":false,"suffix":""}],"container-title":"Bulletin of Entomological Research","id":"ITEM-1","issue":"5","issued":{"date-parts":[["2003","9"]]},"page":"375-381","publisher":"Cambridge University Press (CUP)","title":" Effect of temperature on the development of the aquatic stages of Anopheles gambiae sensu stricto (Diptera: Culicidae) ","type":"article-journal","volume":"93"},"uris":["http://www.mendeley.com/documents/?uuid=7ec2f6d7-e936-3718-a0fc-04bbd30153f4"]}],"mendeley":{"formattedCitation":"&lt;sup&gt;19&lt;/sup&gt;","plainTextFormattedCitation":"19","previouslyFormattedCitation":"&lt;sup&gt;15&lt;/sup&gt;"},"properties":{"noteIndex":0},"schema":"https://github.com/citation-style-language/schema/raw/master/csl-citation.json"}</w:instrText>
      </w:r>
      <w:r>
        <w:rPr>
          <w:rFonts w:ascii="Times New Roman" w:hAnsi="Times New Roman" w:cs="Times New Roman"/>
        </w:rPr>
        <w:fldChar w:fldCharType="separate"/>
      </w:r>
      <w:r w:rsidR="00186BB1" w:rsidRPr="00186BB1">
        <w:rPr>
          <w:rFonts w:ascii="Times New Roman" w:hAnsi="Times New Roman" w:cs="Times New Roman"/>
          <w:noProof/>
          <w:vertAlign w:val="superscript"/>
        </w:rPr>
        <w:t>19</w:t>
      </w:r>
      <w:r>
        <w:rPr>
          <w:rFonts w:ascii="Times New Roman" w:hAnsi="Times New Roman" w:cs="Times New Roman"/>
        </w:rPr>
        <w:fldChar w:fldCharType="end"/>
      </w:r>
      <w:r>
        <w:rPr>
          <w:rFonts w:ascii="Times New Roman" w:hAnsi="Times New Roman" w:cs="Times New Roman"/>
        </w:rPr>
        <w:t xml:space="preserve">, biting rates </w:t>
      </w:r>
      <w:r>
        <w:rPr>
          <w:rFonts w:ascii="Times New Roman" w:hAnsi="Times New Roman" w:cs="Times New Roman"/>
        </w:rPr>
        <w:t>and mortality rates</w:t>
      </w:r>
      <w:r>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{"citationItems":[{"id":"ITEM-1","itemData":{"DOI":"10.1371/journal.pbio.2003489","ISSN":"1545-7885","abstract":"Malaria transmission is known to be strongly impacted by temperature. The current understanding of how temperature affects mosquito and parasite life history traits derives from a limited number of empirical studies. These studies, some dating back to the early part of last century, are often poorly controlled, have limited replication, explore a narrow range of temperatures, and use a mixture of parasite and mosquito species. Here, we use a single pairing of the Asian mosquito vector, An. stephensi and the human malaria parasite, P. falciparum to conduct a comprehensive evaluation of the thermal performance curves of a range of mosquito and parasite traits relevant to transmission. We show that biting rate, adult mortality rate, parasite development rate, and vector competence are temperature sensitive. Importantly, we find qualitative and quantitative differences to the assumed temperature-dependent relationships. To explore the overall implications of temperature for transmission, we first use a standard model of relative vectorial capacity. This approach suggests a temperature optimum for transmission of 29°C, with minimum and maximum temperatures of 12°C and 38°C, respectively. However, the robustness of the vectorial capacity approach is challenged by the fact that the empirical data violate several of the model’s simplifying assumptions. Accordingly, we present an alternative model of relative force of infection that better captures the observed biology of the vector–parasite interaction. This model suggests a temperature optimum for transmission of 26°C, with a minimum and maximum of 17°C and 35°C, respectively. The differences between the models lead to potentially divergent predictions for the potential impacts of current and future climate change on malaria transmission. The study provides a framework for more detailed, system-specific studies that are essential to develop an improved understanding on the effects of temperature on malaria transmission.","author":[{"dropping-particle":"","family":"Shapiro","given":"Lillian L. M.","non-dropping-particle":"","parse-names":false,"suffix":""},{"dropping-particle":"","family":"Whitehead","given":"Shelley A.","non-dropping-particle":"","parse-names":false,"suffix":""},{"dropping-particle":"","family":"Thomas","given":"Matthew B.","non-dropping-particle":"","parse-names":false,"suffix":""}],"container-title":"PLOS Biology","editor":[{"dropping-particle":"","family":"Schneider","given":"David","non-dropping-particle":"","parse-names":false,"suffix":""}],"id":"ITEM-1","issue":"10","issued":{"date-parts":[["2017","10","16"]]},"page":"e2003489","publisher":"Public Library of Science","title":"Quantifying the effects of temperature on mosquito and parasite traits that determine the transmission potential of human malaria","type":"article-journal","volume":"15"},"uris":["http://www.mendeley.com/documents/?uuid=b338f3bd-cff9-3527-9edc-2829d92fb440"]}],"mendeley":{"formattedCitation":"&lt;sup&gt;20&lt;/sup&gt;","plainTextFormattedCitation":"20","previouslyFormattedCitation":"&lt;sup&gt;16&lt;/sup&gt;"},"properties":{"noteIndex":0},"schema":"https://github.com/citation-style-language/schema/raw/master/csl-citation.json"}</w:instrText>
      </w:r>
      <w:r>
        <w:rPr>
          <w:rFonts w:ascii="Times New Roman" w:hAnsi="Times New Roman" w:cs="Times New Roman"/>
        </w:rPr>
        <w:fldChar w:fldCharType="separate"/>
      </w:r>
      <w:r w:rsidR="00186BB1" w:rsidRPr="00186BB1">
        <w:rPr>
          <w:rFonts w:ascii="Times New Roman" w:hAnsi="Times New Roman" w:cs="Times New Roman"/>
          <w:noProof/>
          <w:vertAlign w:val="superscript"/>
        </w:rPr>
        <w:t>20</w:t>
      </w:r>
      <w:r>
        <w:rPr>
          <w:rFonts w:ascii="Times New Roman" w:hAnsi="Times New Roman" w:cs="Times New Roman"/>
        </w:rPr>
        <w:fldChar w:fldCharType="end"/>
      </w:r>
      <w:r>
        <w:rPr>
          <w:rFonts w:ascii="Times New Roman" w:hAnsi="Times New Roman" w:cs="Times New Roman"/>
        </w:rPr>
        <w:t xml:space="preserve">), many of these have focussed on constant temperatures under </w:t>
      </w:r>
      <w:r w:rsidR="007237DD">
        <w:rPr>
          <w:rFonts w:ascii="Times New Roman" w:hAnsi="Times New Roman" w:cs="Times New Roman"/>
        </w:rPr>
        <w:t xml:space="preserve">controlled </w:t>
      </w:r>
      <w:r>
        <w:rPr>
          <w:rFonts w:ascii="Times New Roman" w:hAnsi="Times New Roman" w:cs="Times New Roman"/>
        </w:rPr>
        <w:t>laboratory conditions</w:t>
      </w:r>
      <w:r w:rsidR="007237DD">
        <w:rPr>
          <w:rFonts w:ascii="Times New Roman" w:hAnsi="Times New Roman" w:cs="Times New Roman"/>
        </w:rPr>
        <w:t xml:space="preserve">, rather than field settings where temperature can fluctuate substantially over a variety of different timescales. </w:t>
      </w:r>
    </w:p>
    <w:p w:rsidR="002147F2" w:rsidRDefault="007237DD" w:rsidP="009A2379">
      <w:pPr>
        <w:jc w:val="both"/>
        <w:rPr>
          <w:rFonts w:ascii="Times New Roman" w:hAnsi="Times New Roman" w:cs="Times New Roman"/>
        </w:rPr>
      </w:pPr>
      <w:proofErr w:type="gramStart"/>
      <w:r>
        <w:rPr>
          <w:rFonts w:ascii="Times New Roman" w:hAnsi="Times New Roman" w:cs="Times New Roman"/>
        </w:rPr>
        <w:lastRenderedPageBreak/>
        <w:t>A</w:t>
      </w:r>
      <w:r w:rsidR="00FF47B4">
        <w:rPr>
          <w:rFonts w:ascii="Times New Roman" w:hAnsi="Times New Roman" w:cs="Times New Roman"/>
        </w:rPr>
        <w:t xml:space="preserve"> number of</w:t>
      </w:r>
      <w:proofErr w:type="gramEnd"/>
      <w:r w:rsidR="00FF47B4">
        <w:rPr>
          <w:rFonts w:ascii="Times New Roman" w:hAnsi="Times New Roman" w:cs="Times New Roman"/>
        </w:rPr>
        <w:t xml:space="preserve"> o</w:t>
      </w:r>
      <w:r w:rsidR="00FF47B4">
        <w:rPr>
          <w:rFonts w:ascii="Times New Roman" w:hAnsi="Times New Roman" w:cs="Times New Roman"/>
        </w:rPr>
        <w:t>utstanding questions remain</w:t>
      </w:r>
      <w:r>
        <w:rPr>
          <w:rFonts w:ascii="Times New Roman" w:hAnsi="Times New Roman" w:cs="Times New Roman"/>
        </w:rPr>
        <w:t xml:space="preserve"> then</w:t>
      </w:r>
      <w:r w:rsidR="00FF47B4">
        <w:rPr>
          <w:rFonts w:ascii="Times New Roman" w:hAnsi="Times New Roman" w:cs="Times New Roman"/>
        </w:rPr>
        <w:t>, surrounding the influence of</w:t>
      </w:r>
      <w:r w:rsidR="00FF47B4">
        <w:rPr>
          <w:rFonts w:ascii="Times New Roman" w:hAnsi="Times New Roman" w:cs="Times New Roman"/>
        </w:rPr>
        <w:t xml:space="preserve"> rainfall on mosquito population dynamics, the </w:t>
      </w:r>
      <w:r w:rsidR="00FF47B4">
        <w:rPr>
          <w:rFonts w:ascii="Times New Roman" w:hAnsi="Times New Roman" w:cs="Times New Roman"/>
        </w:rPr>
        <w:t>role</w:t>
      </w:r>
      <w:r w:rsidR="00FF47B4">
        <w:rPr>
          <w:rFonts w:ascii="Times New Roman" w:hAnsi="Times New Roman" w:cs="Times New Roman"/>
        </w:rPr>
        <w:t xml:space="preserve"> of other environmental factors, and how these factors interact with species-specific preferences to shape and structure mosquito population dynamics. </w:t>
      </w:r>
      <w:r w:rsidR="002147F2">
        <w:rPr>
          <w:rFonts w:ascii="Times New Roman" w:hAnsi="Times New Roman" w:cs="Times New Roman"/>
        </w:rPr>
        <w:t>Understanding the</w:t>
      </w:r>
      <w:r w:rsidR="00A27DBD">
        <w:rPr>
          <w:rFonts w:ascii="Times New Roman" w:hAnsi="Times New Roman" w:cs="Times New Roman"/>
        </w:rPr>
        <w:t>se</w:t>
      </w:r>
      <w:r w:rsidR="002147F2">
        <w:rPr>
          <w:rFonts w:ascii="Times New Roman" w:hAnsi="Times New Roman" w:cs="Times New Roman"/>
        </w:rPr>
        <w:t xml:space="preserve"> drivers is crucial given that some of the most effective malaria control interventions are</w:t>
      </w:r>
      <w:r w:rsidR="007B1485">
        <w:rPr>
          <w:rFonts w:ascii="Times New Roman" w:hAnsi="Times New Roman" w:cs="Times New Roman"/>
        </w:rPr>
        <w:t xml:space="preserve"> critically</w:t>
      </w:r>
      <w:r w:rsidR="002147F2">
        <w:rPr>
          <w:rFonts w:ascii="Times New Roman" w:hAnsi="Times New Roman" w:cs="Times New Roman"/>
        </w:rPr>
        <w:t xml:space="preserve"> dependent on accurate timing of delivery in relation to seasonal peaks in disease</w:t>
      </w:r>
      <w:r w:rsidR="009A2379">
        <w:rPr>
          <w:rFonts w:ascii="Times New Roman" w:hAnsi="Times New Roman" w:cs="Times New Roman"/>
        </w:rPr>
        <w:t xml:space="preserve"> risk</w:t>
      </w:r>
      <w:r w:rsidR="00FF47B4">
        <w:rPr>
          <w:rFonts w:ascii="Times New Roman" w:hAnsi="Times New Roman" w:cs="Times New Roman"/>
        </w:rPr>
        <w:t xml:space="preserve"> such as </w:t>
      </w:r>
      <w:r w:rsidR="002147F2">
        <w:rPr>
          <w:rFonts w:ascii="Times New Roman" w:hAnsi="Times New Roman" w:cs="Times New Roman"/>
        </w:rPr>
        <w:t xml:space="preserve">Seasonal Malaria Chemoprevention </w:t>
      </w:r>
      <w:r w:rsidR="00FF47B4">
        <w:rPr>
          <w:rFonts w:ascii="Times New Roman" w:hAnsi="Times New Roman" w:cs="Times New Roman"/>
        </w:rPr>
        <w:t>(involving</w:t>
      </w:r>
      <w:r w:rsidR="002147F2">
        <w:rPr>
          <w:rFonts w:ascii="Times New Roman" w:hAnsi="Times New Roman" w:cs="Times New Roman"/>
        </w:rPr>
        <w:t>, involving monthly administration of long-acting antimalarials to children under 5</w:t>
      </w:r>
      <w:r w:rsidR="00FF47B4">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{"citationItems":[{"id":"ITEM-1","itemData":{"DOI":"10.1371/journal.pone.0016976","ISSN":"1932-6203","PMID":"21340029","abstract":"BACKGROUND Intermittent preventive treatment of malaria in children less than five years of age (IPTc) has been investigated as a measure to control the burden of malaria in the Sahel and sub-Sahelian areas of Africa where malaria transmission is markedly seasonal. METHODS AND FINDINGS IPTc studies were identified using a systematic literature search. Meta-analysis was used to assess the protective efficacy of IPTc against clinical episodes of falciparum malaria. The impact of IPTc on all-cause mortality, hospital admissions, severe malaria and the prevalence of parasitaemia and anaemia was investigated. Three aspects of safety were also assessed: adverse reactions to study drugs, development of drug resistance and loss of immunity to malaria. Twelve IPTc studies were identified: seven controlled and five non-controlled trials. Controlled studies demonstrated protective efficacies against clinical malaria of between 31% and 93% and meta-analysis gave an overall protective efficacy of monthly administered IPTc of 82% (95%CI 75%-87%) during the malaria transmission season. Pooling results from twelve studies demonstrated a protective effect of IPTc against all-cause mortality of 57% (95%CI 24%-76%) during the malaria transmission season. No serious adverse events attributable to the drugs used for IPTc were observed in any of the studies. Data from three studies that followed children during the malaria transmission season in the year following IPTc administration showed evidence of a slight increase in the incidence of clinical malaria compared to children who had not received IPTc. CONCLUSIONS IPTc is a safe method of malaria control that has the potential to avert a significant proportion of clinical malaria episodes in areas with markedly seasonal malaria transmission and also appears to have a substantial protective effect against all-cause mortality. These findings indicate that IPTc is a potentially valuable tool that can contribute to the control of malaria in areas with markedly seasonal transmission.","author":[{"dropping-particle":"","family":"Wilson","given":"Anne L.","non-dropping-particle":"","parse-names":false,"suffix":""},{"dropping-particle":"","family":"IPTc Taskforce","given":"","non-dropping-particle":"","parse-names":false,"suffix":""}],"container-title":"PLoS ONE","editor":[{"dropping-particle":"","family":"Diemert","given":"David","non-dropping-particle":"","parse-names":false,"suffix":""}],"id":"ITEM-1","issue":"2","issued":{"date-parts":[["2011","2","14"]]},"page":"e16976","title":"A Systematic Review and Meta-Analysis of the Efficacy and Safety of Intermittent Preventive Treatment of Malaria in Children (IPTc)","type":"article-journal","volume":"6"},"uris":["http://www.mendeley.com/documents/?uuid=f5babcc4-dd95-3295-a8ee-b625003b9bfe"]}],"mendeley":{"formattedCitation":"&lt;sup&gt;21&lt;/sup&gt;","plainTextFormattedCitation":"21","previouslyFormattedCitation":"&lt;sup&gt;24&lt;/sup&gt;"},"properties":{"noteIndex":0},"schema":"https://github.com/citation-style-language/schema/raw/master/csl-citation.json"}</w:instrText>
      </w:r>
      <w:r w:rsidR="00FF47B4">
        <w:rPr>
          <w:rFonts w:ascii="Times New Roman" w:hAnsi="Times New Roman" w:cs="Times New Roman"/>
        </w:rPr>
        <w:fldChar w:fldCharType="separate"/>
      </w:r>
      <w:r w:rsidR="00186BB1" w:rsidRPr="00186BB1">
        <w:rPr>
          <w:rFonts w:ascii="Times New Roman" w:hAnsi="Times New Roman" w:cs="Times New Roman"/>
          <w:noProof/>
          <w:vertAlign w:val="superscript"/>
        </w:rPr>
        <w:t>21</w:t>
      </w:r>
      <w:r w:rsidR="00FF47B4">
        <w:rPr>
          <w:rFonts w:ascii="Times New Roman" w:hAnsi="Times New Roman" w:cs="Times New Roman"/>
        </w:rPr>
        <w:fldChar w:fldCharType="end"/>
      </w:r>
      <w:r w:rsidR="00FF47B4">
        <w:rPr>
          <w:rFonts w:ascii="Times New Roman" w:hAnsi="Times New Roman" w:cs="Times New Roman"/>
        </w:rPr>
        <w:t xml:space="preserve"> before and</w:t>
      </w:r>
      <w:r w:rsidR="002147F2">
        <w:rPr>
          <w:rFonts w:ascii="Times New Roman" w:hAnsi="Times New Roman" w:cs="Times New Roman"/>
        </w:rPr>
        <w:t xml:space="preserve"> during the seasonal peak in transmission</w:t>
      </w:r>
      <w:r w:rsidR="00FF47B4">
        <w:rPr>
          <w:rFonts w:ascii="Times New Roman" w:hAnsi="Times New Roman" w:cs="Times New Roman"/>
        </w:rPr>
        <w:t xml:space="preserve">) and </w:t>
      </w:r>
      <w:r w:rsidR="002147F2">
        <w:rPr>
          <w:rFonts w:ascii="Times New Roman" w:hAnsi="Times New Roman" w:cs="Times New Roman"/>
        </w:rPr>
        <w:t>Indoor Residual Spraying</w:t>
      </w:r>
      <w:r w:rsidR="00FF47B4">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10.1002/14651858.CD006657.pub2","ISSN":"14651858","author":[{"dropping-particle":"","family":"Pluess","given":"Bianca","non-dropping-particle":"","parse-names":false,"suffix":""},{"dropping-particle":"","family":"Tanser","given":"Frank C","non-dropping-particle":"","parse-names":false,"suffix":""},{"dropping-particle":"","family":"Lengeler","given":"Christian","non-dropping-particle":"","parse-names":false,"suffix":""},{"dropping-particle":"","family":"Sharp","given":"Brian L","non-dropping-particle":"","parse-names":false,"suffix":""}],"container-title":"Cochrane Database of Systematic Reviews","id":"ITEM-1","issue":"4","issued":{"date-parts":[["2010","4","14"]]},"publisher":"John Wiley &amp; Sons, Ltd","title":"Indoor residual spraying for preventing malaria","type":"article-journal"},"uris":["http://www.mendeley.com/documents/?uuid=e926ac20-b912-3a20-bd6b-1acab43784a8"]}],"mendeley":{"formattedCitation":"&lt;sup&gt;22&lt;/sup&gt;","plainTextFormattedCitation":"22","previouslyFormattedCitation":"&lt;sup&gt;25&lt;/sup&gt;"},"properties":{"noteIndex":0},"schema":"https://github.com/citation-style-language/schema/raw/master/csl-citation.json"}</w:instrText>
      </w:r>
      <w:r w:rsidR="00FF47B4">
        <w:rPr>
          <w:rFonts w:ascii="Times New Roman" w:hAnsi="Times New Roman" w:cs="Times New Roman"/>
        </w:rPr>
        <w:fldChar w:fldCharType="separate"/>
      </w:r>
      <w:r w:rsidR="00186BB1" w:rsidRPr="00186BB1">
        <w:rPr>
          <w:rFonts w:ascii="Times New Roman" w:hAnsi="Times New Roman" w:cs="Times New Roman"/>
          <w:noProof/>
          <w:vertAlign w:val="superscript"/>
        </w:rPr>
        <w:t>22</w:t>
      </w:r>
      <w:r w:rsidR="00FF47B4">
        <w:rPr>
          <w:rFonts w:ascii="Times New Roman" w:hAnsi="Times New Roman" w:cs="Times New Roman"/>
        </w:rPr>
        <w:fldChar w:fldCharType="end"/>
      </w:r>
      <w:r w:rsidR="002147F2">
        <w:rPr>
          <w:rFonts w:ascii="Times New Roman" w:hAnsi="Times New Roman" w:cs="Times New Roman"/>
        </w:rPr>
        <w:t xml:space="preserve"> (spraying houses with insecticides to kill mosquitoes). </w:t>
      </w:r>
      <w:r w:rsidR="00FF47B4">
        <w:rPr>
          <w:rFonts w:ascii="Times New Roman" w:hAnsi="Times New Roman" w:cs="Times New Roman"/>
        </w:rPr>
        <w:t xml:space="preserve">Efficacy </w:t>
      </w:r>
      <w:r w:rsidR="002147F2">
        <w:rPr>
          <w:rFonts w:ascii="Times New Roman" w:hAnsi="Times New Roman" w:cs="Times New Roman"/>
        </w:rPr>
        <w:t xml:space="preserve">of </w:t>
      </w:r>
      <w:r w:rsidR="00FF47B4">
        <w:rPr>
          <w:rFonts w:ascii="Times New Roman" w:hAnsi="Times New Roman" w:cs="Times New Roman"/>
        </w:rPr>
        <w:t xml:space="preserve">these interventions </w:t>
      </w:r>
      <w:r w:rsidR="002147F2">
        <w:rPr>
          <w:rFonts w:ascii="Times New Roman" w:hAnsi="Times New Roman" w:cs="Times New Roman"/>
        </w:rPr>
        <w:t xml:space="preserve">is </w:t>
      </w:r>
      <w:r w:rsidR="00FF47B4">
        <w:rPr>
          <w:rFonts w:ascii="Times New Roman" w:hAnsi="Times New Roman" w:cs="Times New Roman"/>
        </w:rPr>
        <w:t xml:space="preserve">intimately </w:t>
      </w:r>
      <w:r w:rsidR="002147F2">
        <w:rPr>
          <w:rFonts w:ascii="Times New Roman" w:hAnsi="Times New Roman" w:cs="Times New Roman"/>
        </w:rPr>
        <w:t xml:space="preserve">dependent on </w:t>
      </w:r>
      <w:r w:rsidR="00FF47B4">
        <w:rPr>
          <w:rFonts w:ascii="Times New Roman" w:hAnsi="Times New Roman" w:cs="Times New Roman"/>
        </w:rPr>
        <w:t xml:space="preserve">timing relative to </w:t>
      </w:r>
      <w:r w:rsidR="002147F2">
        <w:rPr>
          <w:rFonts w:ascii="Times New Roman" w:hAnsi="Times New Roman" w:cs="Times New Roman"/>
        </w:rPr>
        <w:t>the seasonal</w:t>
      </w:r>
      <w:r w:rsidR="00FF47B4">
        <w:rPr>
          <w:rFonts w:ascii="Times New Roman" w:hAnsi="Times New Roman" w:cs="Times New Roman"/>
        </w:rPr>
        <w:t xml:space="preserve"> peak</w:t>
      </w:r>
      <w:r w:rsidR="002147F2">
        <w:rPr>
          <w:rFonts w:ascii="Times New Roman" w:hAnsi="Times New Roman" w:cs="Times New Roman"/>
        </w:rPr>
        <w:t xml:space="preserve"> of transmission</w:t>
      </w:r>
      <w:r w:rsidR="00FF47B4">
        <w:rPr>
          <w:rFonts w:ascii="Times New Roman" w:hAnsi="Times New Roman" w:cs="Times New Roman"/>
        </w:rPr>
        <w:fldChar w:fldCharType="begin" w:fldLock="1"/>
      </w:r>
      <w:r w:rsidR="00186BB1">
        <w:rPr>
          <w:rFonts w:ascii="Times New Roman" w:hAnsi="Times New Roman" w:cs="Times New Roman"/>
        </w:rPr>
        <w:instrText>ADDIN CSL_CITATION {"citationItems":[{"id":"ITEM-1","itemData":{"author":[{"dropping-particle":"","family":"Health Organization","given":"World","non-dropping-particle":"","parse-names":false,"suffix":""}],"id":"ITEM-1","issued":{"date-parts":[["0"]]},"title":"AN OPERATIONAL MANUAL FOR INDOOR RESIDUAL SPRAYING (IRS) FOR MALARIA TRANSMISSION CONTROL AND ELIMINATION SECOND EDITION INDOOR RESIDUAL SPRAYING","type":"report"},"uris":["http://www.mendeley.com/documents/?uuid=9d684037-8b70-34e4-b859-8b485d94a417"]},{"id":"ITEM-2","itemData":{"DOI":"10.1371/journal.pone.0018391","ISSN":"19326203","abstract":"Background: Trials of intermittent preventive treatment in infants (IPTi) and children (IPTc) have shown promising results in reducing malaria episodes but with varying efficacy and cost-effectiveness. The effects of different intervention and setting characteristics are not well known. We simulate the effects of the different target age groups and delivery channels, seasonal or year-round delivery, transmission intensity, seasonality, proportions of malaria fevers treated and drug characteristics. Methods: We use a dynamic, individual-based simulation model of Plasmodium falciparum malaria epidemiology, antimalarial drug action and case management to simulate DALYs averted and the cost per DALY averted by IPTi and IPTc. IPT cost components were estimated from economic studies alongside trials. Results: IPTi and IPTc were predicted to be cost-effective in most of the scenarios modelled. The cost-effectiveness is driven by the impact on DALYs, particularly for IPTc, and the low costs, particularly for IPTi which uses the existing delivery strategy, EPI. Cost-effectiveness was predicted to decrease with low transmission, badly timed seasonal delivery in a seasonal setting, short-acting and more expensive drugs, high frequencies of drug resistance and high levels of treatment of malaria fevers. Seasonal delivery was more cost-effective in seasonal settings, and year-round in constant transmission settings. The difference was more pronounced for IPTc than IPTi due to the different proportions of fixed costs and also different assumed drug spacing during the transmission season. The number of DALYs averted was predicted to decrease as a target five-year age-band for IPTc was shifted from children under 5 years into older ages, except at low transmission intensities. Conclusions: Modelling can extend the information available by predicting impact and cost-effectiveness for scenarios, for outcomes and for multiple strategies where, for practical reasons, trials cannot be carried out. Both IPTi and IPTc are generally cost-effective but could be rendered cost-ineffective by characteristics of the setting, drug or implementation. © 2011 Ross et al.","author":[{"dropping-particle":"","family":"Ross","given":"Amanda","non-dropping-particle":"","parse-names":false,"suffix":""},{"dropping-particle":"","family":"Maire","given":"Nicolas","non-dropping-particle":"","parse-names":false,"suffix":""},{"dropping-particle":"","family":"Sicuri","given":"Elisa","non-dropping-particle":"","parse-names":false,"suffix":""},{"dropping-particle":"","family":"Smith","given":"Thomas","non-dropping-particle":"","parse-names":false,"suffix":""},{"dropping-particle":"","family":"Conteh","given":"Lesong","non-dropping-particle":"","parse-names":false,"suffix":""}],"container-title":"PLoS ONE","id":"ITEM-2","issue":"4","issued":{"date-parts":[["2011"]]},"title":"Determinants of the cost-effectiveness of intermittent preventive treatment for malaria in infants and children","type":"article-journal","volume":"6"},"uris":["http://www.mendeley.com/documents/?uuid=536873aa-2419-3681-be78-e840c1821d92"]}],"mendeley":{"formattedCitation":"&lt;sup&gt;23,24&lt;/sup&gt;","plainTextFormattedCitation":"23,24","previouslyFormattedCitation":"&lt;sup&gt;26,27&lt;/sup&gt;"},"properties":{"noteIndex":0},"schema":"https://github.com/citation-style-language/schema/raw/master/csl-citation.json"}</w:instrText>
      </w:r>
      <w:r w:rsidR="00FF47B4">
        <w:rPr>
          <w:rFonts w:ascii="Times New Roman" w:hAnsi="Times New Roman" w:cs="Times New Roman"/>
        </w:rPr>
        <w:fldChar w:fldCharType="separate"/>
      </w:r>
      <w:r w:rsidR="00186BB1" w:rsidRPr="00186BB1">
        <w:rPr>
          <w:rFonts w:ascii="Times New Roman" w:hAnsi="Times New Roman" w:cs="Times New Roman"/>
          <w:noProof/>
          <w:vertAlign w:val="superscript"/>
        </w:rPr>
        <w:t>23,24</w:t>
      </w:r>
      <w:r w:rsidR="00FF47B4">
        <w:rPr>
          <w:rFonts w:ascii="Times New Roman" w:hAnsi="Times New Roman" w:cs="Times New Roman"/>
        </w:rPr>
        <w:fldChar w:fldCharType="end"/>
      </w:r>
      <w:r w:rsidR="00FF47B4">
        <w:rPr>
          <w:rFonts w:ascii="Times New Roman" w:hAnsi="Times New Roman" w:cs="Times New Roman"/>
        </w:rPr>
        <w:t xml:space="preserve"> and so a </w:t>
      </w:r>
      <w:r w:rsidR="002147F2">
        <w:rPr>
          <w:rFonts w:ascii="Times New Roman" w:hAnsi="Times New Roman" w:cs="Times New Roman"/>
        </w:rPr>
        <w:t xml:space="preserve"> better understanding of the factors underlying both the timing and extent of seasonal fluctuation in mosquito populations (and by extension, malaria risk) would therefore enable more accurate and effective deployment of these highly efficacious interventions. </w:t>
      </w:r>
    </w:p>
    <w:p w:rsidR="001577A4" w:rsidRPr="00E03D46" w:rsidRDefault="00E03D46" w:rsidP="009A2379">
      <w:pPr>
        <w:jc w:val="both"/>
        <w:rPr>
          <w:rFonts w:ascii="Times New Roman" w:hAnsi="Times New Roman" w:cs="Times New Roman"/>
        </w:rPr>
      </w:pPr>
      <w:r>
        <w:rPr>
          <w:rFonts w:ascii="Times New Roman" w:hAnsi="Times New Roman" w:cs="Times New Roman"/>
        </w:rPr>
        <w:t xml:space="preserve">Here we collate </w:t>
      </w:r>
      <w:r w:rsidR="001577A4">
        <w:rPr>
          <w:rFonts w:ascii="Times New Roman" w:hAnsi="Times New Roman" w:cs="Times New Roman"/>
        </w:rPr>
        <w:t>temporally disaggregated mosquito catch data from across the Indian subcontinent</w:t>
      </w:r>
      <w:r w:rsidR="00C83896">
        <w:rPr>
          <w:rFonts w:ascii="Times New Roman" w:hAnsi="Times New Roman" w:cs="Times New Roman"/>
        </w:rPr>
        <w:t xml:space="preserve"> in order to better understand the extent and drivers of variation in mosquito population dynamics</w:t>
      </w:r>
      <w:r w:rsidR="001577A4">
        <w:rPr>
          <w:rFonts w:ascii="Times New Roman" w:hAnsi="Times New Roman" w:cs="Times New Roman"/>
        </w:rPr>
        <w:t xml:space="preserve">. India is well positioned to </w:t>
      </w:r>
      <w:r w:rsidR="00C83896">
        <w:rPr>
          <w:rFonts w:ascii="Times New Roman" w:hAnsi="Times New Roman" w:cs="Times New Roman"/>
        </w:rPr>
        <w:t>in this respect due to the high diversity of malaria-competent vectors it is home to</w:t>
      </w:r>
      <w:r w:rsidR="00376B0E">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25&lt;/sup&gt;","plainTextFormattedCitation":"25","previouslyFormattedCitation":"&lt;sup&gt;28&lt;/sup&gt;"},"properties":{"noteIndex":0},"schema":"https://github.com/citation-style-language/schema/raw/master/csl-citation.json"}</w:instrText>
      </w:r>
      <w:r w:rsidR="00376B0E">
        <w:rPr>
          <w:rFonts w:ascii="Times New Roman" w:hAnsi="Times New Roman" w:cs="Times New Roman"/>
        </w:rPr>
        <w:fldChar w:fldCharType="separate"/>
      </w:r>
      <w:r w:rsidR="00186BB1" w:rsidRPr="00186BB1">
        <w:rPr>
          <w:rFonts w:ascii="Times New Roman" w:hAnsi="Times New Roman" w:cs="Times New Roman"/>
          <w:noProof/>
          <w:vertAlign w:val="superscript"/>
        </w:rPr>
        <w:t>25</w:t>
      </w:r>
      <w:r w:rsidR="00376B0E">
        <w:rPr>
          <w:rFonts w:ascii="Times New Roman" w:hAnsi="Times New Roman" w:cs="Times New Roman"/>
        </w:rPr>
        <w:fldChar w:fldCharType="end"/>
      </w:r>
      <w:r w:rsidR="00C83896">
        <w:rPr>
          <w:rFonts w:ascii="Times New Roman" w:hAnsi="Times New Roman" w:cs="Times New Roman"/>
        </w:rPr>
        <w:t xml:space="preserve">, as well as its history of publishing high quality, temporally resolved and comprehensive entomological data. Using this data, we employ an array of statistical methods to characterise the observed temporal patterns and uncover structural similarities in the dynamics across populations and locations. </w:t>
      </w:r>
      <w:r w:rsidR="001577A4">
        <w:rPr>
          <w:rFonts w:ascii="Times New Roman" w:hAnsi="Times New Roman" w:cs="Times New Roman"/>
        </w:rPr>
        <w:t xml:space="preserve">Our results reveal pronounced heterogeneity in the extent, nature and dynamics of seasonal fluctuations </w:t>
      </w:r>
      <w:r w:rsidR="00C83896">
        <w:rPr>
          <w:rFonts w:ascii="Times New Roman" w:hAnsi="Times New Roman" w:cs="Times New Roman"/>
        </w:rPr>
        <w:t xml:space="preserve">across different </w:t>
      </w:r>
      <w:r w:rsidR="001577A4">
        <w:rPr>
          <w:rFonts w:ascii="Times New Roman" w:hAnsi="Times New Roman" w:cs="Times New Roman"/>
        </w:rPr>
        <w:t xml:space="preserve">mosquito populations. They </w:t>
      </w:r>
      <w:r w:rsidR="00C83896">
        <w:rPr>
          <w:rFonts w:ascii="Times New Roman" w:hAnsi="Times New Roman" w:cs="Times New Roman"/>
        </w:rPr>
        <w:t>underscore the critical interaction between abiotic and biotic factors in determining the population dynamics of th</w:t>
      </w:r>
      <w:r w:rsidR="00E07782">
        <w:rPr>
          <w:rFonts w:ascii="Times New Roman" w:hAnsi="Times New Roman" w:cs="Times New Roman"/>
        </w:rPr>
        <w:t>ese</w:t>
      </w:r>
      <w:r w:rsidR="00C83896">
        <w:rPr>
          <w:rFonts w:ascii="Times New Roman" w:hAnsi="Times New Roman" w:cs="Times New Roman"/>
        </w:rPr>
        <w:t xml:space="preserve"> </w:t>
      </w:r>
      <w:r w:rsidR="00E07782">
        <w:rPr>
          <w:rFonts w:ascii="Times New Roman" w:hAnsi="Times New Roman" w:cs="Times New Roman"/>
        </w:rPr>
        <w:t xml:space="preserve">important </w:t>
      </w:r>
      <w:r w:rsidR="00C83896">
        <w:rPr>
          <w:rFonts w:ascii="Times New Roman" w:hAnsi="Times New Roman" w:cs="Times New Roman"/>
        </w:rPr>
        <w:t>disease vector</w:t>
      </w:r>
      <w:r w:rsidR="00E07782">
        <w:rPr>
          <w:rFonts w:ascii="Times New Roman" w:hAnsi="Times New Roman" w:cs="Times New Roman"/>
        </w:rPr>
        <w:t>s</w:t>
      </w:r>
      <w:r w:rsidR="00C83896">
        <w:rPr>
          <w:rFonts w:ascii="Times New Roman" w:hAnsi="Times New Roman" w:cs="Times New Roman"/>
        </w:rPr>
        <w:t xml:space="preserve"> and the importance of considering ecological structure when designing malaria intervention strategies. </w:t>
      </w:r>
    </w:p>
    <w:p w:rsidR="00BF7D94" w:rsidRPr="00E627D4" w:rsidRDefault="005746BE" w:rsidP="00E627D4">
      <w:pPr>
        <w:jc w:val="both"/>
        <w:rPr>
          <w:rFonts w:ascii="Times New Roman" w:hAnsi="Times New Roman" w:cs="Times New Roman"/>
          <w:b/>
          <w:sz w:val="28"/>
        </w:rPr>
      </w:pPr>
      <w:r w:rsidRPr="004674F6">
        <w:rPr>
          <w:rFonts w:ascii="Times New Roman" w:hAnsi="Times New Roman" w:cs="Times New Roman"/>
          <w:b/>
          <w:sz w:val="28"/>
        </w:rPr>
        <w:t xml:space="preserve">Methods </w:t>
      </w:r>
    </w:p>
    <w:p w:rsidR="00C3749F" w:rsidRPr="00332DFE" w:rsidRDefault="00C3749F" w:rsidP="009A2379">
      <w:pPr>
        <w:jc w:val="both"/>
        <w:rPr>
          <w:rFonts w:ascii="Times New Roman" w:hAnsi="Times New Roman" w:cs="Times New Roman"/>
          <w:b/>
        </w:rPr>
      </w:pPr>
      <w:r w:rsidRPr="00332DFE">
        <w:rPr>
          <w:rFonts w:ascii="Times New Roman" w:hAnsi="Times New Roman" w:cs="Times New Roman"/>
          <w:b/>
        </w:rPr>
        <w:t xml:space="preserve">Systematic Review of Indian Entomological Literature </w:t>
      </w:r>
    </w:p>
    <w:p w:rsidR="00A32D82" w:rsidRPr="00332DFE" w:rsidRDefault="00C3749F" w:rsidP="009A2379">
      <w:pPr>
        <w:jc w:val="both"/>
        <w:rPr>
          <w:rFonts w:ascii="Times New Roman" w:hAnsi="Times New Roman" w:cs="Times New Roman"/>
        </w:rPr>
      </w:pPr>
      <w:r w:rsidRPr="00332DFE">
        <w:rPr>
          <w:rFonts w:ascii="Times New Roman" w:hAnsi="Times New Roman" w:cs="Times New Roman"/>
        </w:rPr>
        <w:t>Web of Science and PubMed databases were searched on 17</w:t>
      </w:r>
      <w:r w:rsidRPr="00332DFE">
        <w:rPr>
          <w:rFonts w:ascii="Times New Roman" w:hAnsi="Times New Roman" w:cs="Times New Roman"/>
          <w:vertAlign w:val="superscript"/>
        </w:rPr>
        <w:t>th</w:t>
      </w:r>
      <w:r w:rsidRPr="00332DFE">
        <w:rPr>
          <w:rFonts w:ascii="Times New Roman" w:hAnsi="Times New Roman" w:cs="Times New Roman"/>
        </w:rPr>
        <w:t xml:space="preserve"> October 2017 using the keywords “India” AND “</w:t>
      </w:r>
      <w:proofErr w:type="spellStart"/>
      <w:r w:rsidRPr="00332DFE">
        <w:rPr>
          <w:rFonts w:ascii="Times New Roman" w:hAnsi="Times New Roman" w:cs="Times New Roman"/>
        </w:rPr>
        <w:t>Anophel</w:t>
      </w:r>
      <w:proofErr w:type="spellEnd"/>
      <w:r w:rsidRPr="00332DFE">
        <w:rPr>
          <w:rFonts w:ascii="Times New Roman" w:hAnsi="Times New Roman" w:cs="Times New Roman"/>
        </w:rPr>
        <w:t>*” in order to identify references containing temporally disaggregated entomological data. Our searches identified a total of 1945 records, with 1556 remaining after duplicate removal. Following Title and Abstract screening, a total of 281 records were retained for full text evaluation. Records that contained temporally disaggregated mosquito catch data spanning at least 12 months at a monthly (or better) temporal resolution and that had not been conducted in settings where an active trial of vector control interventions was ongoing were included. Those not satisfying these criteria were excluded, as well as both records where geolocation was not possible due to a lack of spatial information and records which contained information on the immature/larval mosquito life cycle stages only. Using these criteria, a total of 78 references were retained following Full Text Evaluation, yielding 1</w:t>
      </w:r>
      <w:r w:rsidR="005D7E60">
        <w:rPr>
          <w:rFonts w:ascii="Times New Roman" w:hAnsi="Times New Roman" w:cs="Times New Roman"/>
        </w:rPr>
        <w:t>17</w:t>
      </w:r>
      <w:r w:rsidRPr="00332DFE">
        <w:rPr>
          <w:rFonts w:ascii="Times New Roman" w:hAnsi="Times New Roman" w:cs="Times New Roman"/>
        </w:rPr>
        <w:t xml:space="preserve"> distinct geolocatable areas across the Indian subcontinent</w:t>
      </w:r>
      <w:r w:rsidR="00A32D82" w:rsidRPr="00332DFE">
        <w:rPr>
          <w:rFonts w:ascii="Times New Roman" w:hAnsi="Times New Roman" w:cs="Times New Roman"/>
        </w:rPr>
        <w:t>. Together, these references</w:t>
      </w:r>
      <w:r w:rsidRPr="00332DFE">
        <w:rPr>
          <w:rFonts w:ascii="Times New Roman" w:hAnsi="Times New Roman" w:cs="Times New Roman"/>
        </w:rPr>
        <w:t xml:space="preserve"> </w:t>
      </w:r>
      <w:r w:rsidR="00A32D82" w:rsidRPr="00332DFE">
        <w:rPr>
          <w:rFonts w:ascii="Times New Roman" w:hAnsi="Times New Roman" w:cs="Times New Roman"/>
        </w:rPr>
        <w:t>contained</w:t>
      </w:r>
      <w:r w:rsidRPr="00332DFE">
        <w:rPr>
          <w:rFonts w:ascii="Times New Roman" w:hAnsi="Times New Roman" w:cs="Times New Roman"/>
        </w:rPr>
        <w:t xml:space="preserve"> a total of </w:t>
      </w:r>
      <w:r w:rsidR="005D7E60">
        <w:rPr>
          <w:rFonts w:ascii="Times New Roman" w:hAnsi="Times New Roman" w:cs="Times New Roman"/>
        </w:rPr>
        <w:t>272</w:t>
      </w:r>
      <w:r w:rsidRPr="00332DFE">
        <w:rPr>
          <w:rFonts w:ascii="Times New Roman" w:hAnsi="Times New Roman" w:cs="Times New Roman"/>
        </w:rPr>
        <w:t xml:space="preserve"> time series spanning the known malaria vectors </w:t>
      </w:r>
      <w:r w:rsidRPr="00332DFE">
        <w:rPr>
          <w:rFonts w:ascii="Times New Roman" w:hAnsi="Times New Roman" w:cs="Times New Roman"/>
          <w:i/>
        </w:rPr>
        <w:t xml:space="preserve">Anopheles </w:t>
      </w:r>
      <w:proofErr w:type="spellStart"/>
      <w:r w:rsidRPr="00332DFE">
        <w:rPr>
          <w:rFonts w:ascii="Times New Roman" w:hAnsi="Times New Roman" w:cs="Times New Roman"/>
          <w:i/>
        </w:rPr>
        <w:t>annularis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culicifacies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dirus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fluviatlis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minimus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stephensi</w:t>
      </w:r>
      <w:proofErr w:type="spellEnd"/>
      <w:r w:rsidRPr="00332DFE">
        <w:rPr>
          <w:rFonts w:ascii="Times New Roman" w:hAnsi="Times New Roman" w:cs="Times New Roman"/>
        </w:rPr>
        <w:t xml:space="preserve"> and </w:t>
      </w:r>
      <w:r w:rsidRPr="00332DFE">
        <w:rPr>
          <w:rFonts w:ascii="Times New Roman" w:hAnsi="Times New Roman" w:cs="Times New Roman"/>
          <w:i/>
        </w:rPr>
        <w:t xml:space="preserve">Anopheles </w:t>
      </w:r>
      <w:proofErr w:type="spellStart"/>
      <w:r w:rsidRPr="00332DFE">
        <w:rPr>
          <w:rFonts w:ascii="Times New Roman" w:hAnsi="Times New Roman" w:cs="Times New Roman"/>
          <w:i/>
        </w:rPr>
        <w:t>subpictus</w:t>
      </w:r>
      <w:proofErr w:type="spellEnd"/>
      <w:r w:rsidRPr="00332DFE">
        <w:rPr>
          <w:rFonts w:ascii="Times New Roman" w:hAnsi="Times New Roman" w:cs="Times New Roman"/>
        </w:rPr>
        <w:t xml:space="preserve">. </w:t>
      </w:r>
      <w:r w:rsidR="00A32D82" w:rsidRPr="00332DFE">
        <w:rPr>
          <w:rFonts w:ascii="Times New Roman" w:hAnsi="Times New Roman" w:cs="Times New Roman"/>
        </w:rPr>
        <w:t xml:space="preserve">See Supplementary Information “Data Extraction, Collation and Initial Processing for further details. </w:t>
      </w:r>
    </w:p>
    <w:p w:rsidR="00A32D82" w:rsidRPr="00332DFE" w:rsidRDefault="00A32D82" w:rsidP="009A2379">
      <w:pPr>
        <w:spacing w:before="240"/>
        <w:jc w:val="both"/>
        <w:rPr>
          <w:rFonts w:ascii="Times New Roman" w:hAnsi="Times New Roman" w:cs="Times New Roman"/>
          <w:b/>
        </w:rPr>
      </w:pPr>
      <w:r w:rsidRPr="00332DFE">
        <w:rPr>
          <w:rFonts w:ascii="Times New Roman" w:hAnsi="Times New Roman" w:cs="Times New Roman"/>
          <w:b/>
        </w:rPr>
        <w:t>Time Series Fitting</w:t>
      </w:r>
      <w:r w:rsidR="004674F6">
        <w:rPr>
          <w:rFonts w:ascii="Times New Roman" w:hAnsi="Times New Roman" w:cs="Times New Roman"/>
          <w:b/>
        </w:rPr>
        <w:t xml:space="preserve"> and Interpolation </w:t>
      </w:r>
    </w:p>
    <w:p w:rsidR="005D7E60" w:rsidRDefault="00A32D82" w:rsidP="005D7E60">
      <w:pPr>
        <w:jc w:val="both"/>
        <w:rPr>
          <w:rFonts w:ascii="Times New Roman" w:hAnsi="Times New Roman" w:cs="Times New Roman"/>
        </w:rPr>
      </w:pPr>
      <w:r w:rsidRPr="00332DFE">
        <w:rPr>
          <w:rFonts w:ascii="Times New Roman" w:hAnsi="Times New Roman" w:cs="Times New Roman"/>
        </w:rPr>
        <w:t xml:space="preserve">In order to facilitate spatial interpolation between the monthly catches, and to smooth the inherent noise in the collated mosquito catch data (without distorting the legitimate temporal patterns present), we fitted a highly flexible class of stochastic models known as Gaussian Processes to each of the extracted time series. </w:t>
      </w:r>
      <w:r w:rsidR="005D7E60">
        <w:rPr>
          <w:rFonts w:ascii="Times New Roman" w:hAnsi="Times New Roman" w:cs="Times New Roman"/>
        </w:rPr>
        <w:t xml:space="preserve">Whilst these are typically fitted using a Gaussian likelihood, the time collated time series were fitted using a Negative Binomial likelihood in order to account for the overdispersion typically present in mosquito catch data. This inferential framework was formulated as follows: </w:t>
      </w:r>
    </w:p>
    <w:p w:rsidR="00A32D82" w:rsidRPr="00332DFE" w:rsidRDefault="00A32D82" w:rsidP="009A2379">
      <w:pPr>
        <w:ind w:left="2880" w:firstLine="720"/>
        <w:jc w:val="both"/>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rsidR="00A32D82" w:rsidRPr="00332DFE" w:rsidRDefault="00A32D82" w:rsidP="009A2379">
      <w:pPr>
        <w:ind w:left="2880" w:firstLine="720"/>
        <w:jc w:val="both"/>
        <w:rPr>
          <w:rFonts w:ascii="Times New Roman" w:eastAsiaTheme="minorEastAsia" w:hAnsi="Times New Roman" w:cs="Times New Roman"/>
        </w:rPr>
      </w:pPr>
      <m:oMathPara>
        <m:oMathParaPr>
          <m:jc m:val="left"/>
        </m:oMathParaPr>
        <m:oMath>
          <m:r>
            <w:rPr>
              <w:rFonts w:ascii="Cambria Math" w:hAnsi="Cambria Math" w:cs="Times New Roman"/>
            </w:rPr>
            <w:lastRenderedPageBreak/>
            <m:t>x ~ GP(μ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rsidR="00A32D82" w:rsidRPr="00332DFE" w:rsidRDefault="001868C8" w:rsidP="009A2379">
      <w:pPr>
        <w:ind w:left="2880" w:firstLine="720"/>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 xml:space="preserve">), σ </m:t>
              </m:r>
            </m:e>
          </m:d>
          <m:r>
            <w:rPr>
              <w:rFonts w:ascii="Cambria Math" w:hAnsi="Cambria Math" w:cs="Times New Roman"/>
            </w:rPr>
            <m:t xml:space="preserve"> ∀i ∈{1, …, N}</m:t>
          </m:r>
        </m:oMath>
      </m:oMathPara>
    </w:p>
    <w:p w:rsidR="00C3749F" w:rsidRPr="00332DFE" w:rsidRDefault="00A84056" w:rsidP="009A2379">
      <w:pPr>
        <w:jc w:val="both"/>
        <w:rPr>
          <w:rFonts w:ascii="Times New Roman" w:hAnsi="Times New Roman" w:cs="Times New Roman"/>
        </w:rPr>
      </w:pPr>
      <w:r w:rsidRPr="00332DFE">
        <w:rPr>
          <w:rFonts w:ascii="Times New Roman" w:hAnsi="Times New Roman" w:cs="Times New Roman"/>
        </w:rPr>
        <w:t xml:space="preserve">where </w:t>
      </w:r>
      <m:oMath>
        <m:r>
          <w:rPr>
            <w:rFonts w:ascii="Cambria Math" w:hAnsi="Cambria Math" w:cs="Times New Roman"/>
          </w:rPr>
          <m:t>x</m:t>
        </m:r>
      </m:oMath>
      <w:r w:rsidRPr="00332DFE">
        <w:rPr>
          <w:rFonts w:ascii="Times New Roman" w:eastAsiaTheme="minorEastAsia" w:hAnsi="Times New Roman" w:cs="Times New Roman"/>
        </w:rPr>
        <w:t xml:space="preserve"> is a vector of values representing a realis</w:t>
      </w:r>
      <w:proofErr w:type="spellStart"/>
      <w:r w:rsidRPr="00332DFE">
        <w:rPr>
          <w:rFonts w:ascii="Times New Roman" w:eastAsiaTheme="minorEastAsia" w:hAnsi="Times New Roman" w:cs="Times New Roman"/>
        </w:rPr>
        <w:t>ation</w:t>
      </w:r>
      <w:proofErr w:type="spellEnd"/>
      <w:r w:rsidRPr="00332DFE">
        <w:rPr>
          <w:rFonts w:ascii="Times New Roman" w:eastAsiaTheme="minorEastAsia" w:hAnsi="Times New Roman" w:cs="Times New Roman"/>
        </w:rPr>
        <w:t xml:space="preserve"> from Gaussian Process, </w:t>
      </w:r>
      <m:oMath>
        <m:r>
          <w:rPr>
            <w:rFonts w:ascii="Cambria Math" w:hAnsi="Cambria Math" w:cs="Times New Roman"/>
          </w:rPr>
          <m:t>y</m:t>
        </m:r>
      </m:oMath>
      <w:r w:rsidRPr="00332DFE">
        <w:rPr>
          <w:rFonts w:ascii="Times New Roman" w:eastAsiaTheme="minorEastAsia" w:hAnsi="Times New Roman" w:cs="Times New Roman"/>
        </w:rPr>
        <w:t xml:space="preserve"> our observed counts</w:t>
      </w:r>
      <w:r w:rsidR="005D7E60">
        <w:rPr>
          <w:rFonts w:ascii="Times New Roman" w:eastAsiaTheme="minorEastAsia" w:hAnsi="Times New Roman" w:cs="Times New Roman"/>
        </w:rPr>
        <w:t xml:space="preserve">, indexed by timepoint using the index </w:t>
      </w:r>
      <m:oMath>
        <m:r>
          <w:rPr>
            <w:rFonts w:ascii="Cambria Math" w:eastAsiaTheme="minorEastAsia" w:hAnsi="Cambria Math" w:cs="Times New Roman"/>
          </w:rPr>
          <m:t>i</m:t>
        </m:r>
      </m:oMath>
      <w:r w:rsidRPr="00332DFE">
        <w:rPr>
          <w:rFonts w:ascii="Times New Roman" w:eastAsiaTheme="minorEastAsia" w:hAnsi="Times New Roman" w:cs="Times New Roman"/>
        </w:rPr>
        <w:t xml:space="preserve"> and </w:t>
      </w:r>
      <m:oMath>
        <m:r>
          <w:rPr>
            <w:rFonts w:ascii="Cambria Math" w:hAnsi="Cambria Math" w:cs="Times New Roman"/>
          </w:rPr>
          <m:t>θ</m:t>
        </m:r>
      </m:oMath>
      <w:r w:rsidRPr="00332DFE">
        <w:rPr>
          <w:rFonts w:ascii="Times New Roman" w:eastAsiaTheme="minorEastAsia" w:hAnsi="Times New Roman" w:cs="Times New Roman"/>
        </w:rPr>
        <w:t xml:space="preserve"> represents a vector of h</w:t>
      </w:r>
      <w:proofErr w:type="spellStart"/>
      <w:r w:rsidRPr="00332DFE">
        <w:rPr>
          <w:rFonts w:ascii="Times New Roman" w:eastAsiaTheme="minorEastAsia" w:hAnsi="Times New Roman" w:cs="Times New Roman"/>
        </w:rPr>
        <w:t>yperparameters</w:t>
      </w:r>
      <w:proofErr w:type="spellEnd"/>
      <w:r w:rsidRPr="00332DFE">
        <w:rPr>
          <w:rFonts w:ascii="Times New Roman" w:eastAsiaTheme="minorEastAsia" w:hAnsi="Times New Roman" w:cs="Times New Roman"/>
        </w:rPr>
        <w:t xml:space="preserve"> involved in defining the functional form of the covariance function. Given mosquito population dynamics are typically characterised by repeating patterns occurring either seasonally or annually, </w:t>
      </w:r>
      <w:r w:rsidR="00A32D82" w:rsidRPr="00332DFE">
        <w:rPr>
          <w:rFonts w:ascii="Times New Roman" w:hAnsi="Times New Roman" w:cs="Times New Roman"/>
        </w:rPr>
        <w:t xml:space="preserve">a periodic </w:t>
      </w:r>
      <w:r w:rsidR="005D7E60">
        <w:rPr>
          <w:rFonts w:ascii="Times New Roman" w:hAnsi="Times New Roman" w:cs="Times New Roman"/>
        </w:rPr>
        <w:t>function</w:t>
      </w:r>
      <w:r w:rsidR="00A32D82" w:rsidRPr="00332DFE">
        <w:rPr>
          <w:rFonts w:ascii="Times New Roman" w:hAnsi="Times New Roman" w:cs="Times New Roman"/>
        </w:rPr>
        <w:t xml:space="preserve"> was used</w:t>
      </w:r>
      <w:r w:rsidR="005D7E60">
        <w:rPr>
          <w:rFonts w:ascii="Times New Roman" w:hAnsi="Times New Roman" w:cs="Times New Roman"/>
        </w:rPr>
        <w:t xml:space="preserve"> to define the covariance between pairs of points</w:t>
      </w:r>
      <w:r w:rsidRPr="00332DFE">
        <w:rPr>
          <w:rFonts w:ascii="Times New Roman" w:hAnsi="Times New Roman" w:cs="Times New Roman"/>
        </w:rPr>
        <w:t>, with the following specification:</w:t>
      </w:r>
    </w:p>
    <w:p w:rsidR="00A84056" w:rsidRPr="00332DFE" w:rsidRDefault="00A84056" w:rsidP="009A2379">
      <w:pPr>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α</m:t>
              </m:r>
            </m:e>
            <m:sup>
              <m:r>
                <w:rPr>
                  <w:rFonts w:ascii="Cambria Math" w:eastAsiaTheme="minorEastAsia" w:hAnsi="Cambria Math" w:cs="Times New Roman"/>
                </w:rPr>
                <m:t>2</m:t>
              </m:r>
            </m:sup>
          </m:sSup>
          <m:r>
            <m:rPr>
              <m:sty m:val="p"/>
            </m:rPr>
            <w:rPr>
              <w:rFonts w:ascii="Cambria Math" w:eastAsiaTheme="minorEastAsia" w:hAnsi="Cambria Math" w:cs="Times New Roman"/>
            </w:rPr>
            <m:t>exp⁡</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π</m:t>
                      </m:r>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e>
                      </m:d>
                    </m:num>
                    <m:den>
                      <m:r>
                        <w:rPr>
                          <w:rFonts w:ascii="Cambria Math" w:eastAsiaTheme="minorEastAsia" w:hAnsi="Cambria Math" w:cs="Times New Roman"/>
                        </w:rPr>
                        <m:t>p</m:t>
                      </m:r>
                    </m:den>
                  </m:f>
                </m:e>
              </m:d>
            </m:e>
          </m:d>
        </m:oMath>
      </m:oMathPara>
    </w:p>
    <w:p w:rsidR="00A84056" w:rsidRPr="00332DFE" w:rsidRDefault="00A84056" w:rsidP="009A2379">
      <w:pPr>
        <w:spacing w:before="240"/>
        <w:jc w:val="both"/>
        <w:rPr>
          <w:rFonts w:ascii="Times New Roman" w:eastAsiaTheme="minorEastAsia" w:hAnsi="Times New Roman" w:cs="Times New Roman"/>
        </w:rPr>
      </w:pPr>
      <w:r w:rsidRPr="00332DFE">
        <w:rPr>
          <w:rFonts w:ascii="Times New Roman" w:hAnsi="Times New Roman" w:cs="Times New Roman"/>
        </w:rPr>
        <w:t xml:space="preserve">where </w:t>
      </w:r>
      <m:oMath>
        <m:r>
          <w:rPr>
            <w:rFonts w:ascii="Cambria Math" w:eastAsiaTheme="minorEastAsia" w:hAnsi="Cambria Math" w:cs="Times New Roman"/>
          </w:rPr>
          <m:t>p</m:t>
        </m:r>
      </m:oMath>
      <w:r w:rsidRPr="00332DFE">
        <w:rPr>
          <w:rFonts w:ascii="Times New Roman" w:eastAsiaTheme="minorEastAsia" w:hAnsi="Times New Roman" w:cs="Times New Roman"/>
        </w:rPr>
        <w:t xml:space="preserve"> represents the per</w:t>
      </w:r>
      <w:proofErr w:type="spellStart"/>
      <w:r w:rsidRPr="00332DFE">
        <w:rPr>
          <w:rFonts w:ascii="Times New Roman" w:eastAsiaTheme="minorEastAsia" w:hAnsi="Times New Roman" w:cs="Times New Roman"/>
        </w:rPr>
        <w:t>iod</w:t>
      </w:r>
      <w:proofErr w:type="spellEnd"/>
      <w:r w:rsidRPr="00332DFE">
        <w:rPr>
          <w:rFonts w:ascii="Times New Roman" w:eastAsiaTheme="minorEastAsia" w:hAnsi="Times New Roman" w:cs="Times New Roman"/>
        </w:rPr>
        <w:t xml:space="preserve"> over which we would expect points to show similar dynamics (i.e. a period of twelve would imply we expect points separated by 12 months to be most similar etc), </w:t>
      </w:r>
      <m:oMath>
        <m:r>
          <w:rPr>
            <w:rFonts w:ascii="Cambria Math" w:eastAsiaTheme="minorEastAsia" w:hAnsi="Cambria Math" w:cs="Times New Roman"/>
          </w:rPr>
          <m:t>α</m:t>
        </m:r>
      </m:oMath>
      <w:r w:rsidRPr="00332DFE">
        <w:rPr>
          <w:rFonts w:ascii="Times New Roman" w:eastAsiaTheme="minorEastAsia" w:hAnsi="Times New Roman" w:cs="Times New Roman"/>
        </w:rPr>
        <w:t xml:space="preserve"> specifies the magnitude of the covariance, and </w:t>
      </w:r>
      <m:oMath>
        <m:r>
          <w:rPr>
            <w:rFonts w:ascii="Cambria Math" w:eastAsiaTheme="minorEastAsia" w:hAnsi="Cambria Math" w:cs="Times New Roman"/>
          </w:rPr>
          <m:t>l</m:t>
        </m:r>
      </m:oMath>
      <w:r w:rsidRPr="00332DFE">
        <w:rPr>
          <w:rFonts w:ascii="Times New Roman" w:eastAsiaTheme="minorEastAsia" w:hAnsi="Times New Roman" w:cs="Times New Roman"/>
        </w:rPr>
        <w:t xml:space="preserve"> represe</w:t>
      </w:r>
      <w:proofErr w:type="spellStart"/>
      <w:r w:rsidRPr="00332DFE">
        <w:rPr>
          <w:rFonts w:ascii="Times New Roman" w:eastAsiaTheme="minorEastAsia" w:hAnsi="Times New Roman" w:cs="Times New Roman"/>
        </w:rPr>
        <w:t>nts</w:t>
      </w:r>
      <w:proofErr w:type="spellEnd"/>
      <w:r w:rsidRPr="00332DFE">
        <w:rPr>
          <w:rFonts w:ascii="Times New Roman" w:eastAsiaTheme="minorEastAsia" w:hAnsi="Times New Roman" w:cs="Times New Roman"/>
        </w:rPr>
        <w:t xml:space="preserve"> a </w:t>
      </w:r>
      <w:proofErr w:type="spellStart"/>
      <w:r w:rsidRPr="00332DFE">
        <w:rPr>
          <w:rFonts w:ascii="Times New Roman" w:eastAsiaTheme="minorEastAsia" w:hAnsi="Times New Roman" w:cs="Times New Roman"/>
        </w:rPr>
        <w:t>lengthscale</w:t>
      </w:r>
      <w:proofErr w:type="spellEnd"/>
      <w:r w:rsidRPr="00332DFE">
        <w:rPr>
          <w:rFonts w:ascii="Times New Roman" w:eastAsiaTheme="minorEastAsia" w:hAnsi="Times New Roman" w:cs="Times New Roman"/>
        </w:rPr>
        <w:t xml:space="preserve"> parameter further constraining the extent to which two values separated by a given distance (in time in our case) can co-vary with one another. Weakly informative priors were </w:t>
      </w:r>
      <w:r w:rsidR="00936E5C">
        <w:rPr>
          <w:rFonts w:ascii="Times New Roman" w:eastAsiaTheme="minorEastAsia" w:hAnsi="Times New Roman" w:cs="Times New Roman"/>
        </w:rPr>
        <w:t xml:space="preserve">used, </w:t>
      </w:r>
      <w:r w:rsidRPr="00332DFE">
        <w:rPr>
          <w:rFonts w:ascii="Times New Roman" w:eastAsiaTheme="minorEastAsia" w:hAnsi="Times New Roman" w:cs="Times New Roman"/>
        </w:rPr>
        <w:t xml:space="preserve">and the Negative Binomial Gaussian Process fitted to each of </w:t>
      </w:r>
      <w:r w:rsidR="00936E5C">
        <w:rPr>
          <w:rFonts w:ascii="Times New Roman" w:eastAsiaTheme="minorEastAsia" w:hAnsi="Times New Roman" w:cs="Times New Roman"/>
        </w:rPr>
        <w:t>the</w:t>
      </w:r>
      <w:r w:rsidRPr="00332DFE">
        <w:rPr>
          <w:rFonts w:ascii="Times New Roman" w:eastAsiaTheme="minorEastAsia" w:hAnsi="Times New Roman" w:cs="Times New Roman"/>
        </w:rPr>
        <w:t xml:space="preserve"> extracted time series</w:t>
      </w:r>
      <w:r w:rsidR="00936E5C">
        <w:rPr>
          <w:rFonts w:ascii="Times New Roman" w:eastAsiaTheme="minorEastAsia" w:hAnsi="Times New Roman" w:cs="Times New Roman"/>
        </w:rPr>
        <w:t xml:space="preserve"> using the probabilistic programming language STAN</w:t>
      </w:r>
      <w:r w:rsidR="00936E5C">
        <w:rPr>
          <w:rFonts w:ascii="Times New Roman" w:eastAsiaTheme="minorEastAsia" w:hAnsi="Times New Roman" w:cs="Times New Roman"/>
        </w:rPr>
        <w:fldChar w:fldCharType="begin" w:fldLock="1"/>
      </w:r>
      <w:r w:rsidR="00186BB1">
        <w:rPr>
          <w:rFonts w:ascii="Times New Roman" w:eastAsiaTheme="minorEastAsia" w:hAnsi="Times New Roman" w:cs="Times New Roman"/>
        </w:rPr>
        <w:instrText>ADDIN CSL_CITATION {"citationItems":[{"id":"ITEM-1","itemData":{"DOI":"10.18637/jss.v076.i01","author":[{"dropping-particle":"","family":"Carpenter","given":"Bob","non-dropping-particle":"","parse-names":false,"suffix":""},{"dropping-particle":"","family":"Gelman","given":"Andrew","non-dropping-particle":"","parse-names":false,"suffix":""},{"dropping-particle":"","family":"Hoffman","given":"Matthew D.","non-dropping-particle":"","parse-names":false,"suffix":""},{"dropping-particle":"","family":"Lee","given":"Daniel","non-dropping-particle":"","parse-names":false,"suffix":""},{"dropping-particle":"","family":"Goodrich","given":"Ben","non-dropping-particle":"","parse-names":false,"suffix":""},{"dropping-particle":"","family":"Betancourt","given":"Michael","non-dropping-particle":"","parse-names":false,"suffix":""},{"dropping-particle":"","family":"Brubaker","given":"Marcus","non-dropping-particle":"","parse-names":false,"suffix":""},{"dropping-particle":"","family":"Guo","given":"Jiqiang","non-dropping-particle":"","parse-names":false,"suffix":""},{"dropping-particle":"","family":"Li","given":"Peter","non-dropping-particle":"","parse-names":false,"suffix":""},{"dropping-particle":"","family":"Riddell","given":"Allen","non-dropping-particle":"","parse-names":false,"suffix":""}],"container-title":"Journal of Statistical Software","id":"ITEM-1","issue":"1","issued":{"date-parts":[["2017","1","1"]]},"title":"Stan: A Probabilistic Programming Language","type":"article-journal","volume":"76"},"uris":["http://www.mendeley.com/documents/?uuid=39af3985-d423-3037-83b1-5932ac986999"]}],"mendeley":{"formattedCitation":"&lt;sup&gt;26&lt;/sup&gt;","plainTextFormattedCitation":"26","previouslyFormattedCitation":"&lt;sup&gt;29&lt;/sup&gt;"},"properties":{"noteIndex":0},"schema":"https://github.com/citation-style-language/schema/raw/master/csl-citation.json"}</w:instrText>
      </w:r>
      <w:r w:rsidR="00936E5C">
        <w:rPr>
          <w:rFonts w:ascii="Times New Roman" w:eastAsiaTheme="minorEastAsia" w:hAnsi="Times New Roman" w:cs="Times New Roman"/>
        </w:rPr>
        <w:fldChar w:fldCharType="separate"/>
      </w:r>
      <w:r w:rsidR="00186BB1" w:rsidRPr="00186BB1">
        <w:rPr>
          <w:rFonts w:ascii="Times New Roman" w:eastAsiaTheme="minorEastAsia" w:hAnsi="Times New Roman" w:cs="Times New Roman"/>
          <w:noProof/>
          <w:vertAlign w:val="superscript"/>
        </w:rPr>
        <w:t>26</w:t>
      </w:r>
      <w:r w:rsidR="00936E5C">
        <w:rPr>
          <w:rFonts w:ascii="Times New Roman" w:eastAsiaTheme="minorEastAsia" w:hAnsi="Times New Roman" w:cs="Times New Roman"/>
        </w:rPr>
        <w:fldChar w:fldCharType="end"/>
      </w:r>
      <w:r w:rsidR="00936E5C">
        <w:rPr>
          <w:rFonts w:ascii="Times New Roman" w:eastAsiaTheme="minorEastAsia" w:hAnsi="Times New Roman" w:cs="Times New Roman"/>
        </w:rPr>
        <w:t xml:space="preserve">. </w:t>
      </w:r>
      <w:r w:rsidRPr="00332DFE">
        <w:rPr>
          <w:rFonts w:ascii="Times New Roman" w:eastAsiaTheme="minorEastAsia" w:hAnsi="Times New Roman" w:cs="Times New Roman"/>
        </w:rPr>
        <w:t xml:space="preserve">For more details see Supplementary Information “Negative Binomial Gaussian Process – Fitting and Inference”. </w:t>
      </w:r>
    </w:p>
    <w:p w:rsidR="00A84056" w:rsidRPr="00332DFE" w:rsidRDefault="0068130D" w:rsidP="009A2379">
      <w:pPr>
        <w:jc w:val="both"/>
        <w:rPr>
          <w:rFonts w:ascii="Times New Roman" w:hAnsi="Times New Roman" w:cs="Times New Roman"/>
          <w:b/>
        </w:rPr>
      </w:pPr>
      <w:r w:rsidRPr="00332DFE">
        <w:rPr>
          <w:rFonts w:ascii="Times New Roman" w:hAnsi="Times New Roman" w:cs="Times New Roman"/>
          <w:b/>
        </w:rPr>
        <w:t xml:space="preserve">Time Series Characterisation and Clustering by Features </w:t>
      </w:r>
    </w:p>
    <w:p w:rsidR="009625F3" w:rsidRPr="00332DFE" w:rsidRDefault="00936E5C" w:rsidP="00936E5C">
      <w:pPr>
        <w:jc w:val="both"/>
        <w:rPr>
          <w:rFonts w:ascii="Times New Roman" w:eastAsiaTheme="minorEastAsia" w:hAnsi="Times New Roman" w:cs="Times New Roman"/>
        </w:rPr>
      </w:pPr>
      <w:r>
        <w:rPr>
          <w:rFonts w:ascii="Times New Roman" w:hAnsi="Times New Roman" w:cs="Times New Roman"/>
        </w:rPr>
        <w:t>W</w:t>
      </w:r>
      <w:r w:rsidR="006C4A96" w:rsidRPr="00332DFE">
        <w:rPr>
          <w:rFonts w:ascii="Times New Roman" w:hAnsi="Times New Roman" w:cs="Times New Roman"/>
        </w:rPr>
        <w:t xml:space="preserve">e applied a series of mathematical operations to </w:t>
      </w:r>
      <w:r>
        <w:rPr>
          <w:rFonts w:ascii="Times New Roman" w:hAnsi="Times New Roman" w:cs="Times New Roman"/>
        </w:rPr>
        <w:t xml:space="preserve">the fitted time series in order </w:t>
      </w:r>
      <w:r w:rsidR="006C4A96" w:rsidRPr="00332DFE">
        <w:rPr>
          <w:rFonts w:ascii="Times New Roman" w:hAnsi="Times New Roman" w:cs="Times New Roman"/>
        </w:rPr>
        <w:t xml:space="preserve">characterise their </w:t>
      </w:r>
      <w:r>
        <w:rPr>
          <w:rFonts w:ascii="Times New Roman" w:hAnsi="Times New Roman" w:cs="Times New Roman"/>
        </w:rPr>
        <w:t xml:space="preserve">temporal </w:t>
      </w:r>
      <w:r w:rsidR="006C4A96" w:rsidRPr="00332DFE">
        <w:rPr>
          <w:rFonts w:ascii="Times New Roman" w:hAnsi="Times New Roman" w:cs="Times New Roman"/>
        </w:rPr>
        <w:t xml:space="preserve">properties. These include the </w:t>
      </w:r>
      <w:proofErr w:type="spellStart"/>
      <w:r w:rsidR="006C4A96" w:rsidRPr="00332DFE">
        <w:rPr>
          <w:rFonts w:ascii="Times New Roman" w:hAnsi="Times New Roman" w:cs="Times New Roman"/>
        </w:rPr>
        <w:t>Kullback-Liebler</w:t>
      </w:r>
      <w:proofErr w:type="spellEnd"/>
      <w:r w:rsidR="006C4A96" w:rsidRPr="00332DFE">
        <w:rPr>
          <w:rFonts w:ascii="Times New Roman" w:hAnsi="Times New Roman" w:cs="Times New Roman"/>
        </w:rPr>
        <w:t xml:space="preserve"> divergence (measuring the divergence of the time series from a uniform distribution), the median of the period (</w:t>
      </w:r>
      <m:oMath>
        <m:r>
          <w:rPr>
            <w:rFonts w:ascii="Cambria Math" w:eastAsiaTheme="minorEastAsia" w:hAnsi="Cambria Math" w:cs="Times New Roman"/>
          </w:rPr>
          <m:t>p</m:t>
        </m:r>
      </m:oMath>
      <w:r w:rsidR="006C4A96" w:rsidRPr="00332DFE">
        <w:rPr>
          <w:rFonts w:ascii="Times New Roman" w:eastAsiaTheme="minorEastAsia" w:hAnsi="Times New Roman" w:cs="Times New Roman"/>
        </w:rPr>
        <w:t xml:space="preserve">) from the Negative Binomial Gaussian Process fitting (informing the dominant temporal modality present in the data), the proportion of points greater than </w:t>
      </w:r>
      <w:r w:rsidR="009625F3">
        <w:rPr>
          <w:rFonts w:ascii="Times New Roman" w:eastAsiaTheme="minorEastAsia" w:hAnsi="Times New Roman" w:cs="Times New Roman"/>
        </w:rPr>
        <w:t>1.65x</w:t>
      </w:r>
      <w:r w:rsidR="006C4A96" w:rsidRPr="00332DFE">
        <w:rPr>
          <w:rFonts w:ascii="Times New Roman" w:eastAsiaTheme="minorEastAsia" w:hAnsi="Times New Roman" w:cs="Times New Roman"/>
        </w:rPr>
        <w:t xml:space="preserve"> the mean (measuring how peaked the time series is), the distance of the first peak from January, and then 3 features arising from fitting </w:t>
      </w:r>
      <w:r>
        <w:rPr>
          <w:rFonts w:ascii="Times New Roman" w:eastAsiaTheme="minorEastAsia" w:hAnsi="Times New Roman" w:cs="Times New Roman"/>
        </w:rPr>
        <w:t xml:space="preserve">1 and 2 component </w:t>
      </w:r>
      <w:r w:rsidR="006C4A96" w:rsidRPr="00332DFE">
        <w:rPr>
          <w:rFonts w:ascii="Times New Roman" w:eastAsiaTheme="minorEastAsia" w:hAnsi="Times New Roman" w:cs="Times New Roman"/>
        </w:rPr>
        <w:t>Von Mises distributions to the fitted time series</w:t>
      </w:r>
      <w:r>
        <w:rPr>
          <w:rFonts w:ascii="Times New Roman" w:eastAsiaTheme="minorEastAsia" w:hAnsi="Times New Roman" w:cs="Times New Roman"/>
        </w:rPr>
        <w:t>, specifically</w:t>
      </w:r>
      <w:r w:rsidR="00332DFE" w:rsidRPr="00332DFE">
        <w:rPr>
          <w:rFonts w:ascii="Times New Roman" w:hAnsi="Times New Roman" w:cs="Times New Roman"/>
        </w:rPr>
        <w:t xml:space="preserve"> the mean of the 1 component fitted Von Mises distribution, the number of peaks (determined by comparing the quality of fit</w:t>
      </w:r>
      <w:r>
        <w:rPr>
          <w:rFonts w:ascii="Times New Roman" w:hAnsi="Times New Roman" w:cs="Times New Roman"/>
        </w:rPr>
        <w:t xml:space="preserve"> for 1 and 2 component Von Mises distributions)</w:t>
      </w:r>
      <w:r w:rsidR="00332DFE" w:rsidRPr="00332DFE">
        <w:rPr>
          <w:rFonts w:ascii="Times New Roman" w:hAnsi="Times New Roman" w:cs="Times New Roman"/>
        </w:rPr>
        <w:t>, and the weight (</w:t>
      </w:r>
      <m:oMath>
        <m:r>
          <w:rPr>
            <w:rFonts w:ascii="Cambria Math" w:hAnsi="Cambria Math" w:cs="Times New Roman"/>
          </w:rPr>
          <m:t>ω</m:t>
        </m:r>
      </m:oMath>
      <w:r w:rsidR="00332DFE" w:rsidRPr="00332DFE">
        <w:rPr>
          <w:rFonts w:ascii="Times New Roman" w:eastAsiaTheme="minorEastAsia" w:hAnsi="Times New Roman" w:cs="Times New Roman"/>
        </w:rPr>
        <w:t>), specifying the compara</w:t>
      </w:r>
      <w:proofErr w:type="spellStart"/>
      <w:r w:rsidR="00332DFE" w:rsidRPr="00332DFE">
        <w:rPr>
          <w:rFonts w:ascii="Times New Roman" w:eastAsiaTheme="minorEastAsia" w:hAnsi="Times New Roman" w:cs="Times New Roman"/>
        </w:rPr>
        <w:t>tive</w:t>
      </w:r>
      <w:proofErr w:type="spellEnd"/>
      <w:r w:rsidR="00332DFE" w:rsidRPr="00332DFE">
        <w:rPr>
          <w:rFonts w:ascii="Times New Roman" w:eastAsiaTheme="minorEastAsia" w:hAnsi="Times New Roman" w:cs="Times New Roman"/>
        </w:rPr>
        <w:t xml:space="preserve"> contributions of each component in the two-component fitting</w:t>
      </w:r>
      <w:r>
        <w:rPr>
          <w:rFonts w:ascii="Times New Roman" w:eastAsiaTheme="minorEastAsia" w:hAnsi="Times New Roman" w:cs="Times New Roman"/>
        </w:rPr>
        <w:t>. S</w:t>
      </w:r>
      <w:r w:rsidRPr="00332DFE">
        <w:rPr>
          <w:rFonts w:ascii="Times New Roman" w:hAnsi="Times New Roman" w:cs="Times New Roman"/>
        </w:rPr>
        <w:t xml:space="preserve">ee Supplementary </w:t>
      </w:r>
      <w:r>
        <w:rPr>
          <w:rFonts w:ascii="Times New Roman" w:hAnsi="Times New Roman" w:cs="Times New Roman"/>
        </w:rPr>
        <w:t>Information “Time Series Characterisation and Analysis” for further details</w:t>
      </w:r>
      <w:r w:rsidR="00332DFE" w:rsidRPr="00332DFE">
        <w:rPr>
          <w:rFonts w:ascii="Times New Roman" w:eastAsiaTheme="minorEastAsia" w:hAnsi="Times New Roman" w:cs="Times New Roman"/>
        </w:rPr>
        <w:t xml:space="preserve">. </w:t>
      </w:r>
      <w:r>
        <w:rPr>
          <w:rFonts w:ascii="Times New Roman" w:eastAsiaTheme="minorEastAsia" w:hAnsi="Times New Roman" w:cs="Times New Roman"/>
        </w:rPr>
        <w:t xml:space="preserve">The result of this characterisation is a series of 7 values (representing the output of each our 7 mathematical operations) describing the temporal properties of each time series. To this data, we </w:t>
      </w:r>
      <w:r w:rsidR="009625F3">
        <w:rPr>
          <w:rFonts w:ascii="Times New Roman" w:eastAsiaTheme="minorEastAsia" w:hAnsi="Times New Roman" w:cs="Times New Roman"/>
        </w:rPr>
        <w:t xml:space="preserve">then </w:t>
      </w:r>
      <w:r>
        <w:rPr>
          <w:rFonts w:ascii="Times New Roman" w:eastAsiaTheme="minorEastAsia" w:hAnsi="Times New Roman" w:cs="Times New Roman"/>
        </w:rPr>
        <w:t xml:space="preserve">applied </w:t>
      </w:r>
      <w:r w:rsidR="009625F3">
        <w:rPr>
          <w:rFonts w:ascii="Times New Roman" w:eastAsiaTheme="minorEastAsia" w:hAnsi="Times New Roman" w:cs="Times New Roman"/>
        </w:rPr>
        <w:t xml:space="preserve">a Principal Components analysis of these results in order to identify a low-dimensional representation of the structure present in the data amenable to </w:t>
      </w:r>
      <w:proofErr w:type="gramStart"/>
      <w:r w:rsidR="009625F3">
        <w:rPr>
          <w:rFonts w:ascii="Times New Roman" w:eastAsiaTheme="minorEastAsia" w:hAnsi="Times New Roman" w:cs="Times New Roman"/>
        </w:rPr>
        <w:t>visualisation, and</w:t>
      </w:r>
      <w:proofErr w:type="gramEnd"/>
      <w:r w:rsidR="009625F3">
        <w:rPr>
          <w:rFonts w:ascii="Times New Roman" w:eastAsiaTheme="minorEastAsia" w:hAnsi="Times New Roman" w:cs="Times New Roman"/>
        </w:rPr>
        <w:t xml:space="preserve"> implemented the k-means clustering algorithm in order to identify groups of time series with similar temporal features.</w:t>
      </w:r>
    </w:p>
    <w:p w:rsidR="004F2B6D" w:rsidRPr="004674F6" w:rsidRDefault="00093B7E" w:rsidP="009A2379">
      <w:pPr>
        <w:spacing w:after="0"/>
        <w:jc w:val="both"/>
        <w:rPr>
          <w:rFonts w:ascii="Times New Roman" w:hAnsi="Times New Roman" w:cs="Times New Roman"/>
          <w:b/>
        </w:rPr>
      </w:pPr>
      <w:r w:rsidRPr="004674F6">
        <w:rPr>
          <w:rFonts w:ascii="Times New Roman" w:hAnsi="Times New Roman" w:cs="Times New Roman"/>
          <w:b/>
        </w:rPr>
        <w:t xml:space="preserve">Statistical Modelling and Prediction of Seasonal Modality </w:t>
      </w:r>
    </w:p>
    <w:p w:rsidR="00256271" w:rsidRDefault="005A15C6" w:rsidP="009A2379">
      <w:pPr>
        <w:spacing w:before="240" w:after="0"/>
        <w:jc w:val="both"/>
        <w:rPr>
          <w:rFonts w:ascii="Times New Roman" w:hAnsi="Times New Roman" w:cs="Times New Roman"/>
        </w:rPr>
      </w:pPr>
      <w:r>
        <w:rPr>
          <w:rFonts w:ascii="Times New Roman" w:hAnsi="Times New Roman" w:cs="Times New Roman"/>
        </w:rPr>
        <w:t>For each of the 1</w:t>
      </w:r>
      <w:r w:rsidR="00256271">
        <w:rPr>
          <w:rFonts w:ascii="Times New Roman" w:hAnsi="Times New Roman" w:cs="Times New Roman"/>
        </w:rPr>
        <w:t>17</w:t>
      </w:r>
      <w:r>
        <w:rPr>
          <w:rFonts w:ascii="Times New Roman" w:hAnsi="Times New Roman" w:cs="Times New Roman"/>
        </w:rPr>
        <w:t xml:space="preserve"> study locations, we extracted a suite of environmental </w:t>
      </w:r>
      <w:r w:rsidR="000816BF">
        <w:rPr>
          <w:rFonts w:ascii="Times New Roman" w:hAnsi="Times New Roman" w:cs="Times New Roman"/>
        </w:rPr>
        <w:t>variables</w:t>
      </w:r>
      <w:r>
        <w:rPr>
          <w:rFonts w:ascii="Times New Roman" w:hAnsi="Times New Roman" w:cs="Times New Roman"/>
        </w:rPr>
        <w:t xml:space="preserve"> </w:t>
      </w:r>
      <w:r w:rsidR="000816BF">
        <w:rPr>
          <w:rFonts w:ascii="Times New Roman" w:hAnsi="Times New Roman" w:cs="Times New Roman"/>
        </w:rPr>
        <w:t xml:space="preserve">derived from satellite data that together </w:t>
      </w:r>
      <w:r>
        <w:rPr>
          <w:rFonts w:ascii="Times New Roman" w:hAnsi="Times New Roman" w:cs="Times New Roman"/>
        </w:rPr>
        <w:t>describ</w:t>
      </w:r>
      <w:r w:rsidR="000816BF">
        <w:rPr>
          <w:rFonts w:ascii="Times New Roman" w:hAnsi="Times New Roman" w:cs="Times New Roman"/>
        </w:rPr>
        <w:t>e</w:t>
      </w:r>
      <w:r>
        <w:rPr>
          <w:rFonts w:ascii="Times New Roman" w:hAnsi="Times New Roman" w:cs="Times New Roman"/>
        </w:rPr>
        <w:t xml:space="preserve"> the ecological structure of the location. These include the </w:t>
      </w:r>
      <w:proofErr w:type="spellStart"/>
      <w:r>
        <w:rPr>
          <w:rFonts w:ascii="Times New Roman" w:hAnsi="Times New Roman" w:cs="Times New Roman"/>
        </w:rPr>
        <w:t>BioClimatic</w:t>
      </w:r>
      <w:proofErr w:type="spellEnd"/>
      <w:r>
        <w:rPr>
          <w:rFonts w:ascii="Times New Roman" w:hAnsi="Times New Roman" w:cs="Times New Roman"/>
        </w:rPr>
        <w:t xml:space="preserve"> variables (</w:t>
      </w:r>
      <w:r w:rsidR="00E763CB">
        <w:rPr>
          <w:rFonts w:ascii="Times New Roman" w:hAnsi="Times New Roman" w:cs="Times New Roman"/>
        </w:rPr>
        <w:t xml:space="preserve">a suite of biological relevant </w:t>
      </w:r>
      <w:r w:rsidR="00906394">
        <w:rPr>
          <w:rFonts w:ascii="Times New Roman" w:hAnsi="Times New Roman" w:cs="Times New Roman"/>
        </w:rPr>
        <w:t xml:space="preserve">covariates defined from monthly </w:t>
      </w:r>
      <w:proofErr w:type="spellStart"/>
      <w:r w:rsidR="00906394">
        <w:rPr>
          <w:rFonts w:ascii="Times New Roman" w:hAnsi="Times New Roman" w:cs="Times New Roman"/>
        </w:rPr>
        <w:t>ranfall</w:t>
      </w:r>
      <w:proofErr w:type="spellEnd"/>
      <w:r w:rsidR="00906394">
        <w:rPr>
          <w:rFonts w:ascii="Times New Roman" w:hAnsi="Times New Roman" w:cs="Times New Roman"/>
        </w:rPr>
        <w:t xml:space="preserve"> and temperature satellite data</w:t>
      </w:r>
      <w:r w:rsidR="008B4D64">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{"citationItems":[{"id":"ITEM-1","itemData":{"DOI":"10.1002/joc.5086","ISSN":"08998418","author":[{"dropping-particle":"","family":"Fick","given":"Stephen E.","non-dropping-particle":"","parse-names":false,"suffix":""},{"dropping-particle":"","family":"Hijmans","given":"Robert J.","non-dropping-particle":"","parse-names":false,"suffix":""}],"container-title":"International Journal of Climatology","id":"ITEM-1","issue":"12","issued":{"date-parts":[["2017","10"]]},"page":"4302-4315","title":"WorldClim 2: new 1-km spatial resolution climate surfaces for global land areas","type":"article-journal","volume":"37"},"uris":["http://www.mendeley.com/documents/?uuid=72dcda77-4277-3e57-9ef4-c462b63b868d"]}],"mendeley":{"formattedCitation":"&lt;sup&gt;27&lt;/sup&gt;","plainTextFormattedCitation":"27","previouslyFormattedCitation":"&lt;sup&gt;30&lt;/sup&gt;"},"properties":{"noteIndex":0},"schema":"https://github.com/citation-style-language/schema/raw/master/csl-citation.json"}</w:instrText>
      </w:r>
      <w:r w:rsidR="008B4D64">
        <w:rPr>
          <w:rFonts w:ascii="Times New Roman" w:hAnsi="Times New Roman" w:cs="Times New Roman"/>
        </w:rPr>
        <w:fldChar w:fldCharType="separate"/>
      </w:r>
      <w:r w:rsidR="00186BB1" w:rsidRPr="00186BB1">
        <w:rPr>
          <w:rFonts w:ascii="Times New Roman" w:hAnsi="Times New Roman" w:cs="Times New Roman"/>
          <w:noProof/>
          <w:vertAlign w:val="superscript"/>
        </w:rPr>
        <w:t>27</w:t>
      </w:r>
      <w:r w:rsidR="008B4D64">
        <w:rPr>
          <w:rFonts w:ascii="Times New Roman" w:hAnsi="Times New Roman" w:cs="Times New Roman"/>
        </w:rPr>
        <w:fldChar w:fldCharType="end"/>
      </w:r>
      <w:r>
        <w:rPr>
          <w:rFonts w:ascii="Times New Roman" w:hAnsi="Times New Roman" w:cs="Times New Roman"/>
        </w:rPr>
        <w:t xml:space="preserve">), various measures of aridity, a number of covariates describing the seasonality and extent of water bodies, the enhanced vegetation index (EVI), landcover and a number of other related variables previously used in projects mapping the distribution of </w:t>
      </w:r>
      <w:r>
        <w:rPr>
          <w:rFonts w:ascii="Times New Roman" w:hAnsi="Times New Roman" w:cs="Times New Roman"/>
          <w:i/>
        </w:rPr>
        <w:t>Anopheline</w:t>
      </w:r>
      <w:r>
        <w:rPr>
          <w:rFonts w:ascii="Times New Roman" w:hAnsi="Times New Roman" w:cs="Times New Roman"/>
        </w:rPr>
        <w:t xml:space="preserve"> vectors</w:t>
      </w:r>
      <w:r w:rsidR="008B4D64">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25&lt;/sup&gt;","plainTextFormattedCitation":"25","previouslyFormattedCitation":"&lt;sup&gt;28&lt;/sup&gt;"},"properties":{"noteIndex":0},"schema":"https://github.com/citation-style-language/schema/raw/master/csl-citation.json"}</w:instrText>
      </w:r>
      <w:r w:rsidR="008B4D64">
        <w:rPr>
          <w:rFonts w:ascii="Times New Roman" w:hAnsi="Times New Roman" w:cs="Times New Roman"/>
        </w:rPr>
        <w:fldChar w:fldCharType="separate"/>
      </w:r>
      <w:r w:rsidR="00186BB1" w:rsidRPr="00186BB1">
        <w:rPr>
          <w:rFonts w:ascii="Times New Roman" w:hAnsi="Times New Roman" w:cs="Times New Roman"/>
          <w:noProof/>
          <w:vertAlign w:val="superscript"/>
        </w:rPr>
        <w:t>25</w:t>
      </w:r>
      <w:r w:rsidR="008B4D64">
        <w:rPr>
          <w:rFonts w:ascii="Times New Roman" w:hAnsi="Times New Roman" w:cs="Times New Roman"/>
        </w:rPr>
        <w:fldChar w:fldCharType="end"/>
      </w:r>
      <w:r>
        <w:rPr>
          <w:rFonts w:ascii="Times New Roman" w:hAnsi="Times New Roman" w:cs="Times New Roman"/>
        </w:rPr>
        <w:t>. For further information and a complete list of the covariates used, see Supplementary Table 2.</w:t>
      </w:r>
      <w:r w:rsidR="000816BF">
        <w:rPr>
          <w:rFonts w:ascii="Times New Roman" w:hAnsi="Times New Roman" w:cs="Times New Roman"/>
        </w:rPr>
        <w:t xml:space="preserve"> </w:t>
      </w:r>
      <w:r w:rsidR="00256271">
        <w:rPr>
          <w:rFonts w:ascii="Times New Roman" w:hAnsi="Times New Roman" w:cs="Times New Roman"/>
        </w:rPr>
        <w:t xml:space="preserve">Together with the </w:t>
      </w:r>
      <w:r w:rsidR="00936E5C" w:rsidRPr="00936E5C">
        <w:rPr>
          <w:rFonts w:ascii="Times New Roman" w:hAnsi="Times New Roman" w:cs="Times New Roman"/>
          <w:i/>
        </w:rPr>
        <w:t>Anopheline</w:t>
      </w:r>
      <w:r w:rsidR="00936E5C">
        <w:rPr>
          <w:rFonts w:ascii="Times New Roman" w:hAnsi="Times New Roman" w:cs="Times New Roman"/>
        </w:rPr>
        <w:t xml:space="preserve"> </w:t>
      </w:r>
      <w:r w:rsidR="00936E5C" w:rsidRPr="00936E5C">
        <w:rPr>
          <w:rFonts w:ascii="Times New Roman" w:hAnsi="Times New Roman" w:cs="Times New Roman"/>
        </w:rPr>
        <w:t>mosquito</w:t>
      </w:r>
      <w:r w:rsidR="00936E5C">
        <w:rPr>
          <w:rFonts w:ascii="Times New Roman" w:hAnsi="Times New Roman" w:cs="Times New Roman"/>
        </w:rPr>
        <w:t xml:space="preserve"> </w:t>
      </w:r>
      <w:r w:rsidR="00256271">
        <w:rPr>
          <w:rFonts w:ascii="Times New Roman" w:hAnsi="Times New Roman" w:cs="Times New Roman"/>
        </w:rPr>
        <w:t>species</w:t>
      </w:r>
      <w:r w:rsidR="00936E5C">
        <w:rPr>
          <w:rFonts w:ascii="Times New Roman" w:hAnsi="Times New Roman" w:cs="Times New Roman"/>
        </w:rPr>
        <w:t xml:space="preserve"> each time series belonged to</w:t>
      </w:r>
      <w:r w:rsidR="00256271">
        <w:rPr>
          <w:rFonts w:ascii="Times New Roman" w:hAnsi="Times New Roman" w:cs="Times New Roman"/>
        </w:rPr>
        <w:t>, t</w:t>
      </w:r>
      <w:r w:rsidR="000816BF">
        <w:rPr>
          <w:rFonts w:ascii="Times New Roman" w:hAnsi="Times New Roman" w:cs="Times New Roman"/>
        </w:rPr>
        <w:t>hese variables were used as covariates in a</w:t>
      </w:r>
      <w:r w:rsidR="00256271">
        <w:rPr>
          <w:rFonts w:ascii="Times New Roman" w:hAnsi="Times New Roman" w:cs="Times New Roman"/>
        </w:rPr>
        <w:t xml:space="preserve"> penalised (L2)</w:t>
      </w:r>
      <w:r w:rsidR="00906394">
        <w:rPr>
          <w:rFonts w:ascii="Times New Roman" w:hAnsi="Times New Roman" w:cs="Times New Roman"/>
        </w:rPr>
        <w:t xml:space="preserve"> </w:t>
      </w:r>
      <w:r w:rsidR="00256271">
        <w:rPr>
          <w:rFonts w:ascii="Times New Roman" w:hAnsi="Times New Roman" w:cs="Times New Roman"/>
        </w:rPr>
        <w:t xml:space="preserve">multinomial logistic regression framework to predict the cluster of temporal patterns a </w:t>
      </w:r>
      <w:proofErr w:type="gramStart"/>
      <w:r w:rsidR="00256271">
        <w:rPr>
          <w:rFonts w:ascii="Times New Roman" w:hAnsi="Times New Roman" w:cs="Times New Roman"/>
        </w:rPr>
        <w:t>particular time</w:t>
      </w:r>
      <w:proofErr w:type="gramEnd"/>
      <w:r w:rsidR="00256271">
        <w:rPr>
          <w:rFonts w:ascii="Times New Roman" w:hAnsi="Times New Roman" w:cs="Times New Roman"/>
        </w:rPr>
        <w:t xml:space="preserve"> series belongs to. </w:t>
      </w:r>
      <w:r w:rsidR="005D149C">
        <w:rPr>
          <w:rFonts w:ascii="Times New Roman" w:hAnsi="Times New Roman" w:cs="Times New Roman"/>
        </w:rPr>
        <w:t xml:space="preserve">The results of these analyses were then </w:t>
      </w:r>
      <w:r w:rsidR="00D32F20">
        <w:rPr>
          <w:rFonts w:ascii="Times New Roman" w:hAnsi="Times New Roman" w:cs="Times New Roman"/>
        </w:rPr>
        <w:t>integrated with</w:t>
      </w:r>
      <w:r w:rsidR="005D149C">
        <w:rPr>
          <w:rFonts w:ascii="Times New Roman" w:hAnsi="Times New Roman" w:cs="Times New Roman"/>
        </w:rPr>
        <w:t xml:space="preserve"> recently produce</w:t>
      </w:r>
      <w:r w:rsidR="00D32F20">
        <w:rPr>
          <w:rFonts w:ascii="Times New Roman" w:hAnsi="Times New Roman" w:cs="Times New Roman"/>
        </w:rPr>
        <w:t>d</w:t>
      </w:r>
      <w:r w:rsidR="005D149C">
        <w:rPr>
          <w:rFonts w:ascii="Times New Roman" w:hAnsi="Times New Roman" w:cs="Times New Roman"/>
        </w:rPr>
        <w:t xml:space="preserve"> maps of vector presence/absence to generate predictive maps of mosquito </w:t>
      </w:r>
      <w:r w:rsidR="00665165">
        <w:rPr>
          <w:rFonts w:ascii="Times New Roman" w:hAnsi="Times New Roman" w:cs="Times New Roman"/>
        </w:rPr>
        <w:t xml:space="preserve">population </w:t>
      </w:r>
      <w:r w:rsidR="005D149C">
        <w:rPr>
          <w:rFonts w:ascii="Times New Roman" w:hAnsi="Times New Roman" w:cs="Times New Roman"/>
        </w:rPr>
        <w:t xml:space="preserve">dynamics across the Indian subcontinent (see Supplementary Information </w:t>
      </w:r>
      <w:r w:rsidR="00936E5C">
        <w:rPr>
          <w:rFonts w:ascii="Times New Roman" w:hAnsi="Times New Roman" w:cs="Times New Roman"/>
        </w:rPr>
        <w:t xml:space="preserve">“Penalised </w:t>
      </w:r>
      <w:r w:rsidR="00936E5C">
        <w:rPr>
          <w:rFonts w:ascii="Times New Roman" w:hAnsi="Times New Roman" w:cs="Times New Roman"/>
        </w:rPr>
        <w:lastRenderedPageBreak/>
        <w:t xml:space="preserve">Multinomial Logistic Regression Modelling, Evaluation of Model Accuracy and Predictive Modelling” </w:t>
      </w:r>
      <w:r w:rsidR="005D149C">
        <w:rPr>
          <w:rFonts w:ascii="Times New Roman" w:hAnsi="Times New Roman" w:cs="Times New Roman"/>
        </w:rPr>
        <w:t xml:space="preserve">for further detail). </w:t>
      </w:r>
    </w:p>
    <w:p w:rsidR="005A15C6" w:rsidRDefault="005A15C6" w:rsidP="005746BE">
      <w:pPr>
        <w:spacing w:after="0"/>
        <w:rPr>
          <w:rFonts w:ascii="Times New Roman" w:hAnsi="Times New Roman" w:cs="Times New Roman"/>
        </w:rPr>
      </w:pPr>
    </w:p>
    <w:p w:rsidR="00535841" w:rsidRPr="00535841" w:rsidRDefault="00CC54BB" w:rsidP="00535841">
      <w:pPr>
        <w:rPr>
          <w:rFonts w:ascii="Times New Roman" w:hAnsi="Times New Roman" w:cs="Times New Roman"/>
          <w:b/>
          <w:sz w:val="28"/>
        </w:rPr>
      </w:pPr>
      <w:r w:rsidRPr="00CC54BB">
        <w:rPr>
          <w:rFonts w:ascii="Times New Roman" w:hAnsi="Times New Roman" w:cs="Times New Roman"/>
          <w:b/>
          <w:sz w:val="28"/>
        </w:rPr>
        <w:t>Results</w:t>
      </w:r>
    </w:p>
    <w:p w:rsidR="00D27098" w:rsidRPr="00054A7C" w:rsidRDefault="00DA0D64" w:rsidP="00054A7C">
      <w:pPr>
        <w:jc w:val="both"/>
        <w:rPr>
          <w:rFonts w:ascii="Times New Roman" w:hAnsi="Times New Roman" w:cs="Times New Roman"/>
        </w:rPr>
      </w:pPr>
      <w:r>
        <w:rPr>
          <w:rFonts w:ascii="Times New Roman" w:hAnsi="Times New Roman" w:cs="Times New Roman"/>
          <w:b/>
        </w:rPr>
        <w:t>Substantial Diversity in Mosquito Population Dynamics Both Within and Between Species</w:t>
      </w:r>
      <w:r w:rsidR="00542568">
        <w:rPr>
          <w:rFonts w:ascii="Times New Roman" w:hAnsi="Times New Roman" w:cs="Times New Roman"/>
          <w:b/>
        </w:rPr>
        <w:t xml:space="preserve">: </w:t>
      </w:r>
      <w:r w:rsidR="00535841">
        <w:rPr>
          <w:rFonts w:ascii="Times New Roman" w:hAnsi="Times New Roman" w:cs="Times New Roman"/>
        </w:rPr>
        <w:t>A total of</w:t>
      </w:r>
      <w:r w:rsidR="00D27098">
        <w:rPr>
          <w:rFonts w:ascii="Times New Roman" w:hAnsi="Times New Roman" w:cs="Times New Roman"/>
        </w:rPr>
        <w:t xml:space="preserve"> 108</w:t>
      </w:r>
      <w:r w:rsidR="00535841">
        <w:rPr>
          <w:rFonts w:ascii="Times New Roman" w:hAnsi="Times New Roman" w:cs="Times New Roman"/>
        </w:rPr>
        <w:t xml:space="preserve"> references, containing </w:t>
      </w:r>
      <w:r w:rsidR="00D27098">
        <w:rPr>
          <w:rFonts w:ascii="Times New Roman" w:hAnsi="Times New Roman" w:cs="Times New Roman"/>
        </w:rPr>
        <w:t>272</w:t>
      </w:r>
      <w:r w:rsidR="00535841">
        <w:rPr>
          <w:rFonts w:ascii="Times New Roman" w:hAnsi="Times New Roman" w:cs="Times New Roman"/>
        </w:rPr>
        <w:t xml:space="preserve"> time series from</w:t>
      </w:r>
      <w:r w:rsidR="00D27098">
        <w:rPr>
          <w:rFonts w:ascii="Times New Roman" w:hAnsi="Times New Roman" w:cs="Times New Roman"/>
        </w:rPr>
        <w:t xml:space="preserve"> 117</w:t>
      </w:r>
      <w:r w:rsidR="00535841">
        <w:rPr>
          <w:rFonts w:ascii="Times New Roman" w:hAnsi="Times New Roman" w:cs="Times New Roman"/>
        </w:rPr>
        <w:t xml:space="preserve"> locations across India were identified</w:t>
      </w:r>
      <w:r w:rsidR="00D27098">
        <w:rPr>
          <w:rFonts w:ascii="Times New Roman" w:hAnsi="Times New Roman" w:cs="Times New Roman"/>
        </w:rPr>
        <w:t xml:space="preserve"> through the systematic review</w:t>
      </w:r>
      <w:r w:rsidR="008D21FF">
        <w:rPr>
          <w:rFonts w:ascii="Times New Roman" w:hAnsi="Times New Roman" w:cs="Times New Roman"/>
        </w:rPr>
        <w:t xml:space="preserve"> </w:t>
      </w:r>
      <w:r w:rsidR="008D21FF">
        <w:rPr>
          <w:rFonts w:ascii="Times New Roman" w:hAnsi="Times New Roman" w:cs="Times New Roman"/>
          <w:b/>
        </w:rPr>
        <w:t>(Fig</w:t>
      </w:r>
      <w:r w:rsidR="00F44A17">
        <w:rPr>
          <w:rFonts w:ascii="Times New Roman" w:hAnsi="Times New Roman" w:cs="Times New Roman"/>
          <w:b/>
        </w:rPr>
        <w:t>.</w:t>
      </w:r>
      <w:r w:rsidR="008D21FF">
        <w:rPr>
          <w:rFonts w:ascii="Times New Roman" w:hAnsi="Times New Roman" w:cs="Times New Roman"/>
          <w:b/>
        </w:rPr>
        <w:t>1A)</w:t>
      </w:r>
      <w:r w:rsidR="00D27098">
        <w:rPr>
          <w:rFonts w:ascii="Times New Roman" w:hAnsi="Times New Roman" w:cs="Times New Roman"/>
        </w:rPr>
        <w:t xml:space="preserve">, which were then fitted </w:t>
      </w:r>
      <w:r w:rsidR="008C0D45">
        <w:rPr>
          <w:rFonts w:ascii="Times New Roman" w:hAnsi="Times New Roman" w:cs="Times New Roman"/>
        </w:rPr>
        <w:t>within a</w:t>
      </w:r>
      <w:r w:rsidR="00D27098">
        <w:rPr>
          <w:rFonts w:ascii="Times New Roman" w:hAnsi="Times New Roman" w:cs="Times New Roman"/>
        </w:rPr>
        <w:t xml:space="preserve"> Negative Binomial Gaussian Process</w:t>
      </w:r>
      <w:r w:rsidR="008C0D45">
        <w:rPr>
          <w:rFonts w:ascii="Times New Roman" w:hAnsi="Times New Roman" w:cs="Times New Roman"/>
        </w:rPr>
        <w:t xml:space="preserve"> based framework</w:t>
      </w:r>
      <w:r w:rsidR="00D27098">
        <w:rPr>
          <w:rFonts w:ascii="Times New Roman" w:hAnsi="Times New Roman" w:cs="Times New Roman"/>
        </w:rPr>
        <w:t>. The results of this fitting reveal pronounced heterogeneity between different species in their temporal dynamics over the course of a year</w:t>
      </w:r>
      <w:r w:rsidR="00D27098">
        <w:rPr>
          <w:rFonts w:ascii="Times New Roman" w:hAnsi="Times New Roman" w:cs="Times New Roman"/>
          <w:b/>
        </w:rPr>
        <w:t xml:space="preserve"> (Fig</w:t>
      </w:r>
      <w:r w:rsidR="00F44A17">
        <w:rPr>
          <w:rFonts w:ascii="Times New Roman" w:hAnsi="Times New Roman" w:cs="Times New Roman"/>
          <w:b/>
        </w:rPr>
        <w:t>.</w:t>
      </w:r>
      <w:r w:rsidR="00D27098">
        <w:rPr>
          <w:rFonts w:ascii="Times New Roman" w:hAnsi="Times New Roman" w:cs="Times New Roman"/>
          <w:b/>
        </w:rPr>
        <w:t>1B)</w:t>
      </w:r>
      <w:r w:rsidR="00D27098">
        <w:rPr>
          <w:rFonts w:ascii="Times New Roman" w:hAnsi="Times New Roman" w:cs="Times New Roman"/>
        </w:rPr>
        <w:t xml:space="preserve">. Whereas </w:t>
      </w:r>
      <w:r w:rsidR="00D27098">
        <w:rPr>
          <w:rFonts w:ascii="Times New Roman" w:hAnsi="Times New Roman" w:cs="Times New Roman"/>
          <w:i/>
        </w:rPr>
        <w:t xml:space="preserve">Anopheles </w:t>
      </w:r>
      <w:proofErr w:type="spellStart"/>
      <w:r w:rsidR="00D27098">
        <w:rPr>
          <w:rFonts w:ascii="Times New Roman" w:hAnsi="Times New Roman" w:cs="Times New Roman"/>
          <w:i/>
        </w:rPr>
        <w:t>dirus</w:t>
      </w:r>
      <w:proofErr w:type="spellEnd"/>
      <w:r w:rsidR="00D27098">
        <w:rPr>
          <w:rFonts w:ascii="Times New Roman" w:hAnsi="Times New Roman" w:cs="Times New Roman"/>
        </w:rPr>
        <w:t xml:space="preserve"> populations tended to peak during the monsoon period (typically June to September), by contrast, in </w:t>
      </w:r>
      <w:r w:rsidR="003D3673">
        <w:rPr>
          <w:rFonts w:ascii="Times New Roman" w:hAnsi="Times New Roman" w:cs="Times New Roman"/>
        </w:rPr>
        <w:t>many</w:t>
      </w:r>
      <w:r w:rsidR="00D27098">
        <w:rPr>
          <w:rFonts w:ascii="Times New Roman" w:hAnsi="Times New Roman" w:cs="Times New Roman"/>
        </w:rPr>
        <w:t xml:space="preserve"> instance</w:t>
      </w:r>
      <w:r w:rsidR="003D3673">
        <w:rPr>
          <w:rFonts w:ascii="Times New Roman" w:hAnsi="Times New Roman" w:cs="Times New Roman"/>
        </w:rPr>
        <w:t>s</w:t>
      </w:r>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fluviatilis</w:t>
      </w:r>
      <w:proofErr w:type="spellEnd"/>
      <w:r w:rsidR="00D27098">
        <w:rPr>
          <w:rFonts w:ascii="Times New Roman" w:hAnsi="Times New Roman" w:cs="Times New Roman"/>
        </w:rPr>
        <w:t xml:space="preserve"> populations</w:t>
      </w:r>
      <w:r w:rsidR="00054A7C">
        <w:rPr>
          <w:rFonts w:ascii="Times New Roman" w:hAnsi="Times New Roman" w:cs="Times New Roman"/>
        </w:rPr>
        <w:t xml:space="preserve"> </w:t>
      </w:r>
      <w:r w:rsidR="00D27098">
        <w:rPr>
          <w:rFonts w:ascii="Times New Roman" w:hAnsi="Times New Roman" w:cs="Times New Roman"/>
        </w:rPr>
        <w:t xml:space="preserve">peaked around November to February (the dry season across most of India), and reached their lowest point during the monsoon. </w:t>
      </w:r>
      <w:proofErr w:type="gramStart"/>
      <w:r w:rsidR="00D27098">
        <w:rPr>
          <w:rFonts w:ascii="Times New Roman" w:hAnsi="Times New Roman" w:cs="Times New Roman"/>
        </w:rPr>
        <w:t>A number of</w:t>
      </w:r>
      <w:proofErr w:type="gramEnd"/>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subpictus</w:t>
      </w:r>
      <w:proofErr w:type="spellEnd"/>
      <w:r w:rsidR="00D27098">
        <w:rPr>
          <w:rFonts w:ascii="Times New Roman" w:hAnsi="Times New Roman" w:cs="Times New Roman"/>
        </w:rPr>
        <w:t xml:space="preserve"> time series showed distinct evidence of bimodality, with peaks occurring both in the months of March – May and then during the August – September period, whilst </w:t>
      </w:r>
      <w:r w:rsidR="00054A7C">
        <w:rPr>
          <w:rFonts w:ascii="Times New Roman" w:hAnsi="Times New Roman" w:cs="Times New Roman"/>
        </w:rPr>
        <w:t xml:space="preserve">a </w:t>
      </w:r>
      <w:r w:rsidR="00DA2DD2">
        <w:rPr>
          <w:rFonts w:ascii="Times New Roman" w:hAnsi="Times New Roman" w:cs="Times New Roman"/>
        </w:rPr>
        <w:t xml:space="preserve">number of </w:t>
      </w:r>
      <w:r w:rsidR="00D27098">
        <w:rPr>
          <w:rFonts w:ascii="Times New Roman" w:hAnsi="Times New Roman" w:cs="Times New Roman"/>
          <w:i/>
        </w:rPr>
        <w:t xml:space="preserve">Anopheles </w:t>
      </w:r>
      <w:proofErr w:type="spellStart"/>
      <w:r w:rsidR="00D27098">
        <w:rPr>
          <w:rFonts w:ascii="Times New Roman" w:hAnsi="Times New Roman" w:cs="Times New Roman"/>
          <w:i/>
        </w:rPr>
        <w:t>annularis</w:t>
      </w:r>
      <w:proofErr w:type="spellEnd"/>
      <w:r w:rsidR="00D27098">
        <w:rPr>
          <w:rFonts w:ascii="Times New Roman" w:hAnsi="Times New Roman" w:cs="Times New Roman"/>
          <w:i/>
        </w:rPr>
        <w:t xml:space="preserve"> </w:t>
      </w:r>
      <w:r w:rsidR="00D27098">
        <w:rPr>
          <w:rFonts w:ascii="Times New Roman" w:hAnsi="Times New Roman" w:cs="Times New Roman"/>
        </w:rPr>
        <w:t xml:space="preserve">populations </w:t>
      </w:r>
      <w:r w:rsidR="00054A7C">
        <w:rPr>
          <w:rFonts w:ascii="Times New Roman" w:hAnsi="Times New Roman" w:cs="Times New Roman"/>
        </w:rPr>
        <w:t>demonstrated perennial patterns of abundance. W</w:t>
      </w:r>
      <w:r w:rsidR="00D27098">
        <w:rPr>
          <w:rFonts w:ascii="Times New Roman" w:hAnsi="Times New Roman" w:cs="Times New Roman"/>
        </w:rPr>
        <w:t xml:space="preserve">e also observed extensive variation </w:t>
      </w:r>
      <w:r w:rsidR="00054A7C">
        <w:rPr>
          <w:rFonts w:ascii="Times New Roman" w:hAnsi="Times New Roman" w:cs="Times New Roman"/>
        </w:rPr>
        <w:t xml:space="preserve">in temporal dynamics </w:t>
      </w:r>
      <w:r w:rsidR="00D27098">
        <w:rPr>
          <w:rFonts w:ascii="Times New Roman" w:hAnsi="Times New Roman" w:cs="Times New Roman"/>
        </w:rPr>
        <w:t>within species.</w:t>
      </w:r>
      <w:r w:rsidR="00054A7C">
        <w:rPr>
          <w:rFonts w:ascii="Times New Roman" w:hAnsi="Times New Roman" w:cs="Times New Roman"/>
        </w:rPr>
        <w:t xml:space="preserve"> Across the </w:t>
      </w:r>
      <w:proofErr w:type="gramStart"/>
      <w:r w:rsidR="00DA2DD2">
        <w:rPr>
          <w:rFonts w:ascii="Times New Roman" w:hAnsi="Times New Roman" w:cs="Times New Roman"/>
        </w:rPr>
        <w:t>85</w:t>
      </w:r>
      <w:r w:rsidR="00054A7C">
        <w:rPr>
          <w:rFonts w:ascii="Times New Roman" w:hAnsi="Times New Roman" w:cs="Times New Roman"/>
        </w:rPr>
        <w:t xml:space="preserve"> time</w:t>
      </w:r>
      <w:proofErr w:type="gramEnd"/>
      <w:r w:rsidR="00054A7C">
        <w:rPr>
          <w:rFonts w:ascii="Times New Roman" w:hAnsi="Times New Roman" w:cs="Times New Roman"/>
        </w:rPr>
        <w:t xml:space="preserve"> series collated for</w:t>
      </w:r>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culicifacies</w:t>
      </w:r>
      <w:proofErr w:type="spellEnd"/>
      <w:r w:rsidR="00054A7C">
        <w:rPr>
          <w:rFonts w:ascii="Times New Roman" w:hAnsi="Times New Roman" w:cs="Times New Roman"/>
        </w:rPr>
        <w:t>,</w:t>
      </w:r>
      <w:r w:rsidR="00D27098">
        <w:rPr>
          <w:rFonts w:ascii="Times New Roman" w:hAnsi="Times New Roman" w:cs="Times New Roman"/>
          <w:i/>
        </w:rPr>
        <w:t xml:space="preserve"> </w:t>
      </w:r>
      <w:r w:rsidR="00D27098">
        <w:rPr>
          <w:rFonts w:ascii="Times New Roman" w:hAnsi="Times New Roman" w:cs="Times New Roman"/>
        </w:rPr>
        <w:t>populations varied significantly in both the extent and timing of their seasonal peaks: whereas some displayed sharp peaks in the monsoon season, others</w:t>
      </w:r>
      <w:r w:rsidR="00054A7C">
        <w:rPr>
          <w:rFonts w:ascii="Times New Roman" w:hAnsi="Times New Roman" w:cs="Times New Roman"/>
        </w:rPr>
        <w:t xml:space="preserve"> displayed perennial characteristics similar to those observed for </w:t>
      </w:r>
      <w:r w:rsidR="00D27098">
        <w:rPr>
          <w:rFonts w:ascii="Times New Roman" w:hAnsi="Times New Roman" w:cs="Times New Roman"/>
          <w:i/>
        </w:rPr>
        <w:t xml:space="preserve">Anopheles </w:t>
      </w:r>
      <w:proofErr w:type="spellStart"/>
      <w:r w:rsidR="00D27098">
        <w:rPr>
          <w:rFonts w:ascii="Times New Roman" w:hAnsi="Times New Roman" w:cs="Times New Roman"/>
          <w:i/>
        </w:rPr>
        <w:t>annularis</w:t>
      </w:r>
      <w:proofErr w:type="spellEnd"/>
      <w:r w:rsidR="00054A7C">
        <w:rPr>
          <w:rFonts w:ascii="Times New Roman" w:hAnsi="Times New Roman" w:cs="Times New Roman"/>
        </w:rPr>
        <w:t>. Similar patterns were observed across the raw</w:t>
      </w:r>
      <w:r w:rsidR="00DA2DD2">
        <w:rPr>
          <w:rFonts w:ascii="Times New Roman" w:hAnsi="Times New Roman" w:cs="Times New Roman"/>
        </w:rPr>
        <w:t>, unfitted</w:t>
      </w:r>
      <w:r w:rsidR="00054A7C">
        <w:rPr>
          <w:rFonts w:ascii="Times New Roman" w:hAnsi="Times New Roman" w:cs="Times New Roman"/>
        </w:rPr>
        <w:t xml:space="preserve"> time series (</w:t>
      </w:r>
      <w:r w:rsidR="00054A7C">
        <w:rPr>
          <w:rFonts w:ascii="Times New Roman" w:hAnsi="Times New Roman" w:cs="Times New Roman"/>
          <w:b/>
        </w:rPr>
        <w:t>Supplementary Figure 1</w:t>
      </w:r>
      <w:r w:rsidR="00054A7C">
        <w:rPr>
          <w:rFonts w:ascii="Times New Roman" w:hAnsi="Times New Roman" w:cs="Times New Roman"/>
        </w:rPr>
        <w:t xml:space="preserve">). </w:t>
      </w:r>
    </w:p>
    <w:p w:rsidR="008C416D" w:rsidRPr="008C416D" w:rsidRDefault="00C52400" w:rsidP="001921A1">
      <w:pPr>
        <w:jc w:val="both"/>
        <w:rPr>
          <w:rFonts w:ascii="Times New Roman" w:hAnsi="Times New Roman" w:cs="Times New Roman"/>
        </w:rPr>
      </w:pPr>
      <w:r>
        <w:rPr>
          <w:rFonts w:ascii="Times New Roman" w:hAnsi="Times New Roman" w:cs="Times New Roman"/>
          <w:b/>
        </w:rPr>
        <w:t>Characterisation and Clustering of Mosquito Catch Time Series Properties Reveals Discrete Temporal Modalities:</w:t>
      </w:r>
      <w:r>
        <w:rPr>
          <w:rFonts w:ascii="Times New Roman" w:hAnsi="Times New Roman" w:cs="Times New Roman"/>
        </w:rPr>
        <w:t xml:space="preserve"> </w:t>
      </w:r>
      <w:r w:rsidR="001921A1">
        <w:rPr>
          <w:rFonts w:ascii="Times New Roman" w:hAnsi="Times New Roman" w:cs="Times New Roman"/>
        </w:rPr>
        <w:t xml:space="preserve">Having identified substantial variation in the temporal dynamics of mosquito populations, </w:t>
      </w:r>
      <w:r>
        <w:rPr>
          <w:rFonts w:ascii="Times New Roman" w:hAnsi="Times New Roman" w:cs="Times New Roman"/>
        </w:rPr>
        <w:t>we next asked whether th</w:t>
      </w:r>
      <w:r w:rsidR="001921A1">
        <w:rPr>
          <w:rFonts w:ascii="Times New Roman" w:hAnsi="Times New Roman" w:cs="Times New Roman"/>
        </w:rPr>
        <w:t xml:space="preserve">is variation could be delineated into distinct clusters based on the characteristics of the time series. Statistical characterisation of their temporal properties followed by k-means clustering </w:t>
      </w:r>
      <w:r w:rsidR="001921A1">
        <w:rPr>
          <w:rFonts w:ascii="Times New Roman" w:hAnsi="Times New Roman" w:cs="Times New Roman"/>
          <w:b/>
        </w:rPr>
        <w:t>(Fig.2A)</w:t>
      </w:r>
      <w:r w:rsidR="001921A1">
        <w:rPr>
          <w:rFonts w:ascii="Times New Roman" w:hAnsi="Times New Roman" w:cs="Times New Roman"/>
        </w:rPr>
        <w:t xml:space="preserve"> demonstrated the existence of 4 clusters with distinct temporal properties (</w:t>
      </w:r>
      <w:r w:rsidR="001921A1">
        <w:rPr>
          <w:rFonts w:ascii="Times New Roman" w:hAnsi="Times New Roman" w:cs="Times New Roman"/>
          <w:b/>
        </w:rPr>
        <w:t>Supplementary Figure 2)</w:t>
      </w:r>
      <w:r w:rsidR="001921A1">
        <w:rPr>
          <w:rFonts w:ascii="Times New Roman" w:hAnsi="Times New Roman" w:cs="Times New Roman"/>
        </w:rPr>
        <w:t xml:space="preserve">. Specifically, it identified time series peaking during the monsoon season </w:t>
      </w:r>
      <w:r w:rsidR="001921A1">
        <w:rPr>
          <w:rFonts w:ascii="Times New Roman" w:hAnsi="Times New Roman" w:cs="Times New Roman"/>
          <w:b/>
        </w:rPr>
        <w:t>(Fig.2B Cluster 1)</w:t>
      </w:r>
      <w:r w:rsidR="001921A1">
        <w:rPr>
          <w:rFonts w:ascii="Times New Roman" w:hAnsi="Times New Roman" w:cs="Times New Roman"/>
        </w:rPr>
        <w:t xml:space="preserve">, displaying bimodal characteristics </w:t>
      </w:r>
      <w:r w:rsidR="001921A1" w:rsidRPr="001921A1">
        <w:rPr>
          <w:rFonts w:ascii="Times New Roman" w:hAnsi="Times New Roman" w:cs="Times New Roman"/>
          <w:b/>
        </w:rPr>
        <w:t>(</w:t>
      </w:r>
      <w:r w:rsidR="001921A1">
        <w:rPr>
          <w:rFonts w:ascii="Times New Roman" w:hAnsi="Times New Roman" w:cs="Times New Roman"/>
          <w:b/>
        </w:rPr>
        <w:t>Fig.2B Cluster 2)</w:t>
      </w:r>
      <w:r w:rsidR="001921A1">
        <w:rPr>
          <w:rFonts w:ascii="Times New Roman" w:hAnsi="Times New Roman" w:cs="Times New Roman"/>
        </w:rPr>
        <w:t xml:space="preserve">, peaking in the dry season </w:t>
      </w:r>
      <w:r w:rsidR="001921A1">
        <w:rPr>
          <w:rFonts w:ascii="Times New Roman" w:hAnsi="Times New Roman" w:cs="Times New Roman"/>
          <w:b/>
        </w:rPr>
        <w:t>(Fig.2B Cluster 3)</w:t>
      </w:r>
      <w:r w:rsidR="001921A1">
        <w:rPr>
          <w:rFonts w:ascii="Times New Roman" w:hAnsi="Times New Roman" w:cs="Times New Roman"/>
        </w:rPr>
        <w:t xml:space="preserve"> or displaying limited seasonal variation</w:t>
      </w:r>
      <w:r w:rsidR="003567A8">
        <w:rPr>
          <w:rFonts w:ascii="Times New Roman" w:hAnsi="Times New Roman" w:cs="Times New Roman"/>
        </w:rPr>
        <w:t xml:space="preserve"> and perennial-like behaviour</w:t>
      </w:r>
      <w:r w:rsidR="001921A1">
        <w:rPr>
          <w:rFonts w:ascii="Times New Roman" w:hAnsi="Times New Roman" w:cs="Times New Roman"/>
        </w:rPr>
        <w:t xml:space="preserve"> </w:t>
      </w:r>
      <w:r w:rsidR="001921A1">
        <w:rPr>
          <w:rFonts w:ascii="Times New Roman" w:hAnsi="Times New Roman" w:cs="Times New Roman"/>
          <w:b/>
        </w:rPr>
        <w:t xml:space="preserve">(Fig.2B Cluster 4). </w:t>
      </w:r>
      <w:r w:rsidR="001921A1">
        <w:rPr>
          <w:rFonts w:ascii="Times New Roman" w:hAnsi="Times New Roman" w:cs="Times New Roman"/>
        </w:rPr>
        <w:t xml:space="preserve">These results were not sensitive to the choice of Prior used in the fitting process </w:t>
      </w:r>
      <w:r w:rsidR="001921A1">
        <w:rPr>
          <w:rFonts w:ascii="Times New Roman" w:hAnsi="Times New Roman" w:cs="Times New Roman"/>
          <w:b/>
        </w:rPr>
        <w:t xml:space="preserve">(Supplementary Figure </w:t>
      </w:r>
      <w:r w:rsidR="004F1AD9">
        <w:rPr>
          <w:rFonts w:ascii="Times New Roman" w:hAnsi="Times New Roman" w:cs="Times New Roman"/>
          <w:b/>
        </w:rPr>
        <w:t>3</w:t>
      </w:r>
      <w:r w:rsidR="001921A1">
        <w:rPr>
          <w:rFonts w:ascii="Times New Roman" w:hAnsi="Times New Roman" w:cs="Times New Roman"/>
          <w:b/>
        </w:rPr>
        <w:t>)</w:t>
      </w:r>
      <w:r w:rsidR="001921A1">
        <w:rPr>
          <w:rFonts w:ascii="Times New Roman" w:hAnsi="Times New Roman" w:cs="Times New Roman"/>
        </w:rPr>
        <w:t xml:space="preserve">. </w:t>
      </w:r>
      <w:r>
        <w:rPr>
          <w:rFonts w:ascii="Times New Roman" w:hAnsi="Times New Roman" w:cs="Times New Roman"/>
        </w:rPr>
        <w:t xml:space="preserve">Importantly these dynamics appear to occur despite similar rainfall patterns and timings across </w:t>
      </w:r>
      <w:proofErr w:type="gramStart"/>
      <w:r>
        <w:rPr>
          <w:rFonts w:ascii="Times New Roman" w:hAnsi="Times New Roman" w:cs="Times New Roman"/>
        </w:rPr>
        <w:t>all of</w:t>
      </w:r>
      <w:proofErr w:type="gramEnd"/>
      <w:r>
        <w:rPr>
          <w:rFonts w:ascii="Times New Roman" w:hAnsi="Times New Roman" w:cs="Times New Roman"/>
        </w:rPr>
        <w:t xml:space="preserve"> the locations we examined</w:t>
      </w:r>
      <w:r w:rsidR="003D05D8">
        <w:rPr>
          <w:rFonts w:ascii="Times New Roman" w:hAnsi="Times New Roman" w:cs="Times New Roman"/>
          <w:b/>
        </w:rPr>
        <w:t>.</w:t>
      </w:r>
      <w:r w:rsidR="008C416D">
        <w:rPr>
          <w:rFonts w:ascii="Times New Roman" w:hAnsi="Times New Roman" w:cs="Times New Roman"/>
          <w:b/>
        </w:rPr>
        <w:t xml:space="preserve"> </w:t>
      </w:r>
      <w:r w:rsidR="008C416D" w:rsidRPr="008C416D">
        <w:rPr>
          <w:rFonts w:ascii="Times New Roman" w:hAnsi="Times New Roman" w:cs="Times New Roman"/>
        </w:rPr>
        <w:t>T</w:t>
      </w:r>
      <w:r w:rsidR="008C416D">
        <w:rPr>
          <w:rFonts w:ascii="Times New Roman" w:hAnsi="Times New Roman" w:cs="Times New Roman"/>
        </w:rPr>
        <w:t>he cross-correlation product between rainfall and mosquito densities</w:t>
      </w:r>
      <w:r>
        <w:rPr>
          <w:rFonts w:ascii="Times New Roman" w:hAnsi="Times New Roman" w:cs="Times New Roman"/>
        </w:rPr>
        <w:t xml:space="preserve"> </w:t>
      </w:r>
      <w:r w:rsidR="008C416D">
        <w:rPr>
          <w:rFonts w:ascii="Times New Roman" w:hAnsi="Times New Roman" w:cs="Times New Roman"/>
        </w:rPr>
        <w:t xml:space="preserve">was highly positive for Cluster 1, negative for Cluster 3 and near 0 for Clusters 2 and 4 </w:t>
      </w:r>
      <w:r w:rsidR="008C416D">
        <w:rPr>
          <w:rFonts w:ascii="Times New Roman" w:hAnsi="Times New Roman" w:cs="Times New Roman"/>
          <w:b/>
        </w:rPr>
        <w:t xml:space="preserve">(Supplementary Figure </w:t>
      </w:r>
      <w:r w:rsidR="004F1AD9">
        <w:rPr>
          <w:rFonts w:ascii="Times New Roman" w:hAnsi="Times New Roman" w:cs="Times New Roman"/>
          <w:b/>
        </w:rPr>
        <w:t>4</w:t>
      </w:r>
      <w:r w:rsidR="008C416D">
        <w:rPr>
          <w:rFonts w:ascii="Times New Roman" w:hAnsi="Times New Roman" w:cs="Times New Roman"/>
          <w:b/>
        </w:rPr>
        <w:t>)</w:t>
      </w:r>
      <w:r w:rsidR="008C416D">
        <w:rPr>
          <w:rFonts w:ascii="Times New Roman" w:hAnsi="Times New Roman" w:cs="Times New Roman"/>
        </w:rPr>
        <w:t xml:space="preserve">. This indicates that the observed patterns in mosquito population dynamics are not due to differences in the timing and extent of rainfall across India – instead, it represents genuine differences between mosquito species and locations with the way in which they react and respond to incipient rainfall. </w:t>
      </w:r>
      <w:r w:rsidR="00645895">
        <w:rPr>
          <w:rFonts w:ascii="Times New Roman" w:hAnsi="Times New Roman" w:cs="Times New Roman"/>
        </w:rPr>
        <w:t xml:space="preserve">Analysing the proportion of a given mosquito species’ time series belonging to a particular cluster </w:t>
      </w:r>
      <w:r w:rsidR="004F1AD9">
        <w:rPr>
          <w:rFonts w:ascii="Times New Roman" w:hAnsi="Times New Roman" w:cs="Times New Roman"/>
        </w:rPr>
        <w:t>(</w:t>
      </w:r>
      <w:r w:rsidR="004F1AD9">
        <w:rPr>
          <w:rFonts w:ascii="Times New Roman" w:hAnsi="Times New Roman" w:cs="Times New Roman"/>
          <w:b/>
        </w:rPr>
        <w:t>Supplementary Figure 5)</w:t>
      </w:r>
      <w:r w:rsidR="003567A8">
        <w:rPr>
          <w:rFonts w:ascii="Times New Roman" w:hAnsi="Times New Roman" w:cs="Times New Roman"/>
          <w:b/>
        </w:rPr>
        <w:t xml:space="preserve"> </w:t>
      </w:r>
      <w:r w:rsidR="003567A8">
        <w:rPr>
          <w:rFonts w:ascii="Times New Roman" w:hAnsi="Times New Roman" w:cs="Times New Roman"/>
        </w:rPr>
        <w:t>revealed that,</w:t>
      </w:r>
      <w:r w:rsidR="00645895">
        <w:rPr>
          <w:rFonts w:ascii="Times New Roman" w:hAnsi="Times New Roman" w:cs="Times New Roman"/>
        </w:rPr>
        <w:t xml:space="preserve"> for a number of species such as </w:t>
      </w:r>
      <w:r w:rsidR="00645895">
        <w:rPr>
          <w:rFonts w:ascii="Times New Roman" w:hAnsi="Times New Roman" w:cs="Times New Roman"/>
          <w:i/>
        </w:rPr>
        <w:t xml:space="preserve">Anopheles </w:t>
      </w:r>
      <w:proofErr w:type="spellStart"/>
      <w:r w:rsidR="00645895">
        <w:rPr>
          <w:rFonts w:ascii="Times New Roman" w:hAnsi="Times New Roman" w:cs="Times New Roman"/>
          <w:i/>
        </w:rPr>
        <w:t>dirus</w:t>
      </w:r>
      <w:proofErr w:type="spellEnd"/>
      <w:r w:rsidR="00645895">
        <w:rPr>
          <w:rFonts w:ascii="Times New Roman" w:hAnsi="Times New Roman" w:cs="Times New Roman"/>
          <w:i/>
        </w:rPr>
        <w:t xml:space="preserve"> </w:t>
      </w:r>
      <w:r w:rsidR="00645895">
        <w:rPr>
          <w:rFonts w:ascii="Times New Roman" w:hAnsi="Times New Roman" w:cs="Times New Roman"/>
        </w:rPr>
        <w:t xml:space="preserve">and </w:t>
      </w:r>
      <w:r w:rsidR="00645895">
        <w:rPr>
          <w:rFonts w:ascii="Times New Roman" w:hAnsi="Times New Roman" w:cs="Times New Roman"/>
          <w:i/>
        </w:rPr>
        <w:t xml:space="preserve">Anopheles </w:t>
      </w:r>
      <w:proofErr w:type="spellStart"/>
      <w:r w:rsidR="00645895">
        <w:rPr>
          <w:rFonts w:ascii="Times New Roman" w:hAnsi="Times New Roman" w:cs="Times New Roman"/>
          <w:i/>
        </w:rPr>
        <w:t>fluviatilis</w:t>
      </w:r>
      <w:proofErr w:type="spellEnd"/>
      <w:r w:rsidR="00645895">
        <w:rPr>
          <w:rFonts w:ascii="Times New Roman" w:hAnsi="Times New Roman" w:cs="Times New Roman"/>
        </w:rPr>
        <w:t xml:space="preserve">, the majority of the time series belonged to a single cluster (Cluster 1, peaking during the monsoon season, and Cluster 3, peaking during the dry season, respectively), indicating strong species-specific tendencies for these particular temporal dynamics. By contrast, other species showed extensive plasticity in the temporal patterns observed, with </w:t>
      </w:r>
      <w:r w:rsidR="00645895">
        <w:rPr>
          <w:rFonts w:ascii="Times New Roman" w:hAnsi="Times New Roman" w:cs="Times New Roman"/>
          <w:i/>
        </w:rPr>
        <w:t xml:space="preserve">Anopheles </w:t>
      </w:r>
      <w:proofErr w:type="spellStart"/>
      <w:r w:rsidR="00645895">
        <w:rPr>
          <w:rFonts w:ascii="Times New Roman" w:hAnsi="Times New Roman" w:cs="Times New Roman"/>
          <w:i/>
        </w:rPr>
        <w:t>culicifacies</w:t>
      </w:r>
      <w:proofErr w:type="spellEnd"/>
      <w:r w:rsidR="00645895">
        <w:rPr>
          <w:rFonts w:ascii="Times New Roman" w:hAnsi="Times New Roman" w:cs="Times New Roman"/>
        </w:rPr>
        <w:t xml:space="preserve"> and </w:t>
      </w:r>
      <w:r w:rsidR="00645895">
        <w:rPr>
          <w:rFonts w:ascii="Times New Roman" w:hAnsi="Times New Roman" w:cs="Times New Roman"/>
          <w:i/>
        </w:rPr>
        <w:t xml:space="preserve">Anopheles </w:t>
      </w:r>
      <w:proofErr w:type="spellStart"/>
      <w:r w:rsidR="00645895">
        <w:rPr>
          <w:rFonts w:ascii="Times New Roman" w:hAnsi="Times New Roman" w:cs="Times New Roman"/>
          <w:i/>
        </w:rPr>
        <w:t>stephensi</w:t>
      </w:r>
      <w:proofErr w:type="spellEnd"/>
      <w:r w:rsidR="00645895">
        <w:rPr>
          <w:rFonts w:ascii="Times New Roman" w:hAnsi="Times New Roman" w:cs="Times New Roman"/>
        </w:rPr>
        <w:t xml:space="preserve"> time series being near-</w:t>
      </w:r>
      <w:proofErr w:type="spellStart"/>
      <w:r w:rsidR="00645895">
        <w:rPr>
          <w:rFonts w:ascii="Times New Roman" w:hAnsi="Times New Roman" w:cs="Times New Roman"/>
        </w:rPr>
        <w:t>uniformally</w:t>
      </w:r>
      <w:proofErr w:type="spellEnd"/>
      <w:r w:rsidR="00645895">
        <w:rPr>
          <w:rFonts w:ascii="Times New Roman" w:hAnsi="Times New Roman" w:cs="Times New Roman"/>
        </w:rPr>
        <w:t xml:space="preserve"> distributed across the temporal clusters</w:t>
      </w:r>
      <w:r w:rsidR="003567A8">
        <w:rPr>
          <w:rFonts w:ascii="Times New Roman" w:hAnsi="Times New Roman" w:cs="Times New Roman"/>
        </w:rPr>
        <w:t xml:space="preserve"> (indicating the capacity to adopt a wide and diverse array of temporal dynamics, depending on the </w:t>
      </w:r>
      <w:proofErr w:type="gramStart"/>
      <w:r w:rsidR="003567A8">
        <w:rPr>
          <w:rFonts w:ascii="Times New Roman" w:hAnsi="Times New Roman" w:cs="Times New Roman"/>
        </w:rPr>
        <w:t>particular location</w:t>
      </w:r>
      <w:proofErr w:type="gramEnd"/>
      <w:r w:rsidR="003567A8">
        <w:rPr>
          <w:rFonts w:ascii="Times New Roman" w:hAnsi="Times New Roman" w:cs="Times New Roman"/>
        </w:rPr>
        <w:t xml:space="preserve"> and ecological setting)</w:t>
      </w:r>
      <w:r w:rsidR="00645895">
        <w:rPr>
          <w:rFonts w:ascii="Times New Roman" w:hAnsi="Times New Roman" w:cs="Times New Roman"/>
        </w:rPr>
        <w:t>.</w:t>
      </w:r>
    </w:p>
    <w:p w:rsidR="0044624B" w:rsidRPr="00C212E1" w:rsidRDefault="00C52400" w:rsidP="00C212E1">
      <w:pPr>
        <w:jc w:val="both"/>
        <w:rPr>
          <w:rFonts w:ascii="Times New Roman" w:hAnsi="Times New Roman" w:cs="Times New Roman"/>
        </w:rPr>
      </w:pPr>
      <w:r w:rsidRPr="00542568">
        <w:rPr>
          <w:rFonts w:ascii="Times New Roman" w:hAnsi="Times New Roman" w:cs="Times New Roman"/>
          <w:b/>
        </w:rPr>
        <w:t>Mosquito Population Dynamics are Dete</w:t>
      </w:r>
      <w:r>
        <w:rPr>
          <w:rFonts w:ascii="Times New Roman" w:hAnsi="Times New Roman" w:cs="Times New Roman"/>
          <w:b/>
        </w:rPr>
        <w:t>rmined By A Complex Interplay of Abiotic and Biotic Factors</w:t>
      </w:r>
      <w:r w:rsidR="00404376">
        <w:rPr>
          <w:rFonts w:ascii="Times New Roman" w:hAnsi="Times New Roman" w:cs="Times New Roman"/>
          <w:b/>
        </w:rPr>
        <w:t xml:space="preserve">: </w:t>
      </w:r>
      <w:r w:rsidR="00D70AA0">
        <w:rPr>
          <w:rFonts w:ascii="Times New Roman" w:hAnsi="Times New Roman" w:cs="Times New Roman"/>
        </w:rPr>
        <w:t>In order to assess the drives of these different temporal patterns, and u</w:t>
      </w:r>
      <w:r w:rsidR="00404376">
        <w:rPr>
          <w:rFonts w:ascii="Times New Roman" w:hAnsi="Times New Roman" w:cs="Times New Roman"/>
        </w:rPr>
        <w:t xml:space="preserve">sing both species and a suite of ecological covariates as variables, we fitted a multinomial logistic regression to the cluster labels (denoting which cluster each time series belongs to), to </w:t>
      </w:r>
      <w:r w:rsidR="0044624B">
        <w:rPr>
          <w:rFonts w:ascii="Times New Roman" w:hAnsi="Times New Roman" w:cs="Times New Roman"/>
        </w:rPr>
        <w:t xml:space="preserve">explore the drivers and determinants of these different temporal patterns. </w:t>
      </w:r>
      <w:r w:rsidR="00A04AC0">
        <w:rPr>
          <w:rFonts w:ascii="Times New Roman" w:hAnsi="Times New Roman" w:cs="Times New Roman"/>
        </w:rPr>
        <w:t xml:space="preserve">Overall, the model was able to </w:t>
      </w:r>
      <w:r w:rsidR="004F03F8">
        <w:rPr>
          <w:rFonts w:ascii="Times New Roman" w:hAnsi="Times New Roman" w:cs="Times New Roman"/>
        </w:rPr>
        <w:t>assign</w:t>
      </w:r>
      <w:r w:rsidR="00A04AC0">
        <w:rPr>
          <w:rFonts w:ascii="Times New Roman" w:hAnsi="Times New Roman" w:cs="Times New Roman"/>
        </w:rPr>
        <w:t xml:space="preserve"> time series into the correct </w:t>
      </w:r>
      <w:r w:rsidR="00A04AC0">
        <w:rPr>
          <w:rFonts w:ascii="Times New Roman" w:hAnsi="Times New Roman" w:cs="Times New Roman"/>
        </w:rPr>
        <w:lastRenderedPageBreak/>
        <w:t xml:space="preserve">cluster 60% of the time (compared to the 25% expected for a completely random classifier), indicating modest but significant predictive performance. </w:t>
      </w:r>
      <w:r w:rsidR="004F03F8">
        <w:rPr>
          <w:rFonts w:ascii="Times New Roman" w:hAnsi="Times New Roman" w:cs="Times New Roman"/>
        </w:rPr>
        <w:t xml:space="preserve">We next assessed the size and direct of the regression coefficients – the multinomial logistic framework used here produces estimates of 1 coefficient for each cluster, with that coefficient defining the strength of the association linking each covariate to a </w:t>
      </w:r>
      <w:proofErr w:type="gramStart"/>
      <w:r w:rsidR="004F03F8">
        <w:rPr>
          <w:rFonts w:ascii="Times New Roman" w:hAnsi="Times New Roman" w:cs="Times New Roman"/>
        </w:rPr>
        <w:t>particular cluster</w:t>
      </w:r>
      <w:proofErr w:type="gramEnd"/>
      <w:r w:rsidR="004F03F8">
        <w:rPr>
          <w:rFonts w:ascii="Times New Roman" w:hAnsi="Times New Roman" w:cs="Times New Roman"/>
        </w:rPr>
        <w:t xml:space="preserve"> (and by extension, temporal pattern). </w:t>
      </w:r>
      <w:r w:rsidR="0044624B">
        <w:rPr>
          <w:rFonts w:ascii="Times New Roman" w:hAnsi="Times New Roman" w:cs="Times New Roman"/>
        </w:rPr>
        <w:t xml:space="preserve">These results revealed distinct species-specific tendencies for </w:t>
      </w:r>
      <w:proofErr w:type="gramStart"/>
      <w:r w:rsidR="0044624B">
        <w:rPr>
          <w:rFonts w:ascii="Times New Roman" w:hAnsi="Times New Roman" w:cs="Times New Roman"/>
        </w:rPr>
        <w:t>particular clusters</w:t>
      </w:r>
      <w:proofErr w:type="gramEnd"/>
      <w:r w:rsidR="0044624B">
        <w:rPr>
          <w:rFonts w:ascii="Times New Roman" w:hAnsi="Times New Roman" w:cs="Times New Roman"/>
        </w:rPr>
        <w:t xml:space="preserve">. Indeed, hierarchical clustering of the species coefficient values for each cluster identified significant structuring </w:t>
      </w:r>
      <w:r w:rsidR="0044624B">
        <w:rPr>
          <w:rFonts w:ascii="Times New Roman" w:hAnsi="Times New Roman" w:cs="Times New Roman"/>
          <w:b/>
        </w:rPr>
        <w:t xml:space="preserve">(Fig.3A) </w:t>
      </w:r>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culicifacies</w:t>
      </w:r>
      <w:proofErr w:type="spellEnd"/>
      <w:r w:rsidR="0044624B">
        <w:rPr>
          <w:rFonts w:ascii="Times New Roman" w:hAnsi="Times New Roman" w:cs="Times New Roman"/>
        </w:rPr>
        <w:t xml:space="preserve"> and </w:t>
      </w:r>
      <w:r w:rsidR="0044624B">
        <w:rPr>
          <w:rFonts w:ascii="Times New Roman" w:hAnsi="Times New Roman" w:cs="Times New Roman"/>
          <w:i/>
        </w:rPr>
        <w:t xml:space="preserve">Anopheles </w:t>
      </w:r>
      <w:proofErr w:type="spellStart"/>
      <w:r w:rsidR="0044624B">
        <w:rPr>
          <w:rFonts w:ascii="Times New Roman" w:hAnsi="Times New Roman" w:cs="Times New Roman"/>
          <w:i/>
        </w:rPr>
        <w:t>subpictus</w:t>
      </w:r>
      <w:proofErr w:type="spellEnd"/>
      <w:r w:rsidR="0044624B">
        <w:rPr>
          <w:rFonts w:ascii="Times New Roman" w:hAnsi="Times New Roman" w:cs="Times New Roman"/>
        </w:rPr>
        <w:t xml:space="preserve"> clustered together, indicating that these species displayed similar associations with each temporal cluster (in particular a strong positive association for Cluster 1, the monsoon peak, a strong negative association for Cluster 3, the dry season peak</w:t>
      </w:r>
      <w:r w:rsidR="004F03F8">
        <w:rPr>
          <w:rFonts w:ascii="Times New Roman" w:hAnsi="Times New Roman" w:cs="Times New Roman"/>
        </w:rPr>
        <w:t xml:space="preserve"> and only weak associations with Clusters 2 and 4</w:t>
      </w:r>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fluviatilis</w:t>
      </w:r>
      <w:proofErr w:type="spellEnd"/>
      <w:r w:rsidR="0044624B">
        <w:rPr>
          <w:rFonts w:ascii="Times New Roman" w:hAnsi="Times New Roman" w:cs="Times New Roman"/>
        </w:rPr>
        <w:t xml:space="preserve"> by contrast displayed the opposite pattern. </w:t>
      </w:r>
      <w:r w:rsidR="0044624B">
        <w:rPr>
          <w:rFonts w:ascii="Times New Roman" w:hAnsi="Times New Roman" w:cs="Times New Roman"/>
          <w:i/>
        </w:rPr>
        <w:t xml:space="preserve">Anopheles </w:t>
      </w:r>
      <w:proofErr w:type="spellStart"/>
      <w:r w:rsidR="0044624B">
        <w:rPr>
          <w:rFonts w:ascii="Times New Roman" w:hAnsi="Times New Roman" w:cs="Times New Roman"/>
          <w:i/>
        </w:rPr>
        <w:t>minimus</w:t>
      </w:r>
      <w:proofErr w:type="spellEnd"/>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dirus</w:t>
      </w:r>
      <w:proofErr w:type="spellEnd"/>
      <w:r w:rsidR="0044624B">
        <w:rPr>
          <w:rFonts w:ascii="Times New Roman" w:hAnsi="Times New Roman" w:cs="Times New Roman"/>
        </w:rPr>
        <w:t xml:space="preserve"> and </w:t>
      </w:r>
      <w:r w:rsidR="0044624B">
        <w:rPr>
          <w:rFonts w:ascii="Times New Roman" w:hAnsi="Times New Roman" w:cs="Times New Roman"/>
          <w:i/>
        </w:rPr>
        <w:t xml:space="preserve">Anopheles </w:t>
      </w:r>
      <w:proofErr w:type="spellStart"/>
      <w:r w:rsidR="0044624B">
        <w:rPr>
          <w:rFonts w:ascii="Times New Roman" w:hAnsi="Times New Roman" w:cs="Times New Roman"/>
          <w:i/>
        </w:rPr>
        <w:t>stephensi</w:t>
      </w:r>
      <w:proofErr w:type="spellEnd"/>
      <w:r w:rsidR="0044624B">
        <w:rPr>
          <w:rFonts w:ascii="Times New Roman" w:hAnsi="Times New Roman" w:cs="Times New Roman"/>
        </w:rPr>
        <w:t xml:space="preserve"> all displayed similar associations to one another</w:t>
      </w:r>
      <w:r w:rsidR="004F03F8">
        <w:rPr>
          <w:rFonts w:ascii="Times New Roman" w:hAnsi="Times New Roman" w:cs="Times New Roman"/>
        </w:rPr>
        <w:t>, which were</w:t>
      </w:r>
      <w:r w:rsidR="0044624B">
        <w:rPr>
          <w:rFonts w:ascii="Times New Roman" w:hAnsi="Times New Roman" w:cs="Times New Roman"/>
        </w:rPr>
        <w:t xml:space="preserve"> small, suggesting the absence of a strong species-specific tendency to adopt a </w:t>
      </w:r>
      <w:proofErr w:type="gramStart"/>
      <w:r w:rsidR="0044624B">
        <w:rPr>
          <w:rFonts w:ascii="Times New Roman" w:hAnsi="Times New Roman" w:cs="Times New Roman"/>
        </w:rPr>
        <w:t>particular temporal</w:t>
      </w:r>
      <w:proofErr w:type="gramEnd"/>
      <w:r w:rsidR="0044624B">
        <w:rPr>
          <w:rFonts w:ascii="Times New Roman" w:hAnsi="Times New Roman" w:cs="Times New Roman"/>
        </w:rPr>
        <w:t xml:space="preserve"> pattern (and indicating a role for ecological structure as the primary determinant of their dynamics). Analysis of the </w:t>
      </w:r>
      <w:r w:rsidR="00A04AC0">
        <w:rPr>
          <w:rFonts w:ascii="Times New Roman" w:hAnsi="Times New Roman" w:cs="Times New Roman"/>
        </w:rPr>
        <w:t xml:space="preserve">coefficients for the ecological covariates </w:t>
      </w:r>
      <w:r w:rsidR="00C212E1">
        <w:rPr>
          <w:rFonts w:ascii="Times New Roman" w:hAnsi="Times New Roman" w:cs="Times New Roman"/>
        </w:rPr>
        <w:t>highlighted distinct ecological structuring of the drivers of each cluster’s temporal pattern –each cluster’s ecological coefficients were ranked according to the strength of its association (either positive or negative) with that cluster, and the</w:t>
      </w:r>
      <w:r w:rsidR="004F03F8">
        <w:rPr>
          <w:rFonts w:ascii="Times New Roman" w:hAnsi="Times New Roman" w:cs="Times New Roman"/>
        </w:rPr>
        <w:t xml:space="preserve"> top 20 coefficients selected. The</w:t>
      </w:r>
      <w:r w:rsidR="00C212E1">
        <w:rPr>
          <w:rFonts w:ascii="Times New Roman" w:hAnsi="Times New Roman" w:cs="Times New Roman"/>
        </w:rPr>
        <w:t xml:space="preserve"> extent of overlap </w:t>
      </w:r>
      <w:r w:rsidR="004F03F8">
        <w:rPr>
          <w:rFonts w:ascii="Times New Roman" w:hAnsi="Times New Roman" w:cs="Times New Roman"/>
        </w:rPr>
        <w:t>in these top 20 coefficients between clusters was then assessed, revealing</w:t>
      </w:r>
      <w:r w:rsidR="00C212E1">
        <w:rPr>
          <w:rFonts w:ascii="Times New Roman" w:hAnsi="Times New Roman" w:cs="Times New Roman"/>
        </w:rPr>
        <w:t xml:space="preserve"> minimal overlap between clusters </w:t>
      </w:r>
      <w:r w:rsidR="00C212E1">
        <w:rPr>
          <w:rFonts w:ascii="Times New Roman" w:hAnsi="Times New Roman" w:cs="Times New Roman"/>
          <w:b/>
        </w:rPr>
        <w:t>(Fig.3B)</w:t>
      </w:r>
      <w:r w:rsidR="004F03F8">
        <w:rPr>
          <w:rFonts w:ascii="Times New Roman" w:hAnsi="Times New Roman" w:cs="Times New Roman"/>
        </w:rPr>
        <w:t xml:space="preserve"> and </w:t>
      </w:r>
      <w:r w:rsidR="00C212E1">
        <w:rPr>
          <w:rFonts w:ascii="Times New Roman" w:hAnsi="Times New Roman" w:cs="Times New Roman"/>
        </w:rPr>
        <w:t xml:space="preserve">suggesting that the different temporal patterns characterising each cluster are a product of distinct ecological forces </w:t>
      </w:r>
      <w:r w:rsidR="00C212E1">
        <w:rPr>
          <w:rFonts w:ascii="Times New Roman" w:hAnsi="Times New Roman" w:cs="Times New Roman"/>
          <w:b/>
        </w:rPr>
        <w:t>(Supplementary Figure 7 and Supplementary Figure 8)</w:t>
      </w:r>
      <w:r w:rsidR="00C212E1">
        <w:rPr>
          <w:rFonts w:ascii="Times New Roman" w:hAnsi="Times New Roman" w:cs="Times New Roman"/>
        </w:rPr>
        <w:t xml:space="preserve">. </w:t>
      </w:r>
    </w:p>
    <w:p w:rsidR="00C52400" w:rsidRPr="0064775F" w:rsidRDefault="00C52400" w:rsidP="00042C70">
      <w:pPr>
        <w:spacing w:after="0"/>
        <w:jc w:val="both"/>
        <w:rPr>
          <w:rFonts w:ascii="Times New Roman" w:hAnsi="Times New Roman" w:cs="Times New Roman"/>
        </w:rPr>
      </w:pPr>
      <w:r>
        <w:rPr>
          <w:rFonts w:ascii="Times New Roman" w:hAnsi="Times New Roman" w:cs="Times New Roman"/>
          <w:b/>
        </w:rPr>
        <w:t>Predictive Mapping Highlights the Extensive Variation in Seasonal Mosquito Dynamics and Malaria Risk Across India</w:t>
      </w:r>
      <w:r w:rsidR="00D368E0">
        <w:rPr>
          <w:rFonts w:ascii="Times New Roman" w:hAnsi="Times New Roman" w:cs="Times New Roman"/>
          <w:b/>
        </w:rPr>
        <w:t xml:space="preserve">. </w:t>
      </w:r>
      <w:r w:rsidR="00D368E0">
        <w:rPr>
          <w:rFonts w:ascii="Times New Roman" w:hAnsi="Times New Roman" w:cs="Times New Roman"/>
        </w:rPr>
        <w:t xml:space="preserve">We next integrated the results of this multinomial modelling with recently generated spatial predictions of mosquito species presence/absence to produce predictive spatial maps of mosquito population dynamics across the Indian subcontinent. Specifically, we used this framework to generate estimates of the probability that a given location contains at least one mosquito species displaying each of the four different temporal modalities identified through the clustering approach </w:t>
      </w:r>
      <w:r w:rsidR="00D368E0">
        <w:rPr>
          <w:rFonts w:ascii="Times New Roman" w:hAnsi="Times New Roman" w:cs="Times New Roman"/>
          <w:b/>
        </w:rPr>
        <w:t>(Fig.4)</w:t>
      </w:r>
      <w:r w:rsidR="00D368E0">
        <w:rPr>
          <w:rFonts w:ascii="Times New Roman" w:hAnsi="Times New Roman" w:cs="Times New Roman"/>
        </w:rPr>
        <w:t xml:space="preserve">. </w:t>
      </w:r>
      <w:r w:rsidR="0064775F">
        <w:rPr>
          <w:rFonts w:ascii="Times New Roman" w:hAnsi="Times New Roman" w:cs="Times New Roman"/>
        </w:rPr>
        <w:t xml:space="preserve">Our results predict that monsoon concordant dynamics (corresponding to Cluster 1) are </w:t>
      </w:r>
      <w:r w:rsidR="00042C70">
        <w:rPr>
          <w:rFonts w:ascii="Times New Roman" w:hAnsi="Times New Roman" w:cs="Times New Roman"/>
        </w:rPr>
        <w:t xml:space="preserve">most likely </w:t>
      </w:r>
      <w:r w:rsidR="0064775F">
        <w:rPr>
          <w:rFonts w:ascii="Times New Roman" w:hAnsi="Times New Roman" w:cs="Times New Roman"/>
        </w:rPr>
        <w:t xml:space="preserve">in the North and Northeast </w:t>
      </w:r>
      <w:r w:rsidR="0064775F">
        <w:rPr>
          <w:rFonts w:ascii="Times New Roman" w:hAnsi="Times New Roman" w:cs="Times New Roman"/>
          <w:b/>
        </w:rPr>
        <w:t>(Fig.4A)</w:t>
      </w:r>
      <w:r w:rsidR="0064775F">
        <w:rPr>
          <w:rFonts w:ascii="Times New Roman" w:hAnsi="Times New Roman" w:cs="Times New Roman"/>
        </w:rPr>
        <w:t xml:space="preserve">. This </w:t>
      </w:r>
      <w:proofErr w:type="gramStart"/>
      <w:r w:rsidR="0064775F">
        <w:rPr>
          <w:rFonts w:ascii="Times New Roman" w:hAnsi="Times New Roman" w:cs="Times New Roman"/>
        </w:rPr>
        <w:t>is in contrast to</w:t>
      </w:r>
      <w:proofErr w:type="gramEnd"/>
      <w:r w:rsidR="0064775F">
        <w:rPr>
          <w:rFonts w:ascii="Times New Roman" w:hAnsi="Times New Roman" w:cs="Times New Roman"/>
        </w:rPr>
        <w:t xml:space="preserve"> the predicted spatial distribution of bimodal dynamics (Cluster 2), which </w:t>
      </w:r>
      <w:r w:rsidR="00042C70">
        <w:rPr>
          <w:rFonts w:ascii="Times New Roman" w:hAnsi="Times New Roman" w:cs="Times New Roman"/>
        </w:rPr>
        <w:t>are</w:t>
      </w:r>
      <w:r w:rsidR="008E2C8F">
        <w:rPr>
          <w:rFonts w:ascii="Times New Roman" w:hAnsi="Times New Roman" w:cs="Times New Roman"/>
        </w:rPr>
        <w:t xml:space="preserve"> predicted to be </w:t>
      </w:r>
      <w:r w:rsidR="00042C70">
        <w:rPr>
          <w:rFonts w:ascii="Times New Roman" w:hAnsi="Times New Roman" w:cs="Times New Roman"/>
        </w:rPr>
        <w:t xml:space="preserve">most likely </w:t>
      </w:r>
      <w:r w:rsidR="008E2C8F">
        <w:rPr>
          <w:rFonts w:ascii="Times New Roman" w:hAnsi="Times New Roman" w:cs="Times New Roman"/>
        </w:rPr>
        <w:t xml:space="preserve">all of </w:t>
      </w:r>
      <w:r w:rsidR="00042C70">
        <w:rPr>
          <w:rFonts w:ascii="Times New Roman" w:hAnsi="Times New Roman" w:cs="Times New Roman"/>
        </w:rPr>
        <w:t xml:space="preserve">central </w:t>
      </w:r>
      <w:r w:rsidR="008E2C8F">
        <w:rPr>
          <w:rFonts w:ascii="Times New Roman" w:hAnsi="Times New Roman" w:cs="Times New Roman"/>
        </w:rPr>
        <w:t xml:space="preserve">India </w:t>
      </w:r>
      <w:r w:rsidR="00042C70">
        <w:rPr>
          <w:rFonts w:ascii="Times New Roman" w:hAnsi="Times New Roman" w:cs="Times New Roman"/>
        </w:rPr>
        <w:t xml:space="preserve">and less likely in </w:t>
      </w:r>
      <w:r w:rsidR="008E2C8F">
        <w:rPr>
          <w:rFonts w:ascii="Times New Roman" w:hAnsi="Times New Roman" w:cs="Times New Roman"/>
        </w:rPr>
        <w:t>the Northeast. D</w:t>
      </w:r>
      <w:r w:rsidR="0064775F">
        <w:rPr>
          <w:rFonts w:ascii="Times New Roman" w:hAnsi="Times New Roman" w:cs="Times New Roman"/>
        </w:rPr>
        <w:t xml:space="preserve">ynamics involving peaks during the dry season tracks the predicted spatial distribution of </w:t>
      </w:r>
      <w:r w:rsidR="0064775F">
        <w:rPr>
          <w:rFonts w:ascii="Times New Roman" w:hAnsi="Times New Roman" w:cs="Times New Roman"/>
          <w:i/>
        </w:rPr>
        <w:t xml:space="preserve">Anopheles </w:t>
      </w:r>
      <w:proofErr w:type="spellStart"/>
      <w:r w:rsidR="0064775F">
        <w:rPr>
          <w:rFonts w:ascii="Times New Roman" w:hAnsi="Times New Roman" w:cs="Times New Roman"/>
          <w:i/>
        </w:rPr>
        <w:t>fluviatilis</w:t>
      </w:r>
      <w:proofErr w:type="spellEnd"/>
      <w:r w:rsidR="0064775F">
        <w:rPr>
          <w:rFonts w:ascii="Times New Roman" w:hAnsi="Times New Roman" w:cs="Times New Roman"/>
        </w:rPr>
        <w:t xml:space="preserve"> closely and is predicted to be most probable across central India </w:t>
      </w:r>
      <w:r w:rsidR="0064775F">
        <w:rPr>
          <w:rFonts w:ascii="Times New Roman" w:hAnsi="Times New Roman" w:cs="Times New Roman"/>
          <w:b/>
        </w:rPr>
        <w:t>(Fig</w:t>
      </w:r>
      <w:r w:rsidR="0064775F">
        <w:rPr>
          <w:rFonts w:ascii="Times New Roman" w:hAnsi="Times New Roman" w:cs="Times New Roman"/>
        </w:rPr>
        <w:t>.</w:t>
      </w:r>
      <w:r w:rsidR="0064775F">
        <w:rPr>
          <w:rFonts w:ascii="Times New Roman" w:hAnsi="Times New Roman" w:cs="Times New Roman"/>
          <w:b/>
        </w:rPr>
        <w:t>4C)</w:t>
      </w:r>
      <w:r w:rsidR="00042C70">
        <w:rPr>
          <w:rFonts w:ascii="Times New Roman" w:hAnsi="Times New Roman" w:cs="Times New Roman"/>
        </w:rPr>
        <w:t xml:space="preserve"> – a </w:t>
      </w:r>
      <w:r w:rsidR="008E2C8F">
        <w:rPr>
          <w:rFonts w:ascii="Times New Roman" w:hAnsi="Times New Roman" w:cs="Times New Roman"/>
        </w:rPr>
        <w:t xml:space="preserve">similar </w:t>
      </w:r>
      <w:r w:rsidR="00042C70">
        <w:rPr>
          <w:rFonts w:ascii="Times New Roman" w:hAnsi="Times New Roman" w:cs="Times New Roman"/>
        </w:rPr>
        <w:t xml:space="preserve">pattern was observed for </w:t>
      </w:r>
      <w:r w:rsidR="008E2C8F">
        <w:rPr>
          <w:rFonts w:ascii="Times New Roman" w:hAnsi="Times New Roman" w:cs="Times New Roman"/>
        </w:rPr>
        <w:t xml:space="preserve">spatial predictions of perennial dynamics (Cluster 4, </w:t>
      </w:r>
      <w:r w:rsidR="008E2C8F">
        <w:rPr>
          <w:rFonts w:ascii="Times New Roman" w:hAnsi="Times New Roman" w:cs="Times New Roman"/>
          <w:b/>
        </w:rPr>
        <w:t>Fig.4D)</w:t>
      </w:r>
      <w:r w:rsidR="008E2C8F">
        <w:rPr>
          <w:rFonts w:ascii="Times New Roman" w:hAnsi="Times New Roman" w:cs="Times New Roman"/>
        </w:rPr>
        <w:t xml:space="preserve">. </w:t>
      </w:r>
      <w:r w:rsidR="000D1297">
        <w:rPr>
          <w:rFonts w:ascii="Times New Roman" w:hAnsi="Times New Roman" w:cs="Times New Roman"/>
        </w:rPr>
        <w:t xml:space="preserve">Together these results suggest that spatial variability in both species occurrence and environmental factors together generate complex patterns of mosquito temporal dynamics across the Indian subcontinent. </w:t>
      </w:r>
    </w:p>
    <w:p w:rsidR="00A72657" w:rsidRDefault="00A72657">
      <w:pPr>
        <w:rPr>
          <w:rFonts w:ascii="Times New Roman" w:hAnsi="Times New Roman" w:cs="Times New Roman"/>
          <w:b/>
          <w:sz w:val="24"/>
        </w:rPr>
      </w:pPr>
      <w:r>
        <w:rPr>
          <w:rFonts w:ascii="Times New Roman" w:hAnsi="Times New Roman" w:cs="Times New Roman"/>
          <w:b/>
          <w:sz w:val="24"/>
        </w:rPr>
        <w:br w:type="page"/>
      </w:r>
    </w:p>
    <w:p w:rsidR="00332DFE" w:rsidRDefault="00332DFE">
      <w:pPr>
        <w:rPr>
          <w:rFonts w:ascii="Times New Roman" w:hAnsi="Times New Roman" w:cs="Times New Roman"/>
          <w:b/>
          <w:sz w:val="24"/>
        </w:rPr>
      </w:pPr>
    </w:p>
    <w:p w:rsidR="00893777" w:rsidRDefault="00893777">
      <w:pPr>
        <w:rPr>
          <w:rFonts w:ascii="Times New Roman" w:hAnsi="Times New Roman" w:cs="Times New Roman"/>
          <w:b/>
          <w:sz w:val="24"/>
        </w:rPr>
      </w:pPr>
    </w:p>
    <w:p w:rsidR="00893777" w:rsidRDefault="00893777">
      <w:pPr>
        <w:rPr>
          <w:rFonts w:ascii="Times New Roman" w:hAnsi="Times New Roman" w:cs="Times New Roman"/>
          <w:b/>
          <w:sz w:val="24"/>
        </w:rPr>
      </w:pPr>
    </w:p>
    <w:p w:rsidR="00893777" w:rsidRDefault="00893777">
      <w:pPr>
        <w:rPr>
          <w:rFonts w:ascii="Times New Roman" w:hAnsi="Times New Roman" w:cs="Times New Roman"/>
          <w:b/>
          <w:sz w:val="24"/>
        </w:rPr>
      </w:pPr>
    </w:p>
    <w:p w:rsidR="00893777" w:rsidRPr="00542568" w:rsidRDefault="00CE2287">
      <w:pPr>
        <w:rPr>
          <w:rFonts w:ascii="Times New Roman" w:hAnsi="Times New Roman" w:cs="Times New Roman"/>
          <w:b/>
          <w:sz w:val="24"/>
        </w:rPr>
      </w:pPr>
      <w:r>
        <w:rPr>
          <w:noProof/>
        </w:rPr>
        <w:drawing>
          <wp:anchor distT="0" distB="0" distL="114300" distR="114300" simplePos="0" relativeHeight="251658240" behindDoc="1" locked="0" layoutInCell="1" allowOverlap="1" wp14:anchorId="33A9B9C2">
            <wp:simplePos x="0" y="0"/>
            <wp:positionH relativeFrom="margin">
              <wp:align>center</wp:align>
            </wp:positionH>
            <wp:positionV relativeFrom="paragraph">
              <wp:posOffset>291548</wp:posOffset>
            </wp:positionV>
            <wp:extent cx="6138286" cy="3240520"/>
            <wp:effectExtent l="0" t="0" r="0" b="0"/>
            <wp:wrapTight wrapText="bothSides">
              <wp:wrapPolygon edited="0">
                <wp:start x="0" y="0"/>
                <wp:lineTo x="0" y="21460"/>
                <wp:lineTo x="21520" y="21460"/>
                <wp:lineTo x="215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8286" cy="3240520"/>
                    </a:xfrm>
                    <a:prstGeom prst="rect">
                      <a:avLst/>
                    </a:prstGeom>
                  </pic:spPr>
                </pic:pic>
              </a:graphicData>
            </a:graphic>
          </wp:anchor>
        </w:drawing>
      </w:r>
    </w:p>
    <w:p w:rsidR="00332DFE" w:rsidRPr="00522AF0" w:rsidRDefault="00332DFE" w:rsidP="00746B68">
      <w:pPr>
        <w:jc w:val="both"/>
        <w:rPr>
          <w:rFonts w:ascii="Times New Roman" w:hAnsi="Times New Roman" w:cs="Times New Roman"/>
        </w:rPr>
      </w:pPr>
      <w:r w:rsidRPr="00522AF0">
        <w:rPr>
          <w:rFonts w:ascii="Times New Roman" w:hAnsi="Times New Roman" w:cs="Times New Roman"/>
          <w:b/>
        </w:rPr>
        <w:t>Figure 1:</w:t>
      </w:r>
      <w:r w:rsidR="00746B68" w:rsidRPr="00522AF0">
        <w:rPr>
          <w:rFonts w:ascii="Times New Roman" w:hAnsi="Times New Roman" w:cs="Times New Roman"/>
          <w:b/>
        </w:rPr>
        <w:t xml:space="preserve"> </w:t>
      </w:r>
      <w:r w:rsidR="00DA708B" w:rsidRPr="00522AF0">
        <w:rPr>
          <w:rFonts w:ascii="Times New Roman" w:hAnsi="Times New Roman" w:cs="Times New Roman"/>
          <w:b/>
        </w:rPr>
        <w:t xml:space="preserve">Exploring and Mapping </w:t>
      </w:r>
      <w:r w:rsidR="00746B68" w:rsidRPr="00522AF0">
        <w:rPr>
          <w:rFonts w:ascii="Times New Roman" w:hAnsi="Times New Roman" w:cs="Times New Roman"/>
          <w:b/>
        </w:rPr>
        <w:t xml:space="preserve">Species Specific Patterns of Mosquito Population Dynamics. </w:t>
      </w:r>
      <w:r w:rsidR="00746B68" w:rsidRPr="00522AF0">
        <w:rPr>
          <w:rFonts w:ascii="Times New Roman" w:hAnsi="Times New Roman" w:cs="Times New Roman"/>
        </w:rPr>
        <w:t xml:space="preserve">Negative Binomial Gaussian Processes incorporating a periodic kernel were fitted to each of the </w:t>
      </w:r>
      <w:proofErr w:type="gramStart"/>
      <w:r w:rsidR="0019533E" w:rsidRPr="00522AF0">
        <w:rPr>
          <w:rFonts w:ascii="Times New Roman" w:hAnsi="Times New Roman" w:cs="Times New Roman"/>
        </w:rPr>
        <w:t>272</w:t>
      </w:r>
      <w:r w:rsidR="00746B68" w:rsidRPr="00522AF0">
        <w:rPr>
          <w:rFonts w:ascii="Times New Roman" w:hAnsi="Times New Roman" w:cs="Times New Roman"/>
        </w:rPr>
        <w:t xml:space="preserve"> time</w:t>
      </w:r>
      <w:proofErr w:type="gramEnd"/>
      <w:r w:rsidR="00746B68" w:rsidRPr="00522AF0">
        <w:rPr>
          <w:rFonts w:ascii="Times New Roman" w:hAnsi="Times New Roman" w:cs="Times New Roman"/>
        </w:rPr>
        <w:t xml:space="preserve"> series</w:t>
      </w:r>
      <w:r w:rsidR="00D00346" w:rsidRPr="00522AF0">
        <w:rPr>
          <w:rFonts w:ascii="Times New Roman" w:hAnsi="Times New Roman" w:cs="Times New Roman"/>
        </w:rPr>
        <w:t xml:space="preserve"> collected from </w:t>
      </w:r>
      <w:r w:rsidR="0019533E" w:rsidRPr="00522AF0">
        <w:rPr>
          <w:rFonts w:ascii="Times New Roman" w:hAnsi="Times New Roman" w:cs="Times New Roman"/>
        </w:rPr>
        <w:t>118</w:t>
      </w:r>
      <w:r w:rsidR="00D00346" w:rsidRPr="00522AF0">
        <w:rPr>
          <w:rFonts w:ascii="Times New Roman" w:hAnsi="Times New Roman" w:cs="Times New Roman"/>
        </w:rPr>
        <w:t xml:space="preserve"> locations across India</w:t>
      </w:r>
      <w:r w:rsidR="00746B68" w:rsidRPr="00522AF0">
        <w:rPr>
          <w:rFonts w:ascii="Times New Roman" w:hAnsi="Times New Roman" w:cs="Times New Roman"/>
        </w:rPr>
        <w:t xml:space="preserve"> collated as part of the systematic review. These fitted time series (representing </w:t>
      </w:r>
      <w:bookmarkStart w:id="1" w:name="_GoBack"/>
      <w:bookmarkEnd w:id="1"/>
      <w:r w:rsidR="00746B68" w:rsidRPr="00522AF0">
        <w:rPr>
          <w:rFonts w:ascii="Times New Roman" w:hAnsi="Times New Roman" w:cs="Times New Roman"/>
        </w:rPr>
        <w:t xml:space="preserve">monthly catches over the course of a year) were then normalised and the results plotted here, disaggregated by species. </w:t>
      </w:r>
      <w:r w:rsidR="00D00346" w:rsidRPr="00522AF0">
        <w:rPr>
          <w:rFonts w:ascii="Times New Roman" w:hAnsi="Times New Roman" w:cs="Times New Roman"/>
          <w:b/>
        </w:rPr>
        <w:t>(A)</w:t>
      </w:r>
      <w:r w:rsidR="00D00346" w:rsidRPr="00522AF0">
        <w:rPr>
          <w:rFonts w:ascii="Times New Roman" w:hAnsi="Times New Roman" w:cs="Times New Roman"/>
        </w:rPr>
        <w:t xml:space="preserve"> Map of India showing the different locations for which time series data was available. Points represent a single collected time series, coloured according to species. </w:t>
      </w:r>
      <w:r w:rsidR="00D00346" w:rsidRPr="00522AF0">
        <w:rPr>
          <w:rFonts w:ascii="Times New Roman" w:hAnsi="Times New Roman" w:cs="Times New Roman"/>
          <w:b/>
        </w:rPr>
        <w:t>(B)</w:t>
      </w:r>
      <w:r w:rsidR="00D00346" w:rsidRPr="00522AF0">
        <w:rPr>
          <w:rFonts w:ascii="Times New Roman" w:hAnsi="Times New Roman" w:cs="Times New Roman"/>
        </w:rPr>
        <w:t xml:space="preserve"> Normalised, Gaussian process fitted time series disaggregated by species. I</w:t>
      </w:r>
      <w:r w:rsidR="00746B68" w:rsidRPr="00522AF0">
        <w:rPr>
          <w:rFonts w:ascii="Times New Roman" w:hAnsi="Times New Roman" w:cs="Times New Roman"/>
        </w:rPr>
        <w:t xml:space="preserve">n all instances, pale lines represent a single time series for that </w:t>
      </w:r>
      <w:proofErr w:type="gramStart"/>
      <w:r w:rsidR="00746B68" w:rsidRPr="00522AF0">
        <w:rPr>
          <w:rFonts w:ascii="Times New Roman" w:hAnsi="Times New Roman" w:cs="Times New Roman"/>
        </w:rPr>
        <w:t>particular species</w:t>
      </w:r>
      <w:proofErr w:type="gramEnd"/>
      <w:r w:rsidR="00746B68" w:rsidRPr="00522AF0">
        <w:rPr>
          <w:rFonts w:ascii="Times New Roman" w:hAnsi="Times New Roman" w:cs="Times New Roman"/>
        </w:rPr>
        <w:t xml:space="preserve">, and the brighter line is the mean of all of the time series belonging to that species, evaluated at that particular timepoint. Although </w:t>
      </w:r>
      <w:proofErr w:type="gramStart"/>
      <w:r w:rsidR="00746B68" w:rsidRPr="00522AF0">
        <w:rPr>
          <w:rFonts w:ascii="Times New Roman" w:hAnsi="Times New Roman" w:cs="Times New Roman"/>
        </w:rPr>
        <w:t>a number of</w:t>
      </w:r>
      <w:proofErr w:type="gramEnd"/>
      <w:r w:rsidR="00746B68" w:rsidRPr="00522AF0">
        <w:rPr>
          <w:rFonts w:ascii="Times New Roman" w:hAnsi="Times New Roman" w:cs="Times New Roman"/>
        </w:rPr>
        <w:t xml:space="preserve"> mosquito species show patterns of population dynamics with peaks around India’s monsoon season (typically June – September), there is substantial variation in the extent and nature of the observed dynamics, with many time series (and species) displaying different patterns. </w:t>
      </w:r>
    </w:p>
    <w:p w:rsidR="00746B68" w:rsidRDefault="00746B68" w:rsidP="00746B68">
      <w:pPr>
        <w:jc w:val="both"/>
        <w:rPr>
          <w:rFonts w:ascii="Times New Roman" w:hAnsi="Times New Roman" w:cs="Times New Roman"/>
          <w:sz w:val="24"/>
        </w:rPr>
      </w:pPr>
    </w:p>
    <w:p w:rsidR="00746B68" w:rsidRDefault="00746B68">
      <w:pPr>
        <w:rPr>
          <w:rFonts w:ascii="Times New Roman" w:hAnsi="Times New Roman" w:cs="Times New Roman"/>
          <w:sz w:val="24"/>
        </w:rPr>
      </w:pPr>
      <w:r>
        <w:rPr>
          <w:rFonts w:ascii="Times New Roman" w:hAnsi="Times New Roman" w:cs="Times New Roman"/>
          <w:sz w:val="24"/>
        </w:rPr>
        <w:br w:type="page"/>
      </w:r>
    </w:p>
    <w:p w:rsidR="00F95D5C" w:rsidRDefault="00F95D5C">
      <w:pPr>
        <w:rPr>
          <w:rFonts w:ascii="Times New Roman" w:hAnsi="Times New Roman" w:cs="Times New Roman"/>
          <w:b/>
          <w:sz w:val="24"/>
        </w:rPr>
      </w:pPr>
    </w:p>
    <w:p w:rsidR="00C52400" w:rsidRDefault="00C52400">
      <w:pPr>
        <w:rPr>
          <w:rFonts w:ascii="Times New Roman" w:hAnsi="Times New Roman" w:cs="Times New Roman"/>
          <w:b/>
          <w:sz w:val="24"/>
        </w:rPr>
      </w:pPr>
    </w:p>
    <w:p w:rsidR="00C52400" w:rsidRDefault="00C52400">
      <w:pPr>
        <w:rPr>
          <w:rFonts w:ascii="Times New Roman" w:hAnsi="Times New Roman" w:cs="Times New Roman"/>
          <w:b/>
          <w:sz w:val="24"/>
        </w:rPr>
      </w:pPr>
    </w:p>
    <w:p w:rsidR="00F95D5C" w:rsidRDefault="00F95D5C">
      <w:pPr>
        <w:rPr>
          <w:rFonts w:ascii="Times New Roman" w:hAnsi="Times New Roman" w:cs="Times New Roman"/>
          <w:b/>
          <w:sz w:val="24"/>
        </w:rPr>
      </w:pPr>
    </w:p>
    <w:p w:rsidR="00F95D5C" w:rsidRDefault="00F95D5C">
      <w:pPr>
        <w:rPr>
          <w:rFonts w:ascii="Times New Roman" w:hAnsi="Times New Roman" w:cs="Times New Roman"/>
          <w:b/>
          <w:sz w:val="24"/>
        </w:rPr>
      </w:pPr>
    </w:p>
    <w:p w:rsidR="00F95D5C" w:rsidRDefault="00F95D5C">
      <w:pPr>
        <w:rPr>
          <w:rFonts w:ascii="Times New Roman" w:hAnsi="Times New Roman" w:cs="Times New Roman"/>
          <w:b/>
          <w:sz w:val="24"/>
        </w:rPr>
      </w:pPr>
    </w:p>
    <w:p w:rsidR="00332DFE" w:rsidRDefault="00332DFE">
      <w:pPr>
        <w:rPr>
          <w:rFonts w:ascii="Times New Roman" w:hAnsi="Times New Roman" w:cs="Times New Roman"/>
          <w:b/>
          <w:sz w:val="24"/>
        </w:rPr>
      </w:pPr>
    </w:p>
    <w:p w:rsidR="00965E43" w:rsidRDefault="00EE5750">
      <w:pPr>
        <w:rPr>
          <w:rFonts w:ascii="Times New Roman" w:hAnsi="Times New Roman" w:cs="Times New Roman"/>
          <w:b/>
          <w:sz w:val="24"/>
        </w:rPr>
      </w:pPr>
      <w:r>
        <w:rPr>
          <w:noProof/>
        </w:rPr>
        <w:drawing>
          <wp:inline distT="0" distB="0" distL="0" distR="0" wp14:anchorId="6C84DE97" wp14:editId="4E09B0FF">
            <wp:extent cx="5731510" cy="25895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89530"/>
                    </a:xfrm>
                    <a:prstGeom prst="rect">
                      <a:avLst/>
                    </a:prstGeom>
                  </pic:spPr>
                </pic:pic>
              </a:graphicData>
            </a:graphic>
          </wp:inline>
        </w:drawing>
      </w:r>
    </w:p>
    <w:p w:rsidR="00965E43" w:rsidRPr="00522AF0" w:rsidRDefault="00965E43" w:rsidP="00965E43">
      <w:pPr>
        <w:jc w:val="both"/>
        <w:rPr>
          <w:rFonts w:ascii="Times New Roman" w:hAnsi="Times New Roman" w:cs="Times New Roman"/>
          <w:b/>
        </w:rPr>
      </w:pPr>
      <w:r w:rsidRPr="00522AF0">
        <w:rPr>
          <w:rFonts w:ascii="Times New Roman" w:hAnsi="Times New Roman" w:cs="Times New Roman"/>
          <w:b/>
        </w:rPr>
        <w:t xml:space="preserve">Figure 2: Characterisation and Clustering of Time Series with Similar Temporal Properties. </w:t>
      </w:r>
      <w:r w:rsidRPr="00522AF0">
        <w:rPr>
          <w:rFonts w:ascii="Times New Roman" w:hAnsi="Times New Roman" w:cs="Times New Roman"/>
        </w:rPr>
        <w:t>A series of mathematical operations were applied to the fitted time series in order to characterise their temporal properties</w:t>
      </w:r>
      <w:r w:rsidR="000E4958" w:rsidRPr="00522AF0">
        <w:rPr>
          <w:rFonts w:ascii="Times New Roman" w:hAnsi="Times New Roman" w:cs="Times New Roman"/>
        </w:rPr>
        <w:t xml:space="preserve">. A Principal Components Analysis was then carried out and the results clustered </w:t>
      </w:r>
      <w:r w:rsidRPr="00522AF0">
        <w:rPr>
          <w:rFonts w:ascii="Times New Roman" w:hAnsi="Times New Roman" w:cs="Times New Roman"/>
        </w:rPr>
        <w:t xml:space="preserve">using the k-means algorithm. </w:t>
      </w:r>
      <w:r w:rsidRPr="00522AF0">
        <w:rPr>
          <w:rFonts w:ascii="Times New Roman" w:hAnsi="Times New Roman" w:cs="Times New Roman"/>
          <w:b/>
        </w:rPr>
        <w:t>(A)</w:t>
      </w:r>
      <w:r w:rsidRPr="00522AF0">
        <w:rPr>
          <w:rFonts w:ascii="Times New Roman" w:hAnsi="Times New Roman" w:cs="Times New Roman"/>
        </w:rPr>
        <w:t xml:space="preserve"> Results of the k-means clustering algorithm for 4 clusters</w:t>
      </w:r>
      <w:r w:rsidR="000E4958" w:rsidRPr="00522AF0">
        <w:rPr>
          <w:rFonts w:ascii="Times New Roman" w:hAnsi="Times New Roman" w:cs="Times New Roman"/>
        </w:rPr>
        <w:t xml:space="preserve"> applied to a Principal Components Analysis</w:t>
      </w:r>
      <w:r w:rsidRPr="00522AF0">
        <w:rPr>
          <w:rFonts w:ascii="Times New Roman" w:hAnsi="Times New Roman" w:cs="Times New Roman"/>
        </w:rPr>
        <w:t>. Colour of the points refers to cluster membership, coloured ellipsoids demarcate the 75</w:t>
      </w:r>
      <w:r w:rsidRPr="00522AF0">
        <w:rPr>
          <w:rFonts w:ascii="Times New Roman" w:hAnsi="Times New Roman" w:cs="Times New Roman"/>
          <w:vertAlign w:val="superscript"/>
        </w:rPr>
        <w:t>th</w:t>
      </w:r>
      <w:r w:rsidRPr="00522AF0">
        <w:rPr>
          <w:rFonts w:ascii="Times New Roman" w:hAnsi="Times New Roman" w:cs="Times New Roman"/>
        </w:rPr>
        <w:t xml:space="preserve"> quantile of the density associated with each cluster. </w:t>
      </w:r>
      <w:r w:rsidRPr="00522AF0">
        <w:rPr>
          <w:rFonts w:ascii="Times New Roman" w:hAnsi="Times New Roman" w:cs="Times New Roman"/>
          <w:b/>
        </w:rPr>
        <w:t>(B)</w:t>
      </w:r>
      <w:r w:rsidRPr="00522AF0">
        <w:rPr>
          <w:rFonts w:ascii="Times New Roman" w:hAnsi="Times New Roman" w:cs="Times New Roman"/>
        </w:rPr>
        <w:t xml:space="preserve"> Plots displaying the time series belonging to each cluster. Pale lines represent individual time series, </w:t>
      </w:r>
      <w:r w:rsidR="000E4958" w:rsidRPr="00522AF0">
        <w:rPr>
          <w:rFonts w:ascii="Times New Roman" w:hAnsi="Times New Roman" w:cs="Times New Roman"/>
        </w:rPr>
        <w:t>brighter</w:t>
      </w:r>
      <w:r w:rsidRPr="00522AF0">
        <w:rPr>
          <w:rFonts w:ascii="Times New Roman" w:hAnsi="Times New Roman" w:cs="Times New Roman"/>
        </w:rPr>
        <w:t xml:space="preserve"> line represents the mean of all the time series belonging to that cluster, evaluated at each timepoint. Characterisation and clustering in this way revealed distinct groups of time series that share similar temporal properties.</w:t>
      </w:r>
    </w:p>
    <w:p w:rsidR="00250CDE" w:rsidRDefault="00332DFE" w:rsidP="005A5732">
      <w:pPr>
        <w:rPr>
          <w:rFonts w:ascii="Times New Roman" w:hAnsi="Times New Roman" w:cs="Times New Roman"/>
          <w:b/>
          <w:sz w:val="24"/>
        </w:rPr>
      </w:pPr>
      <w:r>
        <w:rPr>
          <w:rFonts w:ascii="Times New Roman" w:hAnsi="Times New Roman" w:cs="Times New Roman"/>
          <w:b/>
          <w:sz w:val="24"/>
        </w:rPr>
        <w:br w:type="page"/>
      </w:r>
    </w:p>
    <w:p w:rsidR="00C52400" w:rsidRDefault="00C52400" w:rsidP="005A5732">
      <w:pPr>
        <w:rPr>
          <w:rFonts w:ascii="Times New Roman" w:hAnsi="Times New Roman" w:cs="Times New Roman"/>
          <w:b/>
          <w:sz w:val="24"/>
        </w:rPr>
      </w:pPr>
    </w:p>
    <w:p w:rsidR="00250CDE" w:rsidRDefault="00250CDE" w:rsidP="005A5732">
      <w:pPr>
        <w:rPr>
          <w:rFonts w:ascii="Times New Roman" w:hAnsi="Times New Roman" w:cs="Times New Roman"/>
          <w:b/>
          <w:sz w:val="24"/>
        </w:rPr>
      </w:pPr>
    </w:p>
    <w:p w:rsidR="00250CDE" w:rsidRDefault="00250CDE" w:rsidP="005A5732">
      <w:pPr>
        <w:rPr>
          <w:rFonts w:ascii="Times New Roman" w:hAnsi="Times New Roman" w:cs="Times New Roman"/>
          <w:b/>
          <w:sz w:val="24"/>
        </w:rPr>
      </w:pPr>
    </w:p>
    <w:p w:rsidR="00C52400" w:rsidRDefault="00C52400" w:rsidP="005A5732">
      <w:pPr>
        <w:rPr>
          <w:rFonts w:ascii="Times New Roman" w:hAnsi="Times New Roman" w:cs="Times New Roman"/>
          <w:b/>
          <w:sz w:val="24"/>
        </w:rPr>
      </w:pPr>
    </w:p>
    <w:p w:rsidR="00250CDE" w:rsidRDefault="00C209FA" w:rsidP="005A5732">
      <w:pPr>
        <w:rPr>
          <w:rFonts w:ascii="Times New Roman" w:hAnsi="Times New Roman" w:cs="Times New Roman"/>
          <w:b/>
          <w:sz w:val="24"/>
        </w:rPr>
      </w:pPr>
      <w:r>
        <w:rPr>
          <w:noProof/>
        </w:rPr>
        <w:drawing>
          <wp:inline distT="0" distB="0" distL="0" distR="0" wp14:anchorId="3EB4216C" wp14:editId="146410B4">
            <wp:extent cx="4755273" cy="432800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404" cy="4340865"/>
                    </a:xfrm>
                    <a:prstGeom prst="rect">
                      <a:avLst/>
                    </a:prstGeom>
                  </pic:spPr>
                </pic:pic>
              </a:graphicData>
            </a:graphic>
          </wp:inline>
        </w:drawing>
      </w:r>
    </w:p>
    <w:p w:rsidR="00DA708B" w:rsidRPr="00522AF0" w:rsidRDefault="00250CDE" w:rsidP="00C52400">
      <w:pPr>
        <w:jc w:val="both"/>
        <w:rPr>
          <w:rFonts w:ascii="Times New Roman" w:hAnsi="Times New Roman" w:cs="Times New Roman"/>
        </w:rPr>
      </w:pPr>
      <w:r w:rsidRPr="00522AF0">
        <w:rPr>
          <w:rFonts w:ascii="Times New Roman" w:hAnsi="Times New Roman" w:cs="Times New Roman"/>
          <w:b/>
        </w:rPr>
        <w:t xml:space="preserve">Figure </w:t>
      </w:r>
      <w:r w:rsidR="00EE5750" w:rsidRPr="00522AF0">
        <w:rPr>
          <w:rFonts w:ascii="Times New Roman" w:hAnsi="Times New Roman" w:cs="Times New Roman"/>
          <w:b/>
        </w:rPr>
        <w:t>3:</w:t>
      </w:r>
      <w:r w:rsidR="00DA708B" w:rsidRPr="00522AF0">
        <w:rPr>
          <w:rFonts w:ascii="Times New Roman" w:hAnsi="Times New Roman" w:cs="Times New Roman"/>
          <w:b/>
        </w:rPr>
        <w:t xml:space="preserve"> </w:t>
      </w:r>
      <w:r w:rsidR="00D2405C" w:rsidRPr="00522AF0">
        <w:rPr>
          <w:rFonts w:ascii="Times New Roman" w:hAnsi="Times New Roman" w:cs="Times New Roman"/>
          <w:b/>
        </w:rPr>
        <w:t xml:space="preserve">Exploring the Role of Species-Specific Tendencies and Ecological Structure of Mosquito Temporal Dynamics. </w:t>
      </w:r>
      <w:r w:rsidR="00D2405C" w:rsidRPr="00522AF0">
        <w:rPr>
          <w:rFonts w:ascii="Times New Roman" w:hAnsi="Times New Roman" w:cs="Times New Roman"/>
        </w:rPr>
        <w:t xml:space="preserve">Using both species and a suite of environmental variables as predictors, a </w:t>
      </w:r>
      <w:r w:rsidR="00DA708B" w:rsidRPr="00522AF0">
        <w:rPr>
          <w:rFonts w:ascii="Times New Roman" w:hAnsi="Times New Roman" w:cs="Times New Roman"/>
        </w:rPr>
        <w:t>multinomial logistic regression framework</w:t>
      </w:r>
      <w:r w:rsidR="00D2405C" w:rsidRPr="00522AF0">
        <w:rPr>
          <w:rFonts w:ascii="Times New Roman" w:hAnsi="Times New Roman" w:cs="Times New Roman"/>
        </w:rPr>
        <w:t xml:space="preserve"> was used to drivers of mosquito population dynamics. This multinomial logistic regression was fitted within a Bayesian framework using the probabilistic programming language STAN. </w:t>
      </w:r>
      <w:r w:rsidR="00DA708B" w:rsidRPr="00522AF0">
        <w:rPr>
          <w:rFonts w:ascii="Times New Roman" w:hAnsi="Times New Roman" w:cs="Times New Roman"/>
          <w:b/>
        </w:rPr>
        <w:t>(A)</w:t>
      </w:r>
      <w:r w:rsidR="00DA708B" w:rsidRPr="00522AF0">
        <w:rPr>
          <w:rFonts w:ascii="Times New Roman" w:hAnsi="Times New Roman" w:cs="Times New Roman"/>
        </w:rPr>
        <w:t xml:space="preserve"> Hierarchical clustering of the multinomial logistic regression results for species. </w:t>
      </w:r>
      <w:proofErr w:type="spellStart"/>
      <w:r w:rsidR="00DA708B" w:rsidRPr="00522AF0">
        <w:rPr>
          <w:rFonts w:ascii="Times New Roman" w:hAnsi="Times New Roman" w:cs="Times New Roman"/>
        </w:rPr>
        <w:t>Dendogram</w:t>
      </w:r>
      <w:proofErr w:type="spellEnd"/>
      <w:r w:rsidR="00DA708B" w:rsidRPr="00522AF0">
        <w:rPr>
          <w:rFonts w:ascii="Times New Roman" w:hAnsi="Times New Roman" w:cs="Times New Roman"/>
        </w:rPr>
        <w:t xml:space="preserve"> arranges mosquito species according to their relatedness as defined by the </w:t>
      </w:r>
      <w:r w:rsidR="00C52400" w:rsidRPr="00522AF0">
        <w:rPr>
          <w:rFonts w:ascii="Times New Roman" w:hAnsi="Times New Roman" w:cs="Times New Roman"/>
        </w:rPr>
        <w:t xml:space="preserve">set of </w:t>
      </w:r>
      <w:r w:rsidR="00DA708B" w:rsidRPr="00522AF0">
        <w:rPr>
          <w:rFonts w:ascii="Times New Roman" w:hAnsi="Times New Roman" w:cs="Times New Roman"/>
        </w:rPr>
        <w:t xml:space="preserve">coefficient values for </w:t>
      </w:r>
      <w:r w:rsidR="00C52400" w:rsidRPr="00522AF0">
        <w:rPr>
          <w:rFonts w:ascii="Times New Roman" w:hAnsi="Times New Roman" w:cs="Times New Roman"/>
        </w:rPr>
        <w:t xml:space="preserve">each species (1 for each cluster, displayed on the RHS and coloured according to the size of the coefficient). </w:t>
      </w:r>
      <w:r w:rsidR="00DA708B" w:rsidRPr="00522AF0">
        <w:rPr>
          <w:rFonts w:ascii="Times New Roman" w:hAnsi="Times New Roman" w:cs="Times New Roman"/>
          <w:b/>
        </w:rPr>
        <w:t>(B)</w:t>
      </w:r>
      <w:r w:rsidR="00DA708B" w:rsidRPr="00522AF0">
        <w:rPr>
          <w:rFonts w:ascii="Times New Roman" w:hAnsi="Times New Roman" w:cs="Times New Roman"/>
        </w:rPr>
        <w:t xml:space="preserve"> Upset plot </w:t>
      </w:r>
      <w:r w:rsidR="00D2405C" w:rsidRPr="00522AF0">
        <w:rPr>
          <w:rFonts w:ascii="Times New Roman" w:hAnsi="Times New Roman" w:cs="Times New Roman"/>
        </w:rPr>
        <w:t>displaying</w:t>
      </w:r>
      <w:r w:rsidR="00DA708B" w:rsidRPr="00522AF0">
        <w:rPr>
          <w:rFonts w:ascii="Times New Roman" w:hAnsi="Times New Roman" w:cs="Times New Roman"/>
        </w:rPr>
        <w:t xml:space="preserve"> the multinomial logistic regression results for the environmental covariates used as predictors. For each set of coefficients </w:t>
      </w:r>
      <w:r w:rsidR="00C52400" w:rsidRPr="00522AF0">
        <w:rPr>
          <w:rFonts w:ascii="Times New Roman" w:hAnsi="Times New Roman" w:cs="Times New Roman"/>
        </w:rPr>
        <w:t xml:space="preserve">(1 for each cluster), </w:t>
      </w:r>
      <w:r w:rsidR="00DA708B" w:rsidRPr="00522AF0">
        <w:rPr>
          <w:rFonts w:ascii="Times New Roman" w:hAnsi="Times New Roman" w:cs="Times New Roman"/>
        </w:rPr>
        <w:t>the top 20 (out of a total of 66) were selected. Thes</w:t>
      </w:r>
      <w:r w:rsidR="00C52400" w:rsidRPr="00522AF0">
        <w:rPr>
          <w:rFonts w:ascii="Times New Roman" w:hAnsi="Times New Roman" w:cs="Times New Roman"/>
        </w:rPr>
        <w:t>e rankings were then</w:t>
      </w:r>
      <w:r w:rsidR="00DA708B" w:rsidRPr="00522AF0">
        <w:rPr>
          <w:rFonts w:ascii="Times New Roman" w:hAnsi="Times New Roman" w:cs="Times New Roman"/>
        </w:rPr>
        <w:t xml:space="preserve"> compared across pairs of Clusters to assess the extent of overlap</w:t>
      </w:r>
      <w:r w:rsidR="00C52400" w:rsidRPr="00522AF0">
        <w:rPr>
          <w:rFonts w:ascii="Times New Roman" w:hAnsi="Times New Roman" w:cs="Times New Roman"/>
        </w:rPr>
        <w:t xml:space="preserve">, which was minimal, supporting the idea of discrete ecological structuring across Clusters. </w:t>
      </w:r>
    </w:p>
    <w:p w:rsidR="00250CDE" w:rsidRDefault="00250CDE">
      <w:pPr>
        <w:rPr>
          <w:rFonts w:ascii="Times New Roman" w:hAnsi="Times New Roman" w:cs="Times New Roman"/>
          <w:b/>
          <w:sz w:val="24"/>
        </w:rPr>
      </w:pPr>
      <w:r>
        <w:rPr>
          <w:rFonts w:ascii="Times New Roman" w:hAnsi="Times New Roman" w:cs="Times New Roman"/>
          <w:b/>
          <w:sz w:val="24"/>
        </w:rPr>
        <w:br w:type="page"/>
      </w:r>
    </w:p>
    <w:p w:rsidR="00EE5750" w:rsidRDefault="00EE5750">
      <w:pPr>
        <w:rPr>
          <w:rFonts w:ascii="Times New Roman" w:hAnsi="Times New Roman" w:cs="Times New Roman"/>
          <w:b/>
          <w:sz w:val="24"/>
        </w:rPr>
      </w:pPr>
    </w:p>
    <w:p w:rsidR="00C52400" w:rsidRDefault="00C52400">
      <w:pPr>
        <w:rPr>
          <w:rFonts w:ascii="Times New Roman" w:hAnsi="Times New Roman" w:cs="Times New Roman"/>
          <w:b/>
          <w:sz w:val="24"/>
        </w:rPr>
      </w:pPr>
    </w:p>
    <w:p w:rsidR="00EE5750" w:rsidRDefault="00EE5750">
      <w:pPr>
        <w:rPr>
          <w:rFonts w:ascii="Times New Roman" w:hAnsi="Times New Roman" w:cs="Times New Roman"/>
          <w:b/>
          <w:sz w:val="24"/>
        </w:rPr>
      </w:pPr>
    </w:p>
    <w:p w:rsidR="00EE5750" w:rsidRDefault="00EE5750">
      <w:pPr>
        <w:rPr>
          <w:rFonts w:ascii="Times New Roman" w:hAnsi="Times New Roman" w:cs="Times New Roman"/>
          <w:b/>
          <w:sz w:val="24"/>
        </w:rPr>
      </w:pPr>
    </w:p>
    <w:p w:rsidR="00EE5750" w:rsidRDefault="00EE5750">
      <w:pPr>
        <w:rPr>
          <w:rFonts w:ascii="Times New Roman" w:hAnsi="Times New Roman" w:cs="Times New Roman"/>
          <w:b/>
          <w:sz w:val="24"/>
        </w:rPr>
      </w:pPr>
      <w:r>
        <w:rPr>
          <w:noProof/>
        </w:rPr>
        <w:drawing>
          <wp:inline distT="0" distB="0" distL="0" distR="0" wp14:anchorId="4B072F89" wp14:editId="598DBCD2">
            <wp:extent cx="5731510" cy="46424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42485"/>
                    </a:xfrm>
                    <a:prstGeom prst="rect">
                      <a:avLst/>
                    </a:prstGeom>
                  </pic:spPr>
                </pic:pic>
              </a:graphicData>
            </a:graphic>
          </wp:inline>
        </w:drawing>
      </w:r>
    </w:p>
    <w:p w:rsidR="00DA708B" w:rsidRPr="00522AF0" w:rsidRDefault="00EE5750" w:rsidP="00B70E67">
      <w:pPr>
        <w:jc w:val="both"/>
        <w:rPr>
          <w:rFonts w:ascii="Times New Roman" w:hAnsi="Times New Roman" w:cs="Times New Roman"/>
        </w:rPr>
      </w:pPr>
      <w:r w:rsidRPr="00522AF0">
        <w:rPr>
          <w:rFonts w:ascii="Times New Roman" w:hAnsi="Times New Roman" w:cs="Times New Roman"/>
          <w:b/>
        </w:rPr>
        <w:t xml:space="preserve">Figure 4: </w:t>
      </w:r>
      <w:r w:rsidR="00DA708B" w:rsidRPr="00522AF0">
        <w:rPr>
          <w:rFonts w:ascii="Times New Roman" w:hAnsi="Times New Roman" w:cs="Times New Roman"/>
          <w:b/>
        </w:rPr>
        <w:t xml:space="preserve">Predictive </w:t>
      </w:r>
      <w:r w:rsidR="00B70E67" w:rsidRPr="00522AF0">
        <w:rPr>
          <w:rFonts w:ascii="Times New Roman" w:hAnsi="Times New Roman" w:cs="Times New Roman"/>
          <w:b/>
        </w:rPr>
        <w:t xml:space="preserve">Seasonality of Locations Across the Indian Subcontinent. </w:t>
      </w:r>
      <w:r w:rsidR="00DA708B" w:rsidRPr="00522AF0">
        <w:rPr>
          <w:rFonts w:ascii="Times New Roman" w:hAnsi="Times New Roman" w:cs="Times New Roman"/>
        </w:rPr>
        <w:t xml:space="preserve">The results of the multinomial logistic regression were integrated with recently generated maps </w:t>
      </w:r>
      <w:r w:rsidR="00B70E67" w:rsidRPr="00522AF0">
        <w:rPr>
          <w:rFonts w:ascii="Times New Roman" w:hAnsi="Times New Roman" w:cs="Times New Roman"/>
        </w:rPr>
        <w:t xml:space="preserve">describing the probability of </w:t>
      </w:r>
      <w:r w:rsidR="00DA708B" w:rsidRPr="00522AF0">
        <w:rPr>
          <w:rFonts w:ascii="Times New Roman" w:hAnsi="Times New Roman" w:cs="Times New Roman"/>
        </w:rPr>
        <w:t xml:space="preserve">presence/absence </w:t>
      </w:r>
      <w:r w:rsidR="00B70E67" w:rsidRPr="00522AF0">
        <w:rPr>
          <w:rFonts w:ascii="Times New Roman" w:hAnsi="Times New Roman" w:cs="Times New Roman"/>
        </w:rPr>
        <w:t xml:space="preserve">for different </w:t>
      </w:r>
      <w:r w:rsidR="00B70E67" w:rsidRPr="00522AF0">
        <w:rPr>
          <w:rFonts w:ascii="Times New Roman" w:hAnsi="Times New Roman" w:cs="Times New Roman"/>
          <w:i/>
        </w:rPr>
        <w:t xml:space="preserve">Anopheline </w:t>
      </w:r>
      <w:r w:rsidR="00B70E67" w:rsidRPr="00522AF0">
        <w:rPr>
          <w:rFonts w:ascii="Times New Roman" w:hAnsi="Times New Roman" w:cs="Times New Roman"/>
        </w:rPr>
        <w:t xml:space="preserve">species. Together, these were used to generate estimates of a given area possessing at least one mosquito species with a </w:t>
      </w:r>
      <w:proofErr w:type="gramStart"/>
      <w:r w:rsidR="00B70E67" w:rsidRPr="00522AF0">
        <w:rPr>
          <w:rFonts w:ascii="Times New Roman" w:hAnsi="Times New Roman" w:cs="Times New Roman"/>
        </w:rPr>
        <w:t>particular temporal</w:t>
      </w:r>
      <w:proofErr w:type="gramEnd"/>
      <w:r w:rsidR="00B70E67" w:rsidRPr="00522AF0">
        <w:rPr>
          <w:rFonts w:ascii="Times New Roman" w:hAnsi="Times New Roman" w:cs="Times New Roman"/>
        </w:rPr>
        <w:t xml:space="preserve"> profile (as defined by the previously described clusters). </w:t>
      </w:r>
      <w:r w:rsidR="00B70E67" w:rsidRPr="00522AF0">
        <w:rPr>
          <w:rFonts w:ascii="Times New Roman" w:hAnsi="Times New Roman" w:cs="Times New Roman"/>
          <w:b/>
        </w:rPr>
        <w:t>(A)</w:t>
      </w:r>
      <w:r w:rsidR="00B70E67" w:rsidRPr="00522AF0">
        <w:rPr>
          <w:rFonts w:ascii="Times New Roman" w:hAnsi="Times New Roman" w:cs="Times New Roman"/>
        </w:rPr>
        <w:t xml:space="preserve"> Results of this analysis for Cluster 1 (the “monsoon peak” cluster) – red dots describe the locations in which a mosquito species with a temporal profile assigned to Cluster 1 were found. </w:t>
      </w:r>
      <w:r w:rsidR="00B70E67" w:rsidRPr="00522AF0">
        <w:rPr>
          <w:rFonts w:ascii="Times New Roman" w:hAnsi="Times New Roman" w:cs="Times New Roman"/>
          <w:b/>
        </w:rPr>
        <w:t>(B)</w:t>
      </w:r>
      <w:r w:rsidR="00B70E67" w:rsidRPr="00522AF0">
        <w:rPr>
          <w:rFonts w:ascii="Times New Roman" w:hAnsi="Times New Roman" w:cs="Times New Roman"/>
        </w:rPr>
        <w:t xml:space="preserve"> As for A, but for the “bimodal” cluster. </w:t>
      </w:r>
      <w:r w:rsidR="00B70E67" w:rsidRPr="00522AF0">
        <w:rPr>
          <w:rFonts w:ascii="Times New Roman" w:hAnsi="Times New Roman" w:cs="Times New Roman"/>
          <w:b/>
        </w:rPr>
        <w:t>(C)</w:t>
      </w:r>
      <w:r w:rsidR="00B70E67" w:rsidRPr="00522AF0">
        <w:rPr>
          <w:rFonts w:ascii="Times New Roman" w:hAnsi="Times New Roman" w:cs="Times New Roman"/>
        </w:rPr>
        <w:t xml:space="preserve"> As for A, but for the “peak in dry season” cluster. </w:t>
      </w:r>
      <w:r w:rsidR="00B70E67" w:rsidRPr="00522AF0">
        <w:rPr>
          <w:rFonts w:ascii="Times New Roman" w:hAnsi="Times New Roman" w:cs="Times New Roman"/>
          <w:b/>
        </w:rPr>
        <w:t>(D)</w:t>
      </w:r>
      <w:r w:rsidR="00B70E67" w:rsidRPr="00522AF0">
        <w:rPr>
          <w:rFonts w:ascii="Times New Roman" w:hAnsi="Times New Roman" w:cs="Times New Roman"/>
        </w:rPr>
        <w:t xml:space="preserve"> As for A, but for the “perennial” cluster. </w:t>
      </w:r>
    </w:p>
    <w:p w:rsidR="007F23ED" w:rsidRDefault="00EE5750" w:rsidP="00007636">
      <w:pPr>
        <w:rPr>
          <w:rFonts w:ascii="Times New Roman" w:hAnsi="Times New Roman" w:cs="Times New Roman"/>
          <w:b/>
          <w:sz w:val="24"/>
        </w:rPr>
      </w:pPr>
      <w:r>
        <w:rPr>
          <w:rFonts w:ascii="Times New Roman" w:hAnsi="Times New Roman" w:cs="Times New Roman"/>
          <w:b/>
          <w:sz w:val="24"/>
        </w:rPr>
        <w:br w:type="page"/>
      </w:r>
    </w:p>
    <w:p w:rsidR="005746BE" w:rsidRDefault="005746BE" w:rsidP="00173A13">
      <w:pPr>
        <w:rPr>
          <w:rFonts w:ascii="Times New Roman" w:hAnsi="Times New Roman" w:cs="Times New Roman"/>
          <w:b/>
          <w:sz w:val="24"/>
        </w:rPr>
      </w:pPr>
      <w:r>
        <w:rPr>
          <w:rFonts w:ascii="Times New Roman" w:hAnsi="Times New Roman" w:cs="Times New Roman"/>
          <w:b/>
          <w:sz w:val="24"/>
        </w:rPr>
        <w:lastRenderedPageBreak/>
        <w:t>Discussion</w:t>
      </w:r>
    </w:p>
    <w:p w:rsidR="0024115E" w:rsidRDefault="00B85026" w:rsidP="0024115E">
      <w:pPr>
        <w:jc w:val="both"/>
        <w:rPr>
          <w:rFonts w:ascii="Times New Roman" w:hAnsi="Times New Roman" w:cs="Times New Roman"/>
        </w:rPr>
      </w:pPr>
      <w:r w:rsidRPr="00B85026">
        <w:rPr>
          <w:rFonts w:ascii="Times New Roman" w:hAnsi="Times New Roman" w:cs="Times New Roman"/>
        </w:rPr>
        <w:t xml:space="preserve">Understanding the temporal dynamics (including the start, duration and end) of malaria transmission in a given location represents a vital input to optimising control strategies </w:t>
      </w:r>
      <w:r w:rsidR="00042C70">
        <w:rPr>
          <w:rFonts w:ascii="Times New Roman" w:hAnsi="Times New Roman" w:cs="Times New Roman"/>
        </w:rPr>
        <w:t xml:space="preserve">aimed at reducing malaria transmission, enabling </w:t>
      </w:r>
      <w:r w:rsidR="005A2389">
        <w:rPr>
          <w:rFonts w:ascii="Times New Roman" w:hAnsi="Times New Roman" w:cs="Times New Roman"/>
        </w:rPr>
        <w:t xml:space="preserve">interventions to be deployed at times and in places where they can have the most impact. Despite this, </w:t>
      </w:r>
      <w:r w:rsidR="00093934">
        <w:rPr>
          <w:rFonts w:ascii="Times New Roman" w:hAnsi="Times New Roman" w:cs="Times New Roman"/>
        </w:rPr>
        <w:t xml:space="preserve">many </w:t>
      </w:r>
      <w:r w:rsidR="00093934" w:rsidRPr="00BE5B47">
        <w:rPr>
          <w:rFonts w:ascii="Times New Roman" w:hAnsi="Times New Roman" w:cs="Times New Roman"/>
        </w:rPr>
        <w:t xml:space="preserve">outstanding questions remain surrounding the drivers of </w:t>
      </w:r>
      <w:r w:rsidR="00093934">
        <w:rPr>
          <w:rFonts w:ascii="Times New Roman" w:hAnsi="Times New Roman" w:cs="Times New Roman"/>
        </w:rPr>
        <w:t xml:space="preserve">these dynamics, particularly </w:t>
      </w:r>
      <w:r w:rsidR="000F45DE">
        <w:rPr>
          <w:rFonts w:ascii="Times New Roman" w:hAnsi="Times New Roman" w:cs="Times New Roman"/>
        </w:rPr>
        <w:t xml:space="preserve">regarding their </w:t>
      </w:r>
      <w:r w:rsidR="00093934">
        <w:rPr>
          <w:rFonts w:ascii="Times New Roman" w:hAnsi="Times New Roman" w:cs="Times New Roman"/>
        </w:rPr>
        <w:t>dependence on the underlying ecological structure of a setting</w:t>
      </w:r>
      <w:r w:rsidR="005A2389">
        <w:rPr>
          <w:rFonts w:ascii="Times New Roman" w:hAnsi="Times New Roman" w:cs="Times New Roman"/>
        </w:rPr>
        <w:t xml:space="preserve">. Here we leverage a </w:t>
      </w:r>
      <w:r w:rsidR="00042C70">
        <w:rPr>
          <w:rFonts w:ascii="Times New Roman" w:hAnsi="Times New Roman" w:cs="Times New Roman"/>
        </w:rPr>
        <w:t xml:space="preserve">collection </w:t>
      </w:r>
      <w:r w:rsidR="005A2389">
        <w:rPr>
          <w:rFonts w:ascii="Times New Roman" w:hAnsi="Times New Roman" w:cs="Times New Roman"/>
        </w:rPr>
        <w:t xml:space="preserve">of temporally disaggregated mosquito </w:t>
      </w:r>
      <w:r w:rsidR="000F45DE">
        <w:rPr>
          <w:rFonts w:ascii="Times New Roman" w:hAnsi="Times New Roman" w:cs="Times New Roman"/>
        </w:rPr>
        <w:t xml:space="preserve">collected from across the Indian subcontinent in order to yield new insight into these dynamics and the comparative role of abiotic and biotic factors in shaping them. </w:t>
      </w:r>
      <w:r w:rsidR="005A2389">
        <w:rPr>
          <w:rFonts w:ascii="Times New Roman" w:hAnsi="Times New Roman" w:cs="Times New Roman"/>
        </w:rPr>
        <w:t>Our results reveal extensive diversity in mosquito population dynamics</w:t>
      </w:r>
      <w:r w:rsidR="00173A13">
        <w:rPr>
          <w:rFonts w:ascii="Times New Roman" w:hAnsi="Times New Roman" w:cs="Times New Roman"/>
        </w:rPr>
        <w:t xml:space="preserve">, with the extent of this diversity varying dramatically between species and across locations. We show that this diversity can be broadly grouped into a small number of clusters of time series possessing similar temporal patterns, and demonstrate clear ecological structuring of these different clusters, suggesting a role for the underlying ecological structure of an environment in determining and shaping mosquito population dynamics. Together, these results have enabled a clearer understanding of the comparative contributions of biotic (specific </w:t>
      </w:r>
      <w:proofErr w:type="spellStart"/>
      <w:r w:rsidR="00173A13">
        <w:rPr>
          <w:rFonts w:ascii="Times New Roman" w:hAnsi="Times New Roman" w:cs="Times New Roman"/>
        </w:rPr>
        <w:t>specific</w:t>
      </w:r>
      <w:proofErr w:type="spellEnd"/>
      <w:r w:rsidR="00173A13">
        <w:rPr>
          <w:rFonts w:ascii="Times New Roman" w:hAnsi="Times New Roman" w:cs="Times New Roman"/>
        </w:rPr>
        <w:t xml:space="preserve"> preferences) and abiotic (the broader ecological structure of the environment) in shaping mosquito population dynamics, and, by extension, the temporal profile of malaria risk. </w:t>
      </w:r>
    </w:p>
    <w:p w:rsidR="00D97A37" w:rsidRDefault="000F45DE" w:rsidP="0024115E">
      <w:pPr>
        <w:jc w:val="both"/>
        <w:rPr>
          <w:rFonts w:ascii="Times New Roman" w:hAnsi="Times New Roman" w:cs="Times New Roman"/>
        </w:rPr>
      </w:pPr>
      <w:r>
        <w:rPr>
          <w:rFonts w:ascii="Times New Roman" w:hAnsi="Times New Roman" w:cs="Times New Roman"/>
        </w:rPr>
        <w:t xml:space="preserve">Of </w:t>
      </w:r>
      <w:proofErr w:type="gramStart"/>
      <w:r>
        <w:rPr>
          <w:rFonts w:ascii="Times New Roman" w:hAnsi="Times New Roman" w:cs="Times New Roman"/>
        </w:rPr>
        <w:t>particular interest</w:t>
      </w:r>
      <w:proofErr w:type="gramEnd"/>
      <w:r>
        <w:rPr>
          <w:rFonts w:ascii="Times New Roman" w:hAnsi="Times New Roman" w:cs="Times New Roman"/>
        </w:rPr>
        <w:t xml:space="preserve"> to emerge from this work is the consistent pattern of peaking during the dry season observed for </w:t>
      </w:r>
      <w:r>
        <w:rPr>
          <w:rFonts w:ascii="Times New Roman" w:hAnsi="Times New Roman" w:cs="Times New Roman"/>
          <w:i/>
        </w:rPr>
        <w:t xml:space="preserve">Anopheles </w:t>
      </w:r>
      <w:proofErr w:type="spellStart"/>
      <w:r>
        <w:rPr>
          <w:rFonts w:ascii="Times New Roman" w:hAnsi="Times New Roman" w:cs="Times New Roman"/>
          <w:i/>
        </w:rPr>
        <w:t>fluviatilis</w:t>
      </w:r>
      <w:proofErr w:type="spellEnd"/>
      <w:r>
        <w:rPr>
          <w:rFonts w:ascii="Times New Roman" w:hAnsi="Times New Roman" w:cs="Times New Roman"/>
        </w:rPr>
        <w:t>. Whilst previous work has identified these dynamics</w:t>
      </w:r>
      <w:r w:rsidR="000A3C2A">
        <w:rPr>
          <w:rFonts w:ascii="Times New Roman" w:hAnsi="Times New Roman" w:cs="Times New Roman"/>
        </w:rPr>
        <w:fldChar w:fldCharType="begin" w:fldLock="1"/>
      </w:r>
      <w:r w:rsidR="00186BB1">
        <w:rPr>
          <w:rFonts w:ascii="Times New Roman" w:hAnsi="Times New Roman" w:cs="Times New Roman"/>
        </w:rPr>
        <w:instrText>ADDIN CSL_CITATION {"citationItems":[{"id":"ITEM-1","itemData":{"ISSN":"0001-706X (Print)","PMID":"7863849","abstract":"The utility of light traps for sampling Anopheles fluviatilis, the major malaria vector in the hill tracts of Koraput district, Orissa, was assessed. A modified version of the CDC miniature light trap was used in the study. The data generated from light trap collections were analysed and compared with daytime resting, man-biting and night resting collections carried out in parallel. The number per trap recorded in cattle sheds was significantly higher than that recorded in human dwellings. A similar pattern was observed in hand catches of indoor resting population though the difference was not significant. The density recorded from light traps over time was found to have a significant positive linear association with corresponding indoor (r = 0.625; p = 0.0019) as well as outdoor (r = 0.603; p = 0.0029) diurnal resting densities. The proportion with different gonotrophic stages varied significantly between different types of collections. The age structure of A. fluviatilis did not differ significantly with the types of collection. As the light trap catches reflect seasonal fluctuations in the diurnal resting collections, they can justifiably be used in monitoring the relative density of A. fluviatilis in the place of cumbersome hand catch methods. Other uses of light traps are also discussed.","author":[{"dropping-particle":"","family":"Gunasekaran","given":"K","non-dropping-particle":"","parse-names":false,"suffix":""},{"dropping-particle":"","family":"Jambulingam","given":"P","non-dropping-particle":"","parse-names":false,"suffix":""},{"dropping-particle":"","family":"Sadanandane","given":"C","non-dropping-particle":"","parse-names":false,"suffix":""},{"dropping-particle":"","family":"Sahu","given":"S S","non-dropping-particle":"","parse-names":false,"suffix":""},{"dropping-particle":"","family":"Das","given":"P K","non-dropping-particle":"","parse-names":false,"suffix":""}],"container-title":"Acta tropica","id":"ITEM-1","issue":"1","issued":{"date-parts":[["1994","10"]]},"language":"eng","page":"1-11","publisher-place":"Netherlands","title":"D Reliability of light trap sampling for Anopheles fluviatilis, a vector of malaria.","type":"article-journal","volume":"58"},"uris":["http://www.mendeley.com/documents/?uuid=67dd6bc2-0cda-4b63-a56d-ffa4a787fd6f"]},{"id":"ITEM-2","itemData":{"DOI":"10.1093/jme/tjx065","ISSN":"0022-2585","author":[{"dropping-particle":"","family":"Sahu","given":"S. S.","non-dropping-particle":"","parse-names":false,"suffix":""},{"dropping-particle":"","family":"Gunasekaran","given":"K.","non-dropping-particle":"","parse-names":false,"suffix":""},{"dropping-particle":"","family":"Krishnamoorthy","given":"N.","non-dropping-particle":"","parse-names":false,"suffix":""},{"dropping-particle":"","family":"Vanamail","given":"P.","non-dropping-particle":"","parse-names":false,"suffix":""},{"dropping-particle":"","family":"Mathivanan","given":"A","non-dropping-particle":"","parse-names":false,"suffix":""},{"dropping-particle":"","family":"Manonmani","given":"A.","non-dropping-particle":"","parse-names":false,"suffix":""},{"dropping-particle":"","family":"Jambulingam","given":"P.","non-dropping-particle":"","parse-names":false,"suffix":""}],"container-title":"Journal of Medical Entomology","id":"ITEM-2","issue":"4","issued":{"date-parts":[["2017","7","1"]]},"page":"821-830","publisher":"Oxford University Press","title":"Bionomics of Anopheles fluviatilis and Anopheles culicifacies (Diptera: Culicidae) in Relation to Malaria Transmission in East-Central India","type":"article-journal","volume":"54"},"uris":["http://www.mendeley.com/documents/?uuid=814a8939-e630-3681-8ea2-ea2ed40f7ff8"]}],"mendeley":{"formattedCitation":"&lt;sup&gt;28,29&lt;/sup&gt;","plainTextFormattedCitation":"28,29","previouslyFormattedCitation":"&lt;sup&gt;31,32&lt;/sup&gt;"},"properties":{"noteIndex":0},"schema":"https://github.com/citation-style-language/schema/raw/master/csl-citation.json"}</w:instrText>
      </w:r>
      <w:r w:rsidR="000A3C2A">
        <w:rPr>
          <w:rFonts w:ascii="Times New Roman" w:hAnsi="Times New Roman" w:cs="Times New Roman"/>
        </w:rPr>
        <w:fldChar w:fldCharType="separate"/>
      </w:r>
      <w:r w:rsidR="00186BB1" w:rsidRPr="00186BB1">
        <w:rPr>
          <w:rFonts w:ascii="Times New Roman" w:hAnsi="Times New Roman" w:cs="Times New Roman"/>
          <w:noProof/>
          <w:vertAlign w:val="superscript"/>
        </w:rPr>
        <w:t>28,29</w:t>
      </w:r>
      <w:r w:rsidR="000A3C2A">
        <w:rPr>
          <w:rFonts w:ascii="Times New Roman" w:hAnsi="Times New Roman" w:cs="Times New Roman"/>
        </w:rPr>
        <w:fldChar w:fldCharType="end"/>
      </w:r>
      <w:r>
        <w:rPr>
          <w:rFonts w:ascii="Times New Roman" w:hAnsi="Times New Roman" w:cs="Times New Roman"/>
        </w:rPr>
        <w:t xml:space="preserve">, our work highlights two important features: firstly that these dynamics are observed across </w:t>
      </w:r>
      <w:r w:rsidR="00144B8A">
        <w:rPr>
          <w:rFonts w:ascii="Times New Roman" w:hAnsi="Times New Roman" w:cs="Times New Roman"/>
        </w:rPr>
        <w:t xml:space="preserve">high proportion of settings in which </w:t>
      </w:r>
      <w:r w:rsidR="00144B8A">
        <w:rPr>
          <w:rFonts w:ascii="Times New Roman" w:hAnsi="Times New Roman" w:cs="Times New Roman"/>
          <w:i/>
        </w:rPr>
        <w:t xml:space="preserve">Anopheles </w:t>
      </w:r>
      <w:proofErr w:type="spellStart"/>
      <w:r w:rsidR="00144B8A">
        <w:rPr>
          <w:rFonts w:ascii="Times New Roman" w:hAnsi="Times New Roman" w:cs="Times New Roman"/>
          <w:i/>
        </w:rPr>
        <w:t>fluviatilis</w:t>
      </w:r>
      <w:proofErr w:type="spellEnd"/>
      <w:r w:rsidR="00144B8A">
        <w:rPr>
          <w:rFonts w:ascii="Times New Roman" w:hAnsi="Times New Roman" w:cs="Times New Roman"/>
          <w:i/>
        </w:rPr>
        <w:t xml:space="preserve"> </w:t>
      </w:r>
      <w:r w:rsidR="00144B8A">
        <w:rPr>
          <w:rFonts w:ascii="Times New Roman" w:hAnsi="Times New Roman" w:cs="Times New Roman"/>
        </w:rPr>
        <w:t>is found</w:t>
      </w:r>
      <w:r>
        <w:rPr>
          <w:rFonts w:ascii="Times New Roman" w:hAnsi="Times New Roman" w:cs="Times New Roman"/>
        </w:rPr>
        <w:t xml:space="preserve"> (rather than being a chance finding in a single location), and secondly that these dynamics are largely restricted to </w:t>
      </w:r>
      <w:r>
        <w:rPr>
          <w:rFonts w:ascii="Times New Roman" w:hAnsi="Times New Roman" w:cs="Times New Roman"/>
          <w:i/>
        </w:rPr>
        <w:t xml:space="preserve">Anopheles </w:t>
      </w:r>
      <w:proofErr w:type="spellStart"/>
      <w:r>
        <w:rPr>
          <w:rFonts w:ascii="Times New Roman" w:hAnsi="Times New Roman" w:cs="Times New Roman"/>
          <w:i/>
        </w:rPr>
        <w:t>fluviatilis</w:t>
      </w:r>
      <w:proofErr w:type="spellEnd"/>
      <w:r>
        <w:rPr>
          <w:rFonts w:ascii="Times New Roman" w:hAnsi="Times New Roman" w:cs="Times New Roman"/>
        </w:rPr>
        <w:t xml:space="preserve">. This is consistent with recent work that has identified streams and </w:t>
      </w:r>
      <w:r w:rsidR="00D97A37">
        <w:rPr>
          <w:rFonts w:ascii="Times New Roman" w:hAnsi="Times New Roman" w:cs="Times New Roman"/>
        </w:rPr>
        <w:t xml:space="preserve">surrounding stagnant water as the </w:t>
      </w:r>
      <w:r w:rsidR="00144B8A">
        <w:rPr>
          <w:rFonts w:ascii="Times New Roman" w:hAnsi="Times New Roman" w:cs="Times New Roman"/>
        </w:rPr>
        <w:t xml:space="preserve">species’ </w:t>
      </w:r>
      <w:r w:rsidR="00D97A37">
        <w:rPr>
          <w:rFonts w:ascii="Times New Roman" w:hAnsi="Times New Roman" w:cs="Times New Roman"/>
        </w:rPr>
        <w:t>preferred breeding site</w:t>
      </w:r>
      <w:r w:rsidR="0024115E">
        <w:rPr>
          <w:rFonts w:ascii="Times New Roman" w:hAnsi="Times New Roman" w:cs="Times New Roman"/>
        </w:rPr>
        <w:fldChar w:fldCharType="begin" w:fldLock="1"/>
      </w:r>
      <w:r w:rsidR="00186BB1">
        <w:rPr>
          <w:rFonts w:ascii="Times New Roman" w:hAnsi="Times New Roman" w:cs="Times New Roman"/>
        </w:rPr>
        <w:instrText>ADDIN CSL_CITATION {"citationItems":[{"id":"ITEM-1","itemData":{"ISSN":"2348-5906","abstract":"In this article, we examine the preferential breeding habitats of Anopheles fluviatilis at sibling species level in malaria endemic district of Koraput, Odisha State, East-Central India. The study included the collection and rearing of the larva from different breeding habitats in three terrains and identification of the emerged adults at morphological as well molecular level. Out of 150 An. fluviatilis emerged, 149 was sibling species T and only one was sibling species S. Sibling species T was found to be breeding mostly in streams (66.4%) followed by paddy-fields (28.9%). Ponds, mud-puddles and pits together contributed only 4.7% of sibling species T. Since, sibling species S has been incriminated as the main human malaria vector in the area; it is recommended that a longitudinal immature survey covering three seasons over a larger temporal and geographical range would be useful to find out the preferential breeding habitats of An. fluviatilis species S.","author":[{"dropping-particle":"","family":"Dash","given":"Smrutidhara","non-dropping-particle":"","parse-names":false,"suffix":""},{"dropping-particle":"","family":"Sonia","given":"Thankachy","non-dropping-particle":"","parse-names":false,"suffix":""},{"dropping-particle":"","family":"Mathivanan","given":"Ashokkumar","non-dropping-particle":"","parse-names":false,"suffix":""},{"dropping-particle":"","family":"Sekhar Sahu","given":"Sudhansu","non-dropping-particle":"","parse-names":false,"suffix":""},{"dropping-particle":"","family":"Sudhansu Sekhar Sahu","given":"Correspondence","non-dropping-particle":"","parse-names":false,"suffix":""},{"dropping-particle":"","family":"Dasgupta","given":"Sauvik","non-dropping-particle":"","parse-names":false,"suffix":""}],"container-title":"~ 91 ~ International Journal of Mosquito Research","id":"ITEM-1","issue":"1","issued":{"date-parts":[["2018"]]},"page":"91-95","title":"Preferential breeding habitats of sibling species complexes of Anopheles fluviatilis in east-central India","type":"article-journal","volume":"5"},"uris":["http://www.mendeley.com/documents/?uuid=9c6ceaf9-e217-3cf2-ac30-a0ef368fd4a4"]}],"mendeley":{"formattedCitation":"&lt;sup&gt;30&lt;/sup&gt;","plainTextFormattedCitation":"30","previouslyFormattedCitation":"&lt;sup&gt;33&lt;/sup&gt;"},"properties":{"noteIndex":0},"schema":"https://github.com/citation-style-language/schema/raw/master/csl-citation.json"}</w:instrText>
      </w:r>
      <w:r w:rsidR="0024115E">
        <w:rPr>
          <w:rFonts w:ascii="Times New Roman" w:hAnsi="Times New Roman" w:cs="Times New Roman"/>
        </w:rPr>
        <w:fldChar w:fldCharType="separate"/>
      </w:r>
      <w:r w:rsidR="00186BB1" w:rsidRPr="00186BB1">
        <w:rPr>
          <w:rFonts w:ascii="Times New Roman" w:hAnsi="Times New Roman" w:cs="Times New Roman"/>
          <w:noProof/>
          <w:vertAlign w:val="superscript"/>
        </w:rPr>
        <w:t>30</w:t>
      </w:r>
      <w:r w:rsidR="0024115E">
        <w:rPr>
          <w:rFonts w:ascii="Times New Roman" w:hAnsi="Times New Roman" w:cs="Times New Roman"/>
        </w:rPr>
        <w:fldChar w:fldCharType="end"/>
      </w:r>
      <w:r w:rsidR="00D97A37">
        <w:rPr>
          <w:rFonts w:ascii="Times New Roman" w:hAnsi="Times New Roman" w:cs="Times New Roman"/>
        </w:rPr>
        <w:t xml:space="preserve">; breeding sites that become inundated and unsuitable during the monsoon season but that becoming increasingly suitable as the dry season ensues. By contrast to </w:t>
      </w:r>
      <w:r w:rsidR="00D97A37">
        <w:rPr>
          <w:rFonts w:ascii="Times New Roman" w:hAnsi="Times New Roman" w:cs="Times New Roman"/>
          <w:i/>
        </w:rPr>
        <w:t xml:space="preserve">Anopheles </w:t>
      </w:r>
      <w:proofErr w:type="spellStart"/>
      <w:r w:rsidR="00D97A37">
        <w:rPr>
          <w:rFonts w:ascii="Times New Roman" w:hAnsi="Times New Roman" w:cs="Times New Roman"/>
          <w:i/>
        </w:rPr>
        <w:t>fluviatilis</w:t>
      </w:r>
      <w:proofErr w:type="spellEnd"/>
      <w:r w:rsidR="00D97A37">
        <w:rPr>
          <w:rFonts w:ascii="Times New Roman" w:hAnsi="Times New Roman" w:cs="Times New Roman"/>
        </w:rPr>
        <w:t xml:space="preserve">, whose temporal dynamics appeared to be relatively consistent irrespective of the ecological setting, we observed extensive plasticity in the variation and temporal dynamics of other mosquito species depending on the location. </w:t>
      </w:r>
      <w:r w:rsidR="00D97A37">
        <w:rPr>
          <w:rFonts w:ascii="Times New Roman" w:hAnsi="Times New Roman" w:cs="Times New Roman"/>
          <w:i/>
        </w:rPr>
        <w:t xml:space="preserve">Anopheles </w:t>
      </w:r>
      <w:proofErr w:type="spellStart"/>
      <w:r w:rsidR="00D97A37">
        <w:rPr>
          <w:rFonts w:ascii="Times New Roman" w:hAnsi="Times New Roman" w:cs="Times New Roman"/>
          <w:i/>
        </w:rPr>
        <w:t>culicifacies</w:t>
      </w:r>
      <w:proofErr w:type="spellEnd"/>
      <w:r w:rsidR="00D97A37">
        <w:rPr>
          <w:rFonts w:ascii="Times New Roman" w:hAnsi="Times New Roman" w:cs="Times New Roman"/>
        </w:rPr>
        <w:t xml:space="preserve">, a dominant vector thought to be responsible for the majority of malaria transmission in </w:t>
      </w:r>
      <w:r w:rsidR="0024115E">
        <w:rPr>
          <w:rFonts w:ascii="Times New Roman" w:hAnsi="Times New Roman" w:cs="Times New Roman"/>
        </w:rPr>
        <w:t xml:space="preserve">both central and (more recently) </w:t>
      </w:r>
      <w:proofErr w:type="spellStart"/>
      <w:r w:rsidR="0024115E">
        <w:rPr>
          <w:rFonts w:ascii="Times New Roman" w:hAnsi="Times New Roman" w:cs="Times New Roman"/>
        </w:rPr>
        <w:t>northeastern</w:t>
      </w:r>
      <w:proofErr w:type="spellEnd"/>
      <w:r w:rsidR="0024115E">
        <w:rPr>
          <w:rFonts w:ascii="Times New Roman" w:hAnsi="Times New Roman" w:cs="Times New Roman"/>
        </w:rPr>
        <w:t xml:space="preserve"> </w:t>
      </w:r>
      <w:r w:rsidR="00D97A37">
        <w:rPr>
          <w:rFonts w:ascii="Times New Roman" w:hAnsi="Times New Roman" w:cs="Times New Roman"/>
        </w:rPr>
        <w:t>India</w:t>
      </w:r>
      <w:r w:rsidR="0024115E">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India","type":"chapter"},"uris":["http://www.mendeley.com/documents/?uuid=4a59be8a-4ce2-37b8-891e-b8211ffd5e6d"]},{"id":"ITEM-2","itemData":{"ISSN":"09729062","PMID":"27681550","abstract":"Background &amp; objectives: Malaria has become endemic and subject of concern in most part of the India especially Northeastern states of India. Surveys before 2000 revealed that Anopheles minimus was major vector responsible for transmission of malaria in this region followed by An. dirus and An. fluviatilis. However, recent studies indicate replacement of An. minimus vector by An. culicifacies due to different ecological changes and change in landuse pattern etc. The objective of present study was to explore the vectorial role of An. culicifacies in transmission of malaria in four malaria endemic states, viz. Assam, Meghalaya, Manipur and Sikkim of India. Methods: The seven surveys were conducted in 176 selected villages belonging to eight districts of the four states in both pre-monsoon (March-April) and post-monsoon (September-October) seasons from 2010 to 2013. However, in 2011 surveys could not be carried out due to public inconvenience in pre-monsoon season. For vectorial role of all vector species collected, ELISA and PCR were assayed. Results: A total of 19,173 specimens belonging to 30 anopheline species were collected, out of which 4315 belonged to four established vector species. In total, 4183 specimens were processed through ELISA, out of which 236 specimens were found positive for circumsporozoite (CS) protein. Further, infectivity was confirmed by PCR in 35 samples, of which 12 samples were found positive for Plasmodium falciparum and three for P. vivax. Out of 12 Plasmodium falciparum positive samples, nine samples were positive for An. culicifacies, two for An. fluviatilis and one for An. minimus. While out of three Plasmodium vivax positive samples, two samples were positive for An. dirus and one sample was positive for An. culicifacies. Interpretation &amp; conclusion: Anopheles culicifacies replaced the An. minimus, the vector of malaria in Northeastern states of India, as it was found to be highly infected with malaria parasite as compared to An. minimus by ELISA and PCR analysis, and thus playing a major role in malaria transmission in this region. The ecological changes like deforestation, development of irrigation channels and change in landuse pattern, have helped in evolution of An. culicifacies in the study area. Therefore, modified vector control strategies are required on urgent basis.","author":[{"dropping-particle":"","family":"Akhtar","given":"Nasreen","non-dropping-particle":"","parse-names":false,"suffix":""},{"dropping-particle":"","family":"Nagpal","given":"B. N.","non-dropping-particle":"","parse-names":false,"suffix":""},{"dropping-particle":"","family":"Kapoor","given":"Neera","non-dropping-particle":"","parse-names":false,"suffix":""},{"dropping-particle":"","family":"Srivastava","given":"Aruna","non-dropping-particle":"","parse-names":false,"suffix":""},{"dropping-particle":"","family":"Valecha","given":"Neena","non-dropping-particle":"","parse-names":false,"suffix":""}],"container-title":"Journal of Vector Borne Diseases","id":"ITEM-2","issue":"3","issued":{"date-parts":[["2016","9","1"]]},"page":"264-271","publisher":"Malaria Research Center","title":"Role of an. Culicifacies as a vector of malaria in changing ecological scenario of northeastern states of India","type":"article-journal","volume":"53"},"uris":["http://www.mendeley.com/documents/?uuid=645179ca-01a0-31dd-9a75-b7e8ed0557b2"]}],"mendeley":{"formattedCitation":"&lt;sup&gt;31,32&lt;/sup&gt;","plainTextFormattedCitation":"31,32","previouslyFormattedCitation":"&lt;sup&gt;34,35&lt;/sup&gt;"},"properties":{"noteIndex":0},"schema":"https://github.com/citation-style-language/schema/raw/master/csl-citation.json"}</w:instrText>
      </w:r>
      <w:r w:rsidR="0024115E">
        <w:rPr>
          <w:rFonts w:ascii="Times New Roman" w:hAnsi="Times New Roman" w:cs="Times New Roman"/>
        </w:rPr>
        <w:fldChar w:fldCharType="separate"/>
      </w:r>
      <w:r w:rsidR="00186BB1" w:rsidRPr="00186BB1">
        <w:rPr>
          <w:rFonts w:ascii="Times New Roman" w:hAnsi="Times New Roman" w:cs="Times New Roman"/>
          <w:noProof/>
          <w:vertAlign w:val="superscript"/>
        </w:rPr>
        <w:t>31,32</w:t>
      </w:r>
      <w:r w:rsidR="0024115E">
        <w:rPr>
          <w:rFonts w:ascii="Times New Roman" w:hAnsi="Times New Roman" w:cs="Times New Roman"/>
        </w:rPr>
        <w:fldChar w:fldCharType="end"/>
      </w:r>
      <w:r w:rsidR="00D97A37">
        <w:rPr>
          <w:rFonts w:ascii="Times New Roman" w:hAnsi="Times New Roman" w:cs="Times New Roman"/>
        </w:rPr>
        <w:t xml:space="preserve">, was found to display a wide array of different dynamics, ranging from peaking during the monsoon season, to bimodal and even perennial behaviour depending on the sampling site. </w:t>
      </w:r>
      <w:r w:rsidR="00684220">
        <w:rPr>
          <w:rFonts w:ascii="Times New Roman" w:hAnsi="Times New Roman" w:cs="Times New Roman"/>
        </w:rPr>
        <w:t xml:space="preserve">As with </w:t>
      </w:r>
      <w:r w:rsidR="00684220">
        <w:rPr>
          <w:rFonts w:ascii="Times New Roman" w:hAnsi="Times New Roman" w:cs="Times New Roman"/>
          <w:i/>
        </w:rPr>
        <w:t xml:space="preserve">Anopheles </w:t>
      </w:r>
      <w:proofErr w:type="spellStart"/>
      <w:r w:rsidR="00684220">
        <w:rPr>
          <w:rFonts w:ascii="Times New Roman" w:hAnsi="Times New Roman" w:cs="Times New Roman"/>
          <w:i/>
        </w:rPr>
        <w:t>fluviatilis</w:t>
      </w:r>
      <w:proofErr w:type="spellEnd"/>
      <w:r w:rsidR="00684220">
        <w:rPr>
          <w:rFonts w:ascii="Times New Roman" w:hAnsi="Times New Roman" w:cs="Times New Roman"/>
        </w:rPr>
        <w:t xml:space="preserve">, these results can likely be understood in the context of the species’ breeding habits. </w:t>
      </w:r>
      <w:r w:rsidR="00684220">
        <w:rPr>
          <w:rFonts w:ascii="Times New Roman" w:hAnsi="Times New Roman" w:cs="Times New Roman"/>
          <w:i/>
        </w:rPr>
        <w:t xml:space="preserve">Anopheles </w:t>
      </w:r>
      <w:proofErr w:type="spellStart"/>
      <w:r w:rsidR="00684220">
        <w:rPr>
          <w:rFonts w:ascii="Times New Roman" w:hAnsi="Times New Roman" w:cs="Times New Roman"/>
          <w:i/>
        </w:rPr>
        <w:t>culicifacies</w:t>
      </w:r>
      <w:proofErr w:type="spellEnd"/>
      <w:r w:rsidR="00684220">
        <w:rPr>
          <w:rFonts w:ascii="Times New Roman" w:hAnsi="Times New Roman" w:cs="Times New Roman"/>
        </w:rPr>
        <w:t xml:space="preserve"> has been shown to be able to exploit a wide range of fresh water breeding habitats</w:t>
      </w:r>
      <w:r w:rsidR="0024115E">
        <w:rPr>
          <w:rFonts w:ascii="Times New Roman" w:hAnsi="Times New Roman" w:cs="Times New Roman"/>
        </w:rPr>
        <w:fldChar w:fldCharType="begin" w:fldLock="1"/>
      </w:r>
      <w:r w:rsidR="00186BB1">
        <w:rPr>
          <w:rFonts w:ascii="Times New Roman" w:hAnsi="Times New Roman" w:cs="Times New Roman"/>
        </w:rPr>
        <w:instrText>ADDIN CSL_CITATION {"citationItems":[{"id":"ITEM-1","itemData":{"ISSN":"0972-9062 (Print)","PMID":"16161699","abstract":"BACKGROUND &amp; OBJECTIVES: Anopheles culicifacies Giles, the major malaria vector in Sri Lanka, exists as a species complex comprising two sympatric sibling species--species B and E. Species E is reported to be the major vector of Plasmodium vivax and P. falciparum parasites in Sri Lanka, whilst species B is a poor or nonvector as in India. Knowledge of the breeding habits of the two sibling species can help in designing optimal vector control strategies. Hence, a survey was conducted in Sri Lanka to study the preferential breeding habitats of An. culicifacies species B and E. METHODS: Immature forms of An. culicifacies were collected from identified breeding sites in malarious districts. Collected larvae were typed for their sibling species status based on mitotic Y-chromosome structure. Data was analysed using Statistical Package for Social Science version 10.0. RESULTS: An. culicifacies immature forms were found in 23 collection sites. Among these samples 19 were found to have species E and four to have species B. All species B larvae were collected from Tonigala village in the Puttalam district. None of the 23 sites was found to have both species B and E. Species E, the major vector of malaria, appears to breed in variety of breeding sites which can be of an indication of its adaptive variation to exploit breeding sites with varying limnological characteristics. INTERPRETATION &amp; CONCLUSION: The present findings have to be taken into account when formulating more effective larval control measures. They also show the need for a detailed study of possible different preferences for larval breeding sites between species B and E.","author":[{"dropping-particle":"","family":"Surendran","given":"S N","non-dropping-particle":"","parse-names":false,"suffix":""},{"dropping-particle":"","family":"Ramasamy","given":"R","non-dropping-particle":"","parse-names":false,"suffix":""}],"container-title":"Journal of vector borne diseases","id":"ITEM-1","issue":"2","issued":{"date-parts":[["2005","6"]]},"language":"eng","page":"39-44","publisher-place":"India","title":"Some characteristics of the larval breeding sites of Anopheles culicifacies species B and E in Sri Lanka.","type":"article-journal","volume":"42"},"uris":["http://www.mendeley.com/documents/?uuid=051275cb-1775-468d-88df-85cb0f0b4916"]},{"id":"ITEM-2","itemData":{"DOI":"10.1016/j.actatropica.2008.09.017","ISSN":"0001706X","abstract":"Anopheles culicifacies, is a complex of five isomorphic sibling species A, B, C, D and E and is considered to be the major malaria vector in the Indian subcontinent. Despite numerous studies, it is difficult to have a global view of the ecological and bionomical characteristics of the individual sibling species, as different identification methods have been used. Major biological and ecological trends such as the high plasticity of behaviour and the sympatry of species are addressed. In spite of the availability of rapid molecular identification tools, we still lack important information concerning the biological characteristics of each sibling species. Resistance to insecticide is alarming as it has developed quadruple resistance in two states of India. An intensified and appropriate intervention measure to interrupt transmission is the call of the day. The authors focus on (1) reviewing the vectorial aspects of An. culicifacies (2) discussing recently published data on bionomics of each sibling species, (3) identifying lacunae in the understanding of the Culicifacies complex, and (4) exploring the possibility of proper control measures. Our understanding of the bionomics of all the five sibling species would certainly help, keeping in mind the climatic changes we are to face in the next few years. © 2008 Elsevier B.V. All rights reserved.","author":[{"dropping-particle":"","family":"Barik","given":"T. K.","non-dropping-particle":"","parse-names":false,"suffix":""},{"dropping-particle":"","family":"Sahu","given":"B.","non-dropping-particle":"","parse-names":false,"suffix":""},{"dropping-particle":"","family":"Swain","given":"V.","non-dropping-particle":"","parse-names":false,"suffix":""}],"container-title":"Acta Tropica","id":"ITEM-2","issue":"2","issued":{"date-parts":[["2009","2"]]},"page":"87-97","title":"A review on Anopheles culicifacies: From bionomics to control with special reference to Indian subcontinent","type":"article","volume":"109"},"uris":["http://www.mendeley.com/documents/?uuid=ceca1198-f214-3651-9bd2-3fd07976d951"]}],"mendeley":{"formattedCitation":"&lt;sup&gt;33,34&lt;/sup&gt;","plainTextFormattedCitation":"33,34","previouslyFormattedCitation":"&lt;sup&gt;36,37&lt;/sup&gt;"},"properties":{"noteIndex":0},"schema":"https://github.com/citation-style-language/schema/raw/master/csl-citation.json"}</w:instrText>
      </w:r>
      <w:r w:rsidR="0024115E">
        <w:rPr>
          <w:rFonts w:ascii="Times New Roman" w:hAnsi="Times New Roman" w:cs="Times New Roman"/>
        </w:rPr>
        <w:fldChar w:fldCharType="separate"/>
      </w:r>
      <w:r w:rsidR="00186BB1" w:rsidRPr="00186BB1">
        <w:rPr>
          <w:rFonts w:ascii="Times New Roman" w:hAnsi="Times New Roman" w:cs="Times New Roman"/>
          <w:noProof/>
          <w:vertAlign w:val="superscript"/>
        </w:rPr>
        <w:t>33,34</w:t>
      </w:r>
      <w:r w:rsidR="0024115E">
        <w:rPr>
          <w:rFonts w:ascii="Times New Roman" w:hAnsi="Times New Roman" w:cs="Times New Roman"/>
        </w:rPr>
        <w:fldChar w:fldCharType="end"/>
      </w:r>
      <w:r w:rsidR="00684220">
        <w:rPr>
          <w:rFonts w:ascii="Times New Roman" w:hAnsi="Times New Roman" w:cs="Times New Roman"/>
        </w:rPr>
        <w:t>, as well as brackish sources</w:t>
      </w:r>
      <w:r w:rsidR="0024115E">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{"citationItems":[{"id":"ITEM-1","itemData":{"DOI":"10.1186/1475-2875-9-106","ISSN":"1475-2875","abstract":"Background: Anopheles culicifacies is the major vector of both\nfalciparum and vivax malaria in Sri Lanka, while Anopheles subpictus and\ncertain other species function as secondary vectors. In Sri Lanka, An.\nculicifacies is present as a species complex consisting of species B and\nE, while An. subpictus exists as a complex of species A-D. The\nfreshwater breeding habit of An. culicifacies is well established. In\norder to further characterize the breeding sites of the major malaria\nvectors in Sri Lanka, a limited larval survey was carried out at a site\nin the Eastern province that was affected by the 2004 Asian tsunami.\nMethods: Anopheline larvae were collected fortnightly for six months\nfrom a brackish water body near Batticaloa town using dippers. Collected\nlarvae were reared in the laboratory and the emerged adults were\nidentified using standard keys. Sibling species status was established\nbased on Y-chromosome morphology for An. culicifacies larvae and\nmorphometric characteristics for An. subpictus larvae and adults.\nSalinity, dissolved oxygen and pH were determined at the larval\ncollection site.\nResults: During a six month study covering dry and wet seasons, a total\nof 935 anopheline larvae were collected from this site that had salinity\nlevels up to 4 parts per thousand at different times. Among the emerged\nadult mosquitoes, 661 were identified as An. culicifacies s.l. and 58 as\nAn. subpictus s.l. Metaphase karyotyping of male larvae showed the\npresence of species E of the Culicifacies complex, and adult\nmorphometric analysis the presence of species B of the Subpictus\ncomplex. Both species were able to breed in water with salinity levels\nup to 4 ppt.\nConclusions: The study demonstrates the ability of An. culicifacies\nspecies E, the major vector of falciparum and vivax malaria in Sri\nLanka, to oviposit and breed in brackish water. The sibling species B in\nthe An. subpictus complex, a well-known salt water breeder and a\nsecondary malaria vector in the country, was also detected at the same\nsite. Since global warming and the rise in sea levels will further\nincrease of inland brackish water bodies, the findings have significant\nimplications for the control of malaria in Sri Lanka and elsewhere.","author":[{"dropping-particle":"","family":"Jude","given":"Pavilupillai J","non-dropping-particle":"","parse-names":false,"suffix":""},{"dropping-particle":"","family":"Dharshini","given":"Sangaralingam","non-dropping-particle":"","parse-names":false,"suffix":""},{"dropping-particle":"","family":"Vinobaba","given":"Muthuladchumy","non-dropping-particle":"","parse-names":false,"suffix":""},{"dropping-particle":"","family":"Surendran","given":"Sinnathamby N","non-dropping-particle":"","parse-names":false,"suffix":""},{"dropping-particle":"","family":"Ramasamy","given":"Ranjan","non-dropping-particle":"","parse-names":false,"suffix":""}],"container-title":"MALARIA JOURNAL","id":"ITEM-1","issued":{"date-parts":[["2010","4"]]},"publisher":"BIOMED CENTRAL LTD","publisher-place":"236 GRAYS INN RD, FLOOR 6, LONDON WC1X 8HL, ENGLAND","title":"Anopheles culicifacies breeding in brackish waters in Sri Lanka and implications for malaria control","type":"article-journal","volume":"9"},"uris":["http://www.mendeley.com/documents/?uuid=9dc323e5-3af6-4cf3-8524-40b10eb8e094"]}],"mendeley":{"formattedCitation":"&lt;sup&gt;35&lt;/sup&gt;","plainTextFormattedCitation":"35","previouslyFormattedCitation":"&lt;sup&gt;38&lt;/sup&gt;"},"properties":{"noteIndex":0},"schema":"https://github.com/citation-style-language/schema/raw/master/csl-citation.json"}</w:instrText>
      </w:r>
      <w:r w:rsidR="0024115E">
        <w:rPr>
          <w:rFonts w:ascii="Times New Roman" w:hAnsi="Times New Roman" w:cs="Times New Roman"/>
        </w:rPr>
        <w:fldChar w:fldCharType="separate"/>
      </w:r>
      <w:r w:rsidR="00186BB1" w:rsidRPr="00186BB1">
        <w:rPr>
          <w:rFonts w:ascii="Times New Roman" w:hAnsi="Times New Roman" w:cs="Times New Roman"/>
          <w:noProof/>
          <w:vertAlign w:val="superscript"/>
        </w:rPr>
        <w:t>35</w:t>
      </w:r>
      <w:r w:rsidR="0024115E">
        <w:rPr>
          <w:rFonts w:ascii="Times New Roman" w:hAnsi="Times New Roman" w:cs="Times New Roman"/>
        </w:rPr>
        <w:fldChar w:fldCharType="end"/>
      </w:r>
      <w:r w:rsidR="00684220">
        <w:rPr>
          <w:rFonts w:ascii="Times New Roman" w:hAnsi="Times New Roman" w:cs="Times New Roman"/>
        </w:rPr>
        <w:t xml:space="preserve">. These contrasting results for </w:t>
      </w:r>
      <w:r w:rsidR="00684220">
        <w:rPr>
          <w:rFonts w:ascii="Times New Roman" w:hAnsi="Times New Roman" w:cs="Times New Roman"/>
          <w:i/>
        </w:rPr>
        <w:t xml:space="preserve">Anopheles </w:t>
      </w:r>
      <w:proofErr w:type="spellStart"/>
      <w:r w:rsidR="00684220">
        <w:rPr>
          <w:rFonts w:ascii="Times New Roman" w:hAnsi="Times New Roman" w:cs="Times New Roman"/>
          <w:i/>
        </w:rPr>
        <w:t>culicifacies</w:t>
      </w:r>
      <w:proofErr w:type="spellEnd"/>
      <w:r w:rsidR="00684220">
        <w:rPr>
          <w:rFonts w:ascii="Times New Roman" w:hAnsi="Times New Roman" w:cs="Times New Roman"/>
          <w:i/>
        </w:rPr>
        <w:t xml:space="preserve"> </w:t>
      </w:r>
      <w:r w:rsidR="00684220">
        <w:rPr>
          <w:rFonts w:ascii="Times New Roman" w:hAnsi="Times New Roman" w:cs="Times New Roman"/>
        </w:rPr>
        <w:t xml:space="preserve">and </w:t>
      </w:r>
      <w:r w:rsidR="00684220">
        <w:rPr>
          <w:rFonts w:ascii="Times New Roman" w:hAnsi="Times New Roman" w:cs="Times New Roman"/>
          <w:i/>
        </w:rPr>
        <w:t xml:space="preserve">Anopheles </w:t>
      </w:r>
      <w:proofErr w:type="spellStart"/>
      <w:r w:rsidR="00684220">
        <w:rPr>
          <w:rFonts w:ascii="Times New Roman" w:hAnsi="Times New Roman" w:cs="Times New Roman"/>
          <w:i/>
        </w:rPr>
        <w:t>fluviatilis</w:t>
      </w:r>
      <w:proofErr w:type="spellEnd"/>
      <w:r w:rsidR="00684220">
        <w:rPr>
          <w:rFonts w:ascii="Times New Roman" w:hAnsi="Times New Roman" w:cs="Times New Roman"/>
        </w:rPr>
        <w:t xml:space="preserve"> highlight the complex interplay that sees species specific breeding preferences (or the lack thereof) interact with underlying ecological structure (that modulates breeding site availability and productivity) to determine the temporal dynamics of mosquito population</w:t>
      </w:r>
      <w:r w:rsidR="00144B8A">
        <w:rPr>
          <w:rFonts w:ascii="Times New Roman" w:hAnsi="Times New Roman" w:cs="Times New Roman"/>
        </w:rPr>
        <w:t>s</w:t>
      </w:r>
      <w:r w:rsidR="00684220">
        <w:rPr>
          <w:rFonts w:ascii="Times New Roman" w:hAnsi="Times New Roman" w:cs="Times New Roman"/>
        </w:rPr>
        <w:t xml:space="preserve">. </w:t>
      </w:r>
      <w:r w:rsidR="00D97A37">
        <w:rPr>
          <w:rFonts w:ascii="Times New Roman" w:hAnsi="Times New Roman" w:cs="Times New Roman"/>
        </w:rPr>
        <w:t xml:space="preserve">Together, these results highlight important, species-specific differences in the plasticity </w:t>
      </w:r>
      <w:r w:rsidR="00144B8A">
        <w:rPr>
          <w:rFonts w:ascii="Times New Roman" w:hAnsi="Times New Roman" w:cs="Times New Roman"/>
        </w:rPr>
        <w:t xml:space="preserve">of their </w:t>
      </w:r>
      <w:r w:rsidR="00D97A37">
        <w:rPr>
          <w:rFonts w:ascii="Times New Roman" w:hAnsi="Times New Roman" w:cs="Times New Roman"/>
        </w:rPr>
        <w:t xml:space="preserve">population dynamics, and underscore the importance of integrating considerations of both species composition and ecological structure </w:t>
      </w:r>
      <w:r w:rsidR="00684220">
        <w:rPr>
          <w:rFonts w:ascii="Times New Roman" w:hAnsi="Times New Roman" w:cs="Times New Roman"/>
        </w:rPr>
        <w:t xml:space="preserve">of the </w:t>
      </w:r>
      <w:r w:rsidR="00D97A37">
        <w:rPr>
          <w:rFonts w:ascii="Times New Roman" w:hAnsi="Times New Roman" w:cs="Times New Roman"/>
        </w:rPr>
        <w:t xml:space="preserve">into understanding of malaria transmission. </w:t>
      </w:r>
    </w:p>
    <w:p w:rsidR="008617AD" w:rsidRDefault="00B630DE" w:rsidP="0091418B">
      <w:pPr>
        <w:jc w:val="both"/>
        <w:rPr>
          <w:rFonts w:ascii="Times New Roman" w:hAnsi="Times New Roman" w:cs="Times New Roman"/>
        </w:rPr>
      </w:pPr>
      <w:r>
        <w:rPr>
          <w:rFonts w:ascii="Times New Roman" w:hAnsi="Times New Roman" w:cs="Times New Roman"/>
        </w:rPr>
        <w:t xml:space="preserve">In addition to </w:t>
      </w:r>
      <w:r w:rsidR="009F55B9">
        <w:rPr>
          <w:rFonts w:ascii="Times New Roman" w:hAnsi="Times New Roman" w:cs="Times New Roman"/>
        </w:rPr>
        <w:t xml:space="preserve">these </w:t>
      </w:r>
      <w:r>
        <w:rPr>
          <w:rFonts w:ascii="Times New Roman" w:hAnsi="Times New Roman" w:cs="Times New Roman"/>
        </w:rPr>
        <w:t>species</w:t>
      </w:r>
      <w:r w:rsidR="009F55B9">
        <w:rPr>
          <w:rFonts w:ascii="Times New Roman" w:hAnsi="Times New Roman" w:cs="Times New Roman"/>
        </w:rPr>
        <w:t>-</w:t>
      </w:r>
      <w:r>
        <w:rPr>
          <w:rFonts w:ascii="Times New Roman" w:hAnsi="Times New Roman" w:cs="Times New Roman"/>
        </w:rPr>
        <w:t xml:space="preserve">specific associations with </w:t>
      </w:r>
      <w:proofErr w:type="gramStart"/>
      <w:r>
        <w:rPr>
          <w:rFonts w:ascii="Times New Roman" w:hAnsi="Times New Roman" w:cs="Times New Roman"/>
        </w:rPr>
        <w:t>particular temporal</w:t>
      </w:r>
      <w:proofErr w:type="gramEnd"/>
      <w:r>
        <w:rPr>
          <w:rFonts w:ascii="Times New Roman" w:hAnsi="Times New Roman" w:cs="Times New Roman"/>
        </w:rPr>
        <w:t xml:space="preserve"> profiles, our work modelling </w:t>
      </w:r>
      <w:r w:rsidR="0091418B">
        <w:rPr>
          <w:rFonts w:ascii="Times New Roman" w:hAnsi="Times New Roman" w:cs="Times New Roman"/>
        </w:rPr>
        <w:t xml:space="preserve">membership of a particular cluster of temporal patterns revealed an important role of the environment in shaping </w:t>
      </w:r>
      <w:r w:rsidR="009F55B9">
        <w:rPr>
          <w:rFonts w:ascii="Times New Roman" w:hAnsi="Times New Roman" w:cs="Times New Roman"/>
        </w:rPr>
        <w:t>mosquito population dynamics. Notably, it revealed important and cluster-specific associations</w:t>
      </w:r>
      <w:r w:rsidR="0091418B">
        <w:rPr>
          <w:rFonts w:ascii="Times New Roman" w:hAnsi="Times New Roman" w:cs="Times New Roman"/>
        </w:rPr>
        <w:t xml:space="preserve"> </w:t>
      </w:r>
      <w:r w:rsidR="009F55B9">
        <w:rPr>
          <w:rFonts w:ascii="Times New Roman" w:hAnsi="Times New Roman" w:cs="Times New Roman"/>
        </w:rPr>
        <w:t xml:space="preserve">with </w:t>
      </w:r>
      <w:proofErr w:type="gramStart"/>
      <w:r w:rsidR="009F55B9">
        <w:rPr>
          <w:rFonts w:ascii="Times New Roman" w:hAnsi="Times New Roman" w:cs="Times New Roman"/>
        </w:rPr>
        <w:t xml:space="preserve">particular </w:t>
      </w:r>
      <w:r w:rsidR="0091418B">
        <w:rPr>
          <w:rFonts w:ascii="Times New Roman" w:hAnsi="Times New Roman" w:cs="Times New Roman"/>
        </w:rPr>
        <w:t>ecological</w:t>
      </w:r>
      <w:proofErr w:type="gramEnd"/>
      <w:r w:rsidR="009F55B9">
        <w:rPr>
          <w:rFonts w:ascii="Times New Roman" w:hAnsi="Times New Roman" w:cs="Times New Roman"/>
        </w:rPr>
        <w:t xml:space="preserve"> variables</w:t>
      </w:r>
      <w:r w:rsidR="0091418B">
        <w:rPr>
          <w:rFonts w:ascii="Times New Roman" w:hAnsi="Times New Roman" w:cs="Times New Roman"/>
        </w:rPr>
        <w:t xml:space="preserve">, such as the role of ambient temperature and its fluctuations. </w:t>
      </w:r>
      <w:r w:rsidR="003B57A8">
        <w:rPr>
          <w:rFonts w:ascii="Times New Roman" w:hAnsi="Times New Roman" w:cs="Times New Roman"/>
        </w:rPr>
        <w:t xml:space="preserve">Temperature is an important determinant of </w:t>
      </w:r>
      <w:r>
        <w:rPr>
          <w:rFonts w:ascii="Times New Roman" w:hAnsi="Times New Roman" w:cs="Times New Roman"/>
        </w:rPr>
        <w:t>v</w:t>
      </w:r>
      <w:r w:rsidR="003B57A8">
        <w:rPr>
          <w:rFonts w:ascii="Times New Roman" w:hAnsi="Times New Roman" w:cs="Times New Roman"/>
        </w:rPr>
        <w:t xml:space="preserve">arious mosquito traits relevant to malaria transmission – indeed, previous research has highlighted </w:t>
      </w:r>
      <w:r w:rsidR="00A207AC">
        <w:rPr>
          <w:rFonts w:ascii="Times New Roman" w:hAnsi="Times New Roman" w:cs="Times New Roman"/>
        </w:rPr>
        <w:t>the intimate dependence on temperature of many traits</w:t>
      </w:r>
      <w:r w:rsidR="00146FF7">
        <w:rPr>
          <w:rFonts w:ascii="Times New Roman" w:hAnsi="Times New Roman" w:cs="Times New Roman"/>
        </w:rPr>
        <w:t xml:space="preserve"> ranging from rates of immature </w:t>
      </w:r>
      <w:r w:rsidR="00A207AC">
        <w:rPr>
          <w:rFonts w:ascii="Times New Roman" w:hAnsi="Times New Roman" w:cs="Times New Roman"/>
        </w:rPr>
        <w:t>development</w:t>
      </w:r>
      <w:r w:rsidR="0024115E">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{"citationItems":[{"id":"ITEM-1","itemData":{"DOI":"10.1079/ber2003259","ISSN":"0007-4853","abstract":" Global warming may affect the future pattern of many arthropod-borne diseases, yet the relationship between temperature and development has been poorly described for many key vectors. Here the development of the aquatic stages of Africa's principal malaria vector, Anopheles gambiae s.s. Giles, is described at different temperatures. Development time from egg to adult was measured under laboratory conditions at constant temperatures between 10 and 40°C. Rate of development from one immature stage to the next increased at higher temperatures to a peak around 28°C and then declined. Adult development rate was greatest between 28 and 32°C, although adult emergence was highest between 22 and 26°C. No adults emerged below 18°C or above 34°C. Non-linear models were used to describe the relationship between developmental rate and temperature, which could be used for developing process-based models of malaria transmission. The utility of these findings is demonstrated by showing that a map where the climate is suitable for the development of aquatic stages of A. gambiae s.s. corresponded closely with the best map of malaria risk currently available for Africa. ","author":[{"dropping-particle":"","family":"Bayoh","given":"M.N.","non-dropping-particle":"","parse-names":false,"suffix":""},{"dropping-particle":"","family":"Lindsay","given":"S.W.","non-dropping-particle":"","parse-names":false,"suffix":""}],"container-title":"Bulletin of Entomological Research","id":"ITEM-1","issue":"5","issued":{"date-parts":[["2003","9"]]},"page":"375-381","publisher":"Cambridge University Press (CUP)","title":" Effect of temperature on the development of the aquatic stages of Anopheles gambiae sensu stricto (Diptera: Culicidae) ","type":"article-journal","volume":"93"},"uris":["http://www.mendeley.com/documents/?uuid=7ec2f6d7-e936-3718-a0fc-04bbd30153f4"]}],"mendeley":{"formattedCitation":"&lt;sup&gt;19&lt;/sup&gt;","plainTextFormattedCitation":"19","previouslyFormattedCitation":"&lt;sup&gt;15&lt;/sup&gt;"},"properties":{"noteIndex":0},"schema":"https://github.com/citation-style-language/schema/raw/master/csl-citation.json"}</w:instrText>
      </w:r>
      <w:r w:rsidR="0024115E">
        <w:rPr>
          <w:rFonts w:ascii="Times New Roman" w:hAnsi="Times New Roman" w:cs="Times New Roman"/>
        </w:rPr>
        <w:fldChar w:fldCharType="separate"/>
      </w:r>
      <w:r w:rsidR="00186BB1" w:rsidRPr="00186BB1">
        <w:rPr>
          <w:rFonts w:ascii="Times New Roman" w:hAnsi="Times New Roman" w:cs="Times New Roman"/>
          <w:noProof/>
          <w:vertAlign w:val="superscript"/>
        </w:rPr>
        <w:t>19</w:t>
      </w:r>
      <w:r w:rsidR="0024115E">
        <w:rPr>
          <w:rFonts w:ascii="Times New Roman" w:hAnsi="Times New Roman" w:cs="Times New Roman"/>
        </w:rPr>
        <w:fldChar w:fldCharType="end"/>
      </w:r>
      <w:r w:rsidR="00146FF7">
        <w:rPr>
          <w:rFonts w:ascii="Times New Roman" w:hAnsi="Times New Roman" w:cs="Times New Roman"/>
        </w:rPr>
        <w:t xml:space="preserve"> through to </w:t>
      </w:r>
      <w:r w:rsidR="00A207AC">
        <w:rPr>
          <w:rFonts w:ascii="Times New Roman" w:hAnsi="Times New Roman" w:cs="Times New Roman"/>
        </w:rPr>
        <w:t>biting and mortality rate</w:t>
      </w:r>
      <w:r w:rsidR="00146FF7">
        <w:rPr>
          <w:rFonts w:ascii="Times New Roman" w:hAnsi="Times New Roman" w:cs="Times New Roman"/>
        </w:rPr>
        <w:t>s</w:t>
      </w:r>
      <w:r w:rsidR="0024115E">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{"citationItems":[{"id":"ITEM-1","itemData":{"DOI":"10.1371/journal.pbio.2003489","ISSN":"1545-7885","abstract":"Malaria transmission is known to be strongly impacted by temperature. The current understanding of how temperature affects mosquito and parasite life history traits derives from a limited number of empirical studies. These studies, some dating back to the early part of last century, are often poorly controlled, have limited replication, explore a narrow range of temperatures, and use a mixture of parasite and mosquito species. Here, we use a single pairing of the Asian mosquito vector, An. stephensi and the human malaria parasite, P. falciparum to conduct a comprehensive evaluation of the thermal performance curves of a range of mosquito and parasite traits relevant to transmission. We show that biting rate, adult mortality rate, parasite development rate, and vector competence are temperature sensitive. Importantly, we find qualitative and quantitative differences to the assumed temperature-dependent relationships. To explore the overall implications of temperature for transmission, we first use a standard model of relative vectorial capacity. This approach suggests a temperature optimum for transmission of 29°C, with minimum and maximum temperatures of 12°C and 38°C, respectively. However, the robustness of the vectorial capacity approach is challenged by the fact that the empirical data violate several of the model’s simplifying assumptions. Accordingly, we present an alternative model of relative force of infection that better captures the observed biology of the vector–parasite interaction. This model suggests a temperature optimum for transmission of 26°C, with a minimum and maximum of 17°C and 35°C, respectively. The differences between the models lead to potentially divergent predictions for the potential impacts of current and future climate change on malaria transmission. The study provides a framework for more detailed, system-specific studies that are essential to develop an improved understanding on the effects of temperature on malaria transmission.","author":[{"dropping-particle":"","family":"Shapiro","given":"Lillian L. M.","non-dropping-particle":"","parse-names":false,"suffix":""},{"dropping-particle":"","family":"Whitehead","given":"Shelley A.","non-dropping-particle":"","parse-names":false,"suffix":""},{"dropping-particle":"","family":"Thomas","given":"Matthew B.","non-dropping-particle":"","parse-names":false,"suffix":""}],"container-title":"PLOS Biology","editor":[{"dropping-particle":"","family":"Schneider","given":"David","non-dropping-particle":"","parse-names":false,"suffix":""}],"id":"ITEM-1","issue":"10","issued":{"date-parts":[["2017","10","16"]]},"page":"e2003489","publisher":"Public Library of Science","title":"Quantifying the effects of temperature on mosquito and parasite traits that determine the transmission potential of human malaria","type":"article-journal","volume":"15"},"uris":["http://www.mendeley.com/documents/?uuid=b338f3bd-cff9-3527-9edc-2829d92fb440"]}],"mendeley":{"formattedCitation":"&lt;sup&gt;20&lt;/sup&gt;","plainTextFormattedCitation":"20","previouslyFormattedCitation":"&lt;sup&gt;16&lt;/sup&gt;"},"properties":{"noteIndex":0},"schema":"https://github.com/citation-style-language/schema/raw/master/csl-citation.json"}</w:instrText>
      </w:r>
      <w:r w:rsidR="0024115E">
        <w:rPr>
          <w:rFonts w:ascii="Times New Roman" w:hAnsi="Times New Roman" w:cs="Times New Roman"/>
        </w:rPr>
        <w:fldChar w:fldCharType="separate"/>
      </w:r>
      <w:r w:rsidR="00186BB1" w:rsidRPr="00186BB1">
        <w:rPr>
          <w:rFonts w:ascii="Times New Roman" w:hAnsi="Times New Roman" w:cs="Times New Roman"/>
          <w:noProof/>
          <w:vertAlign w:val="superscript"/>
        </w:rPr>
        <w:t>20</w:t>
      </w:r>
      <w:r w:rsidR="0024115E">
        <w:rPr>
          <w:rFonts w:ascii="Times New Roman" w:hAnsi="Times New Roman" w:cs="Times New Roman"/>
        </w:rPr>
        <w:fldChar w:fldCharType="end"/>
      </w:r>
      <w:r w:rsidR="00A207AC">
        <w:rPr>
          <w:rFonts w:ascii="Times New Roman" w:hAnsi="Times New Roman" w:cs="Times New Roman"/>
        </w:rPr>
        <w:t xml:space="preserve">. </w:t>
      </w:r>
      <w:r w:rsidR="00146FF7">
        <w:rPr>
          <w:rFonts w:ascii="Times New Roman" w:hAnsi="Times New Roman" w:cs="Times New Roman"/>
        </w:rPr>
        <w:t>In this context, o</w:t>
      </w:r>
      <w:r w:rsidR="00A207AC">
        <w:rPr>
          <w:rFonts w:ascii="Times New Roman" w:hAnsi="Times New Roman" w:cs="Times New Roman"/>
        </w:rPr>
        <w:t xml:space="preserve">f interest to emerge from our </w:t>
      </w:r>
      <w:r w:rsidR="00146FF7">
        <w:rPr>
          <w:rFonts w:ascii="Times New Roman" w:hAnsi="Times New Roman" w:cs="Times New Roman"/>
        </w:rPr>
        <w:t xml:space="preserve">modelling </w:t>
      </w:r>
      <w:r w:rsidR="00A207AC">
        <w:rPr>
          <w:rFonts w:ascii="Times New Roman" w:hAnsi="Times New Roman" w:cs="Times New Roman"/>
        </w:rPr>
        <w:t xml:space="preserve">results was that </w:t>
      </w:r>
      <w:proofErr w:type="spellStart"/>
      <w:r w:rsidR="00A207AC">
        <w:rPr>
          <w:rFonts w:ascii="Times New Roman" w:hAnsi="Times New Roman" w:cs="Times New Roman"/>
        </w:rPr>
        <w:t>Isothermality</w:t>
      </w:r>
      <w:proofErr w:type="spellEnd"/>
      <w:r w:rsidR="00A207AC">
        <w:rPr>
          <w:rFonts w:ascii="Times New Roman" w:hAnsi="Times New Roman" w:cs="Times New Roman"/>
        </w:rPr>
        <w:t xml:space="preserve"> (i.e. constant</w:t>
      </w:r>
      <w:r w:rsidR="009F55B9">
        <w:rPr>
          <w:rFonts w:ascii="Times New Roman" w:hAnsi="Times New Roman" w:cs="Times New Roman"/>
        </w:rPr>
        <w:t xml:space="preserve"> </w:t>
      </w:r>
      <w:r w:rsidR="00A207AC">
        <w:rPr>
          <w:rFonts w:ascii="Times New Roman" w:hAnsi="Times New Roman" w:cs="Times New Roman"/>
        </w:rPr>
        <w:t xml:space="preserve">temperature) was </w:t>
      </w:r>
      <w:r w:rsidR="009F55B9">
        <w:rPr>
          <w:rFonts w:ascii="Times New Roman" w:hAnsi="Times New Roman" w:cs="Times New Roman"/>
        </w:rPr>
        <w:t>positively</w:t>
      </w:r>
      <w:r w:rsidR="00A207AC">
        <w:rPr>
          <w:rFonts w:ascii="Times New Roman" w:hAnsi="Times New Roman" w:cs="Times New Roman"/>
        </w:rPr>
        <w:t xml:space="preserve"> associated with perennial population dynamics (belonging to Cluster 4), </w:t>
      </w:r>
      <w:r w:rsidR="00A207AC">
        <w:rPr>
          <w:rFonts w:ascii="Times New Roman" w:hAnsi="Times New Roman" w:cs="Times New Roman"/>
        </w:rPr>
        <w:lastRenderedPageBreak/>
        <w:t xml:space="preserve">and a strong negative predictor of seasonal dynamics peaking in the monsoon season (Cluster 1). </w:t>
      </w:r>
      <w:r>
        <w:rPr>
          <w:rFonts w:ascii="Times New Roman" w:hAnsi="Times New Roman" w:cs="Times New Roman"/>
        </w:rPr>
        <w:t>Similarly,</w:t>
      </w:r>
      <w:r w:rsidR="00146FF7">
        <w:rPr>
          <w:rFonts w:ascii="Times New Roman" w:hAnsi="Times New Roman" w:cs="Times New Roman"/>
        </w:rPr>
        <w:t xml:space="preserve"> temperature seasonality (</w:t>
      </w:r>
      <w:r w:rsidR="009F55B9">
        <w:rPr>
          <w:rFonts w:ascii="Times New Roman" w:hAnsi="Times New Roman" w:cs="Times New Roman"/>
        </w:rPr>
        <w:t>measuring the extent of temperature fluctuation over the</w:t>
      </w:r>
      <w:r w:rsidR="00215E0A">
        <w:rPr>
          <w:rFonts w:ascii="Times New Roman" w:hAnsi="Times New Roman" w:cs="Times New Roman"/>
        </w:rPr>
        <w:t xml:space="preserve"> course of a year) </w:t>
      </w:r>
      <w:r>
        <w:rPr>
          <w:rFonts w:ascii="Times New Roman" w:hAnsi="Times New Roman" w:cs="Times New Roman"/>
        </w:rPr>
        <w:t xml:space="preserve">was positively associated with seasonal dynamics and negatively associated with perennial dynamics. These results suggest that </w:t>
      </w:r>
      <w:r w:rsidR="009F55B9">
        <w:rPr>
          <w:rFonts w:ascii="Times New Roman" w:hAnsi="Times New Roman" w:cs="Times New Roman"/>
        </w:rPr>
        <w:t>distinct</w:t>
      </w:r>
      <w:r>
        <w:rPr>
          <w:rFonts w:ascii="Times New Roman" w:hAnsi="Times New Roman" w:cs="Times New Roman"/>
        </w:rPr>
        <w:t xml:space="preserve"> ecological </w:t>
      </w:r>
      <w:r w:rsidR="009F55B9">
        <w:rPr>
          <w:rFonts w:ascii="Times New Roman" w:hAnsi="Times New Roman" w:cs="Times New Roman"/>
        </w:rPr>
        <w:t xml:space="preserve">processes </w:t>
      </w:r>
      <w:r>
        <w:rPr>
          <w:rFonts w:ascii="Times New Roman" w:hAnsi="Times New Roman" w:cs="Times New Roman"/>
        </w:rPr>
        <w:t xml:space="preserve">shape mosquito population dynamics to produce different temporal profiles, an idea further supported by examination of the </w:t>
      </w:r>
      <w:r w:rsidR="00146FF7">
        <w:rPr>
          <w:rFonts w:ascii="Times New Roman" w:hAnsi="Times New Roman" w:cs="Times New Roman"/>
        </w:rPr>
        <w:t>cross-correlation</w:t>
      </w:r>
      <w:r>
        <w:rPr>
          <w:rFonts w:ascii="Times New Roman" w:hAnsi="Times New Roman" w:cs="Times New Roman"/>
        </w:rPr>
        <w:t>s</w:t>
      </w:r>
      <w:r w:rsidR="00146FF7">
        <w:rPr>
          <w:rFonts w:ascii="Times New Roman" w:hAnsi="Times New Roman" w:cs="Times New Roman"/>
        </w:rPr>
        <w:t xml:space="preserve"> for </w:t>
      </w:r>
      <w:r>
        <w:rPr>
          <w:rFonts w:ascii="Times New Roman" w:hAnsi="Times New Roman" w:cs="Times New Roman"/>
        </w:rPr>
        <w:t xml:space="preserve">all the </w:t>
      </w:r>
      <w:r w:rsidR="00146FF7">
        <w:rPr>
          <w:rFonts w:ascii="Times New Roman" w:hAnsi="Times New Roman" w:cs="Times New Roman"/>
        </w:rPr>
        <w:t>environmental predictor</w:t>
      </w:r>
      <w:r>
        <w:rPr>
          <w:rFonts w:ascii="Times New Roman" w:hAnsi="Times New Roman" w:cs="Times New Roman"/>
        </w:rPr>
        <w:t>s used in the model</w:t>
      </w:r>
      <w:r w:rsidR="00146FF7">
        <w:rPr>
          <w:rFonts w:ascii="Times New Roman" w:hAnsi="Times New Roman" w:cs="Times New Roman"/>
        </w:rPr>
        <w:t xml:space="preserve"> across clusters </w:t>
      </w:r>
      <w:r w:rsidR="00C16FC7">
        <w:rPr>
          <w:rFonts w:ascii="Times New Roman" w:hAnsi="Times New Roman" w:cs="Times New Roman"/>
        </w:rPr>
        <w:t>(</w:t>
      </w:r>
      <w:r w:rsidR="00C16FC7">
        <w:rPr>
          <w:rFonts w:ascii="Times New Roman" w:hAnsi="Times New Roman" w:cs="Times New Roman"/>
          <w:b/>
        </w:rPr>
        <w:t>Supplementary Figure 8</w:t>
      </w:r>
      <w:r w:rsidR="00C16FC7">
        <w:rPr>
          <w:rFonts w:ascii="Times New Roman" w:hAnsi="Times New Roman" w:cs="Times New Roman"/>
        </w:rPr>
        <w:t>)</w:t>
      </w:r>
      <w:r>
        <w:rPr>
          <w:rFonts w:ascii="Times New Roman" w:hAnsi="Times New Roman" w:cs="Times New Roman"/>
        </w:rPr>
        <w:t xml:space="preserve">. These results </w:t>
      </w:r>
      <w:r w:rsidR="00C16FC7">
        <w:rPr>
          <w:rFonts w:ascii="Times New Roman" w:hAnsi="Times New Roman" w:cs="Times New Roman"/>
        </w:rPr>
        <w:t xml:space="preserve">revealed extensive </w:t>
      </w:r>
      <w:r>
        <w:rPr>
          <w:rFonts w:ascii="Times New Roman" w:hAnsi="Times New Roman" w:cs="Times New Roman"/>
        </w:rPr>
        <w:t xml:space="preserve">negative </w:t>
      </w:r>
      <w:r w:rsidR="00C16FC7">
        <w:rPr>
          <w:rFonts w:ascii="Times New Roman" w:hAnsi="Times New Roman" w:cs="Times New Roman"/>
        </w:rPr>
        <w:t>correlation</w:t>
      </w:r>
      <w:r>
        <w:rPr>
          <w:rFonts w:ascii="Times New Roman" w:hAnsi="Times New Roman" w:cs="Times New Roman"/>
        </w:rPr>
        <w:t xml:space="preserve"> between clusters, </w:t>
      </w:r>
      <w:proofErr w:type="spellStart"/>
      <w:r w:rsidR="00C16FC7">
        <w:rPr>
          <w:rFonts w:ascii="Times New Roman" w:hAnsi="Times New Roman" w:cs="Times New Roman"/>
        </w:rPr>
        <w:t>highligh</w:t>
      </w:r>
      <w:r w:rsidR="009F55B9">
        <w:rPr>
          <w:rFonts w:ascii="Times New Roman" w:hAnsi="Times New Roman" w:cs="Times New Roman"/>
        </w:rPr>
        <w:t>ing</w:t>
      </w:r>
      <w:r w:rsidR="00C16FC7">
        <w:rPr>
          <w:rFonts w:ascii="Times New Roman" w:hAnsi="Times New Roman" w:cs="Times New Roman"/>
        </w:rPr>
        <w:t>s</w:t>
      </w:r>
      <w:proofErr w:type="spellEnd"/>
      <w:r w:rsidR="00C16FC7">
        <w:rPr>
          <w:rFonts w:ascii="Times New Roman" w:hAnsi="Times New Roman" w:cs="Times New Roman"/>
        </w:rPr>
        <w:t xml:space="preserve"> that each cluster</w:t>
      </w:r>
      <w:r>
        <w:rPr>
          <w:rFonts w:ascii="Times New Roman" w:hAnsi="Times New Roman" w:cs="Times New Roman"/>
        </w:rPr>
        <w:t>,</w:t>
      </w:r>
      <w:r w:rsidR="00C16FC7">
        <w:rPr>
          <w:rFonts w:ascii="Times New Roman" w:hAnsi="Times New Roman" w:cs="Times New Roman"/>
        </w:rPr>
        <w:t xml:space="preserve"> representing a distinct set of temporal patterns, are shaped by different, and often antagonistic ecological forces, supporting the notion of distinct ecological structuring of temporal dynamics. </w:t>
      </w:r>
      <w:r>
        <w:rPr>
          <w:rFonts w:ascii="Times New Roman" w:hAnsi="Times New Roman" w:cs="Times New Roman"/>
        </w:rPr>
        <w:t xml:space="preserve">In conjunction with the results presented above, these findings suggest that mosquito population dynamics represent a complex interplay between biotic (species specific factors including but not limited to breeding site preferences) and abiotic (ecological factors including considerations of both the underlying hydrological environment as well as other factors such as the temperature profile) – and that comparative importance of these two sets of factors depends intimately on the particular species and setting. For some species (such as </w:t>
      </w:r>
      <w:r>
        <w:rPr>
          <w:rFonts w:ascii="Times New Roman" w:hAnsi="Times New Roman" w:cs="Times New Roman"/>
          <w:i/>
        </w:rPr>
        <w:t xml:space="preserve">Anopheles </w:t>
      </w:r>
      <w:proofErr w:type="spellStart"/>
      <w:r>
        <w:rPr>
          <w:rFonts w:ascii="Times New Roman" w:hAnsi="Times New Roman" w:cs="Times New Roman"/>
          <w:i/>
        </w:rPr>
        <w:t>fluviatilis</w:t>
      </w:r>
      <w:proofErr w:type="spellEnd"/>
      <w:r>
        <w:rPr>
          <w:rFonts w:ascii="Times New Roman" w:hAnsi="Times New Roman" w:cs="Times New Roman"/>
        </w:rPr>
        <w:t xml:space="preserve">), species specific factors dominate yielding dynamics that are similar across ecologically disparate locations. For others (such as </w:t>
      </w:r>
      <w:r>
        <w:rPr>
          <w:rFonts w:ascii="Times New Roman" w:hAnsi="Times New Roman" w:cs="Times New Roman"/>
          <w:i/>
        </w:rPr>
        <w:t xml:space="preserve">Anopheles </w:t>
      </w:r>
      <w:proofErr w:type="spellStart"/>
      <w:r>
        <w:rPr>
          <w:rFonts w:ascii="Times New Roman" w:hAnsi="Times New Roman" w:cs="Times New Roman"/>
          <w:i/>
        </w:rPr>
        <w:t>culicifacies</w:t>
      </w:r>
      <w:proofErr w:type="spellEnd"/>
      <w:r>
        <w:rPr>
          <w:rFonts w:ascii="Times New Roman" w:hAnsi="Times New Roman" w:cs="Times New Roman"/>
        </w:rPr>
        <w:t xml:space="preserve">), dynamics are far more plastic and subject to the underlying ecological structure of the environment, yielding the extensive diversity observed </w:t>
      </w:r>
      <w:r w:rsidR="0098630C">
        <w:rPr>
          <w:rFonts w:ascii="Times New Roman" w:hAnsi="Times New Roman" w:cs="Times New Roman"/>
        </w:rPr>
        <w:t xml:space="preserve">in dynamics </w:t>
      </w:r>
      <w:r>
        <w:rPr>
          <w:rFonts w:ascii="Times New Roman" w:hAnsi="Times New Roman" w:cs="Times New Roman"/>
        </w:rPr>
        <w:t>across different locations</w:t>
      </w:r>
      <w:r w:rsidR="0098630C">
        <w:rPr>
          <w:rFonts w:ascii="Times New Roman" w:hAnsi="Times New Roman" w:cs="Times New Roman"/>
        </w:rPr>
        <w:t xml:space="preserve"> observed for this species</w:t>
      </w:r>
      <w:r>
        <w:rPr>
          <w:rFonts w:ascii="Times New Roman" w:hAnsi="Times New Roman" w:cs="Times New Roman"/>
        </w:rPr>
        <w:t xml:space="preserve">. </w:t>
      </w:r>
    </w:p>
    <w:p w:rsidR="005A2389" w:rsidRPr="00173A13" w:rsidRDefault="00EB6FB6" w:rsidP="005A2389">
      <w:pPr>
        <w:jc w:val="both"/>
        <w:rPr>
          <w:rFonts w:ascii="Times New Roman" w:hAnsi="Times New Roman" w:cs="Times New Roman"/>
        </w:rPr>
      </w:pPr>
      <w:r>
        <w:rPr>
          <w:rFonts w:ascii="Times New Roman" w:hAnsi="Times New Roman" w:cs="Times New Roman"/>
        </w:rPr>
        <w:t xml:space="preserve">Whilst these analyses have yielded insight into the forces shaping mosquito population dynamics, it is important to note the relatively limited </w:t>
      </w:r>
      <w:r w:rsidR="005A37BB" w:rsidRPr="00173A13">
        <w:rPr>
          <w:rFonts w:ascii="Times New Roman" w:hAnsi="Times New Roman" w:cs="Times New Roman"/>
        </w:rPr>
        <w:t xml:space="preserve">predictive performance of the </w:t>
      </w:r>
      <w:r w:rsidR="004008DB" w:rsidRPr="00173A13">
        <w:rPr>
          <w:rFonts w:ascii="Times New Roman" w:hAnsi="Times New Roman" w:cs="Times New Roman"/>
        </w:rPr>
        <w:t>model</w:t>
      </w:r>
      <w:r w:rsidR="005A37BB" w:rsidRPr="00173A13">
        <w:rPr>
          <w:rFonts w:ascii="Times New Roman" w:hAnsi="Times New Roman" w:cs="Times New Roman"/>
        </w:rPr>
        <w:t>. There are likely several reasons for this, but important to note is that the environmental covariates used here for prediction were primarily developed to map and define static phenomena such as malaria prevalence</w:t>
      </w:r>
      <w:r w:rsidR="0024115E">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{"citationItems":[{"id":"ITEM-1","itemData":{"DOI":"10.1038/nature15535","ISSN":"0028-0836","abstract":"In one of the largest public health campaigns in history, a concerted malaria control campaign has been under way in sub-Saharan Africa for the past 15 years. Billions of dollars have been invested to provide interventions such as bed nets and antimalarial drugs but the overall effect on malaria burden remains unclear. This study uses field data from 30,000 population clusters in a sophisticated spacetime modelling framework to quantify the changing Plasmodium falciparum risk (a 40 decline in case incidence since 2000) and the role of malaria interventions (around 700 million cases averted). Although below target levels, the current campaign has substantially reduced the incidence of malaria across the continent. Continued success will depend upon increasing access to these interventions, and maintaining their effectiveness in the face of insecticide and drug resistance.","author":[{"dropping-particle":"","family":"Bhatt","given":"S.","non-dropping-particle":"","parse-names":false,"suffix":""},{"dropping-particle":"","family":"Weiss","given":"D. J.","non-dropping-particle":"","parse-names":false,"suffix":""},{"dropping-particle":"","family":"Cameron","given":"E.","non-dropping-particle":"","parse-names":false,"suffix":""},{"dropping-particle":"","family":"Bisanzio","given":"D.","non-dropping-particle":"","parse-names":false,"suffix":""},{"dropping-particle":"","family":"Mappin","given":"B.","non-dropping-particle":"","parse-names":false,"suffix":""},{"dropping-particle":"","family":"Dalrymple","given":"U.","non-dropping-particle":"","parse-names":false,"suffix":""},{"dropping-particle":"","family":"Battle","given":"K. E.","non-dropping-particle":"","parse-names":false,"suffix":""},{"dropping-particle":"","family":"Moyes","given":"C. L.","non-dropping-particle":"","parse-names":false,"suffix":""},{"dropping-particle":"","family":"Henry","given":"A.","non-dropping-particle":"","parse-names":false,"suffix":""},{"dropping-particle":"","family":"Eckhoff","given":"P. A.","non-dropping-particle":"","parse-names":false,"suffix":""},{"dropping-particle":"","family":"Wenger","given":"E. A.","non-dropping-particle":"","parse-names":false,"suffix":""},{"dropping-particle":"","family":"Briët","given":"O.","non-dropping-particle":"","parse-names":false,"suffix":""},{"dropping-particle":"","family":"Penny","given":"M. A.","non-dropping-particle":"","parse-names":false,"suffix":""},{"dropping-particle":"","family":"Smith","given":"T. A.","non-dropping-particle":"","parse-names":false,"suffix":""},{"dropping-particle":"","family":"Bennett","given":"A.","non-dropping-particle":"","parse-names":false,"suffix":""},{"dropping-particle":"","family":"Yukich","given":"J.","non-dropping-particle":"","parse-names":false,"suffix":""},{"dropping-particle":"","family":"Eisele","given":"T. P.","non-dropping-particle":"","parse-names":false,"suffix":""},{"dropping-particle":"","family":"Griffin","given":"J. T.","non-dropping-particle":"","parse-names":false,"suffix":""},{"dropping-particle":"","family":"Fergus","given":"C. A.","non-dropping-particle":"","parse-names":false,"suffix":""},{"dropping-particle":"","family":"Lynch","given":"M.","non-dropping-particle":"","parse-names":false,"suffix":""},{"dropping-particle":"","family":"Lindgren","given":"F.","non-dropping-particle":"","parse-names":false,"suffix":""},{"dropping-particle":"","family":"Cohen","given":"J. M.","non-dropping-particle":"","parse-names":false,"suffix":""},{"dropping-particle":"","family":"Murray","given":"C. L. J.","non-dropping-particle":"","parse-names":false,"suffix":""},{"dropping-particle":"","family":"Smith","given":"D. L.","non-dropping-particle":"","parse-names":false,"suffix":""},{"dropping-particle":"","family":"Hay","given":"S. I.","non-dropping-particle":"","parse-names":false,"suffix":""},{"dropping-particle":"","family":"Cibulskis","given":"R. E.","non-dropping-particle":"","parse-names":false,"suffix":""},{"dropping-particle":"","family":"Gething","given":"P. W.","non-dropping-particle":"","parse-names":false,"suffix":""}],"container-title":"Nature","id":"ITEM-1","issue":"7572","issued":{"date-parts":[["2015","9","16"]]},"page":"207-211","publisher":"Nature Publishing Group","title":"The effect of malaria control on Plasmodium falciparum in Africa between 2000 and 2015","type":"article-journal","volume":"526"},"uris":["http://www.mendeley.com/documents/?uuid=9a5330e9-775f-397e-bad8-1624fa42d0e8"]}],"mendeley":{"formattedCitation":"&lt;sup&gt;36&lt;/sup&gt;","plainTextFormattedCitation":"36","previouslyFormattedCitation":"&lt;sup&gt;39&lt;/sup&gt;"},"properties":{"noteIndex":0},"schema":"https://github.com/citation-style-language/schema/raw/master/csl-citation.json"}</w:instrText>
      </w:r>
      <w:r w:rsidR="0024115E">
        <w:rPr>
          <w:rFonts w:ascii="Times New Roman" w:hAnsi="Times New Roman" w:cs="Times New Roman"/>
        </w:rPr>
        <w:fldChar w:fldCharType="separate"/>
      </w:r>
      <w:r w:rsidR="00186BB1" w:rsidRPr="00186BB1">
        <w:rPr>
          <w:rFonts w:ascii="Times New Roman" w:hAnsi="Times New Roman" w:cs="Times New Roman"/>
          <w:noProof/>
          <w:vertAlign w:val="superscript"/>
        </w:rPr>
        <w:t>36</w:t>
      </w:r>
      <w:r w:rsidR="0024115E">
        <w:rPr>
          <w:rFonts w:ascii="Times New Roman" w:hAnsi="Times New Roman" w:cs="Times New Roman"/>
        </w:rPr>
        <w:fldChar w:fldCharType="end"/>
      </w:r>
      <w:r w:rsidR="005A37BB" w:rsidRPr="00173A13">
        <w:rPr>
          <w:rFonts w:ascii="Times New Roman" w:hAnsi="Times New Roman" w:cs="Times New Roman"/>
        </w:rPr>
        <w:t xml:space="preserve"> and mosquito presence/absence</w:t>
      </w:r>
      <w:r w:rsidR="0024115E">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25&lt;/sup&gt;","plainTextFormattedCitation":"25","previouslyFormattedCitation":"&lt;sup&gt;28&lt;/sup&gt;"},"properties":{"noteIndex":0},"schema":"https://github.com/citation-style-language/schema/raw/master/csl-citation.json"}</w:instrText>
      </w:r>
      <w:r w:rsidR="0024115E">
        <w:rPr>
          <w:rFonts w:ascii="Times New Roman" w:hAnsi="Times New Roman" w:cs="Times New Roman"/>
        </w:rPr>
        <w:fldChar w:fldCharType="separate"/>
      </w:r>
      <w:r w:rsidR="00186BB1" w:rsidRPr="00186BB1">
        <w:rPr>
          <w:rFonts w:ascii="Times New Roman" w:hAnsi="Times New Roman" w:cs="Times New Roman"/>
          <w:noProof/>
          <w:vertAlign w:val="superscript"/>
        </w:rPr>
        <w:t>25</w:t>
      </w:r>
      <w:r w:rsidR="0024115E">
        <w:rPr>
          <w:rFonts w:ascii="Times New Roman" w:hAnsi="Times New Roman" w:cs="Times New Roman"/>
        </w:rPr>
        <w:fldChar w:fldCharType="end"/>
      </w:r>
      <w:r w:rsidR="005A37BB" w:rsidRPr="00173A13">
        <w:rPr>
          <w:rFonts w:ascii="Times New Roman" w:hAnsi="Times New Roman" w:cs="Times New Roman"/>
        </w:rPr>
        <w:t>, rather than temporal processes (such as mosquito population dynamics). It is likely that different (although possibly overlapping) ecological features define the range and dynamics of mosquito populations, likely limit</w:t>
      </w:r>
      <w:r>
        <w:rPr>
          <w:rFonts w:ascii="Times New Roman" w:hAnsi="Times New Roman" w:cs="Times New Roman"/>
        </w:rPr>
        <w:t>ing</w:t>
      </w:r>
      <w:r w:rsidR="005A37BB" w:rsidRPr="00173A13">
        <w:rPr>
          <w:rFonts w:ascii="Times New Roman" w:hAnsi="Times New Roman" w:cs="Times New Roman"/>
        </w:rPr>
        <w:t xml:space="preserve"> the </w:t>
      </w:r>
      <w:r>
        <w:rPr>
          <w:rFonts w:ascii="Times New Roman" w:hAnsi="Times New Roman" w:cs="Times New Roman"/>
        </w:rPr>
        <w:t xml:space="preserve">model’s </w:t>
      </w:r>
      <w:r w:rsidR="005A37BB" w:rsidRPr="00173A13">
        <w:rPr>
          <w:rFonts w:ascii="Times New Roman" w:hAnsi="Times New Roman" w:cs="Times New Roman"/>
        </w:rPr>
        <w:t xml:space="preserve">predictive power. Additionally, our analyses were constrained by the incomplete and often ambiguous nature of location descriptions in papers. This precluded exact delineation of the sampling site in many instances, necessitating aggregation of covariate values up to large spatial scales– at these scales, potentially important features of the microenvironment </w:t>
      </w:r>
      <w:r w:rsidR="00914335" w:rsidRPr="00173A13">
        <w:rPr>
          <w:rFonts w:ascii="Times New Roman" w:hAnsi="Times New Roman" w:cs="Times New Roman"/>
        </w:rPr>
        <w:t>such as smaller water sources and fine scale variation in ambient temperature (both known to be important factors regulating mosquito populations</w:t>
      </w:r>
      <w:r w:rsidR="007E2129">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{"citationItems":[{"id":"ITEM-1","itemData":{"DOI":"10.1603/0022-2585-38.2.282","ISSN":"0022-2585","PMID":"11296836","abstract":"A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habitats.","author":[{"dropping-particle":"","family":"Gimnig","given":"John E.","non-dropping-particle":"","parse-names":false,"suffix":""},{"dropping-particle":"","family":"Ombok","given":"Maurice","non-dropping-particle":"","parse-names":false,"suffix":""},{"dropping-particle":"","family":"Kamau","given":"Luna","non-dropping-particle":"","parse-names":false,"suffix":""},{"dropping-particle":"","family":"Hawley","given":"William A.","non-dropping-particle":"","parse-names":false,"suffix":""}],"container-title":"Journal of Medical Entomology","id":"ITEM-1","issue":"2","issued":{"date-parts":[["2001","3","1"]]},"page":"282-288","title":"Characteristics of Larval Anopheline (Diptera: Culicidae) Habitats in Western Kenya","type":"article-journal","volume":"38"},"uris":["http://www.mendeley.com/documents/?uuid=6f66996f-c389-3052-b713-38f2046ccd8a"]},{"id":"ITEM-2","itemData":{"DOI":"10.1186/s13071-016-1941-3","ISSN":"1756-3305","abstract":"Anopheles vectors of malaria are supposedly less common in urban areas as a result of pollution, but there is increasing evidence of their adaptation to organically polluted water bodies. This study characterized the breeding habitats of Anopheles mosquitoes in the two major urban areas in southern Ghana; Accra (AMA) and Sekondi-Takoradi (STMA) Metropolitan Areas, during dry and wet seasons. \n                           Anopheles mosquito larvae were sampled using standard dipping methods to determine larval densities. The origin, nature and stability of 21 randomly selected sites were observed and recorded. Mosquito larvae were reared to adults and Anopheles species identified by both morphological and molecular means. Sixty-six percent of Anopheles habitats were permanent and 34% temporal, and 74.5% man-made while 25.5% were natural. Puddles and urban farm sites accounted for over 51% of all Anopheles mosquitoes sampled. The mean larval densities among the habitat types was highest of 13.7/dip for puddles and lowest of 2.3/dip for stream/river, and the variation between densities were significant (P = 0.002). The mean larval densities were significantly higher in the wet season than in the dry season for the two study areas combined (P = 0.0191) and AMA (P = 0.0228). Over 99% of the 5,802 morphologically identified Anopheles species were An. gambiae (s.l.) of which more than 99% of the studied 898 were An. coluzzii (62%) and An. gambiae (s.s.) (34%). Urban farms, puddles, swamps and ditches/ dugouts accounted for approximately 70% of all An. coluzzii identified. Conversely, drains, construction sites, streams/rivers and “others” contributed 80% of all An. gambiae (s.s.) sampled. The wet season had significantly higher proportion of Anopheles larvae compared to the dry season (Z = 8.3683, P &lt; 0.0001). Also, the proportion of Anopheles mosquitoes produced by permanent breeding sites was 61.3% and that of temporary sites was 38.7%. Taken together, the data suggest that man-made and/ or permanent habitats were the main contributors to Anopheles larval populations in the cities and that regulation of the anthropogenic processes that lead to development of breeding places and proper environmental management can drastically reduce mosquito breeding sites in urban areas of Ghana.","author":[{"dropping-particle":"","family":"Mattah","given":"Precious A. Dzorgbe","non-dropping-particle":"","parse-names":false,"suffix":""},{"dropping-particle":"","family":"Futagbi","given":"Godfred","non-dropping-particle":"","parse-names":false,"suffix":""},{"dropping-particle":"","family":"Amekudzi","given":"Leonard K.","non-dropping-particle":"","parse-names":false,"suffix":""},{"dropping-particle":"","family":"Mattah","given":"Memuna M.","non-dropping-particle":"","parse-names":false,"suffix":""},{"dropping-particle":"","family":"Souza","given":"Dziedzorm K.","non-dropping-particle":"de","parse-names":false,"suffix":""},{"dropping-particle":"","family":"Kartey-Attipoe","given":"Worlasi D.","non-dropping-particle":"","parse-names":false,"suffix":""},{"dropping-particle":"","family":"Bimi","given":"Langbong","non-dropping-particle":"","parse-names":false,"suffix":""},{"dropping-particle":"","family":"Wilson","given":"Michael D.","non-dropping-particle":"","parse-names":false,"suffix":""}],"container-title":"Parasites &amp; Vectors","id":"ITEM-2","issue":"1","issued":{"date-parts":[["2017","12","13"]]},"page":"25","publisher":"BioMed Central","title":"Diversity in breeding sites and distribution of Anopheles mosquitoes in selected urban areas of southern Ghana","type":"article-journal","volume":"10"},"uris":["http://www.mendeley.com/documents/?uuid=8019f35c-80e2-390b-a70e-b6db139f16cd"]},{"id":"ITEM-3","itemData":{"ISSN":"1476-1645","PMID":"18606759","abstract":"We examined the distribution of aquatic stages of malaria vectors in a 400-km(2) area in rural Gambia to assess the practicality of targeting larval control. During the rainy season, the peak period of malaria transmission, breeding sites were 70% more likely to have anopheline larvae in the floodplain of the Gambia River than upland sites (P &lt; 0.001). However, mosquitoes were found in some examples of all habitats, apart from moving water. Habitats most often colonized by anopheline larvae were the largest water bodies, situated near the landward edge of the flood-plain, where culicine larvae were present. In the wet season, 49% of sites had anophelines versus 19% in the dry season (P &lt; 0.001). Larval control targeted at specific habitats is unlikely to be successful in this setting. Nonetheless, larval control initiated at the end of the dry season and run throughout the rainy season could help reduce transmission.","author":[{"dropping-particle":"","family":"Majambere","given":"Silas","non-dropping-particle":"","parse-names":false,"suffix":""},{"dropping-particle":"","family":"Fillinger","given":"Ulrike","non-dropping-particle":"","parse-names":false,"suffix":""},{"dropping-particle":"","family":"Sayer","given":"David R","non-dropping-particle":"","parse-names":false,"suffix":""},{"dropping-particle":"","family":"Green","given":"Clare","non-dropping-particle":"","parse-names":false,"suffix":""},{"dropping-particle":"","family":"Lindsay","given":"Steven W","non-dropping-particle":"","parse-names":false,"suffix":""}],"container-title":"The American journal of tropical medicine and hygiene","id":"ITEM-3","issue":"1","issued":{"date-parts":[["2008","7"]]},"page":"19-27","title":"Spatial distribution of mosquito larvae and the potential for targeted larval control in The Gambia.","type":"article-journal","volume":"79"},"uris":["http://www.mendeley.com/documents/?uuid=38fd63f4-0501-30d8-82ae-62a8ac0645af"]},{"id":"ITEM-4","itemData":{"DOI":"10.1186/s12936-018-2342-1","ISSN":"14752875","abstract":"Background: Environmental factors such as temperature, relative humidity and their daily variation influence a range of mosquito life history traits and hence, malaria transmission. The standard way of characterizing environmental factors with meteorological station data need not be the actual microclimates experienced by mosquitoes within local transmission settings. Methods: A year-long study was conducted in Chennai, India to characterize local temperature and relative humidity (RH). Data loggers (Hobos) were placed in a range of probable indoor and outdoor resting sites of Anopheles stephensi. Recordings were taken hourly to estimate mean temperature and RH, together with daily temperature range (DTR) and daily relative humidity range. The temperature data were used to explore the predicted variation in extrinsic incubation period (EIP) of Plasmodium falciparum and Plasmodium vivax between microhabitats and across the year. Results: Mean daily temperatures within the indoor settings were significantly warmer than those recorded outdoors. DTR in indoor environments was observed to be modest and ranged from 2 to 6 °C. Differences in EIP between microhabitats were most notable during the hottest summer months of April-June, with parasite development predicted to be impaired for tiled houses and overhead tanks. Overall, the prevailing warm and stable conditions suggest rapid parasite development rate regardless of where mosquitoes might rest. Taking account of seasonal and local environmental variation, the predicted EIP of P. falciparum varied from a minimum of 9.1 days to a maximum of 15.3 days, while the EIP of P. vivax varied from 8.0 to 24.3 days. Conclusions: This study provides a detailed picture of the actual microclimates experienced by mosquitoes in an urban slum malaria setting. The data indicate differences between microhabitats that could impact mosquito and parasite life history traits. The predicted effects for EIP are often relatively subtle, but variation between minimum and maximum EIPs can play a role in disease transmission, depending on the time of year and where mosquitoes rest. Appropriate characterization of the local microclimate conditions would be the key to fully understand the effects of environment on local transmission ecology.","author":[{"dropping-particle":"","family":"Thomas","given":"Shalu","non-dropping-particle":"","parse-names":false,"suffix":""},{"dropping-particle":"","family":"Ravishankaran","given":"Sangamithra","non-dropping-particle":"","parse-names":false,"suffix":""},{"dropping-particle":"","family":"Justin","given":"N. A.Johnson Amala","non-dropping-particle":"","parse-names":false,"suffix":""},{"dropping-particle":"","family":"Asokan","given":"Aswin","non-dropping-particle":"","parse-names":false,"suffix":""},{"dropping-particle":"","family":"Kalsingh","given":"T. Maria Jusler","non-dropping-particle":"","parse-names":false,"suffix":""},{"dropping-particle":"","family":"Mathai","given":"Manu Thomas","non-dropping-particle":"","parse-names":false,"suffix":""},{"dropping-particle":"","family":"Valecha","given":"Neena","non-dropping-particle":"","parse-names":false,"suffix":""},{"dropping-particle":"","family":"Montgomery","given":"Jacqui","non-dropping-particle":"","parse-names":false,"suffix":""},{"dropping-particle":"","family":"Thomas","given":"Matthew B.","non-dropping-particle":"","parse-names":false,"suffix":""},{"dropping-particle":"","family":"Eapen","given":"Alex","non-dropping-particle":"","parse-names":false,"suffix":""}],"container-title":"Malaria Journal","id":"ITEM-4","issue":"1","issued":{"date-parts":[["2018","5","16"]]},"publisher":"BioMed Central Ltd.","title":"Microclimate variables of the ambient environment deliver the actual estimates of the extrinsic incubation period of Plasmodium vivax and Plasmodium falciparum: A study from a malaria-endemic urban setting, Chennai in India","type":"article-journal","volume":"17"},"uris":["http://www.mendeley.com/documents/?uuid=67452369-7619-315f-9fc5-f6f771bf0b23"]},{"id":"ITEM-5","itemData":{"DOI":"10.1186/1475-2875-10-183","ISSN":"14752875","abstract":"Background: The majority of the mosquito and parasite life-history traits that combine to determine malaria transmission intensity are temperature sensitive. In most cases, the process-based models used to estimate malaria risk and inform control and prevention strategies utilize measures of mean outdoor temperature. Evidence suggests, however, that certain malaria vectors can spend large parts of their adult life resting indoors. Presentation of hypothesis. If significant proportions of mosquitoes are resting indoors and indoor conditions differ markedly from ambient conditions, simple use of outdoor temperatures will not provide reliable estimates of malaria transmission intensity. To date, few studies have quantified the differential effects of indoor vs outdoor temperatures explicitly, reflecting a lack of proper understanding of mosquito resting behaviour and associated microclimate. Testing the hypothesis. Published records from 8 village sites in East Africa revealed temperatures to be warmer indoors than outdoors and to generally show less daily variation. Exploring the effects of these temperatures on malaria parasite development rate suggested indoor-resting mosquitoes could transmit malaria between 0.3 and 22.5 days earlier than outdoor-resting mosquitoes. These differences translate to increases in transmission risk ranging from 5 to approaching 3,000%, relative to predictions based on outdoor temperatures. The pattern appears robust for low- and highland areas, with differences increasing with altitude. Implications of the hypothesis. Differences in indoor vs outdoor environments lead to large differences in the limits and the intensity of malaria transmission. This finding highlights a need to better understand mosquito resting behaviour and the associated microclimate, and to broaden assessments of transmission ecology and risk to consider the potentially important role of endophily. © 2011 Paaijmans and Thomas; licensee BioMed Central Ltd.","author":[{"dropping-particle":"","family":"Paaijmans","given":"Krijn P.","non-dropping-particle":"","parse-names":false,"suffix":""},{"dropping-particle":"","family":"Thomas","given":"Matthew B.","non-dropping-particle":"","parse-names":false,"suffix":""}],"container-title":"Malaria Journal","id":"ITEM-5","issued":{"date-parts":[["2011"]]},"title":"The influence of mosquito resting behaviour and associated microclimate for malaria risk","type":"article","volume":"10"},"uris":["http://www.mendeley.com/documents/?uuid=36735af8-518e-3234-b959-29a0dc45e6f7"]}],"mendeley":{"formattedCitation":"&lt;sup&gt;18,37–40&lt;/sup&gt;","plainTextFormattedCitation":"18,37–40","previouslyFormattedCitation":"&lt;sup&gt;23,40–43&lt;/sup&gt;"},"properties":{"noteIndex":0},"schema":"https://github.com/citation-style-language/schema/raw/master/csl-citation.json"}</w:instrText>
      </w:r>
      <w:r w:rsidR="007E2129">
        <w:rPr>
          <w:rFonts w:ascii="Times New Roman" w:hAnsi="Times New Roman" w:cs="Times New Roman"/>
        </w:rPr>
        <w:fldChar w:fldCharType="separate"/>
      </w:r>
      <w:r w:rsidR="00186BB1" w:rsidRPr="00186BB1">
        <w:rPr>
          <w:rFonts w:ascii="Times New Roman" w:hAnsi="Times New Roman" w:cs="Times New Roman"/>
          <w:noProof/>
          <w:vertAlign w:val="superscript"/>
        </w:rPr>
        <w:t>18,37–40</w:t>
      </w:r>
      <w:r w:rsidR="007E2129">
        <w:rPr>
          <w:rFonts w:ascii="Times New Roman" w:hAnsi="Times New Roman" w:cs="Times New Roman"/>
        </w:rPr>
        <w:fldChar w:fldCharType="end"/>
      </w:r>
      <w:r w:rsidR="00914335" w:rsidRPr="00173A13">
        <w:rPr>
          <w:rFonts w:ascii="Times New Roman" w:hAnsi="Times New Roman" w:cs="Times New Roman"/>
        </w:rPr>
        <w:t>) might be missed. Future work involving better spatial resolution of sampling sites and the principled development of novel environmental covariates better reflect</w:t>
      </w:r>
      <w:r w:rsidR="00BE73D2">
        <w:rPr>
          <w:rFonts w:ascii="Times New Roman" w:hAnsi="Times New Roman" w:cs="Times New Roman"/>
        </w:rPr>
        <w:t>ing</w:t>
      </w:r>
      <w:r w:rsidR="00914335" w:rsidRPr="00173A13">
        <w:rPr>
          <w:rFonts w:ascii="Times New Roman" w:hAnsi="Times New Roman" w:cs="Times New Roman"/>
        </w:rPr>
        <w:t xml:space="preserve"> the ecological processes governing temporal dynamics would likely contribute to improved predictive performance. </w:t>
      </w:r>
    </w:p>
    <w:p w:rsidR="00742DB1" w:rsidRPr="00173A13" w:rsidRDefault="004008DB" w:rsidP="00421109">
      <w:pPr>
        <w:jc w:val="both"/>
        <w:rPr>
          <w:rFonts w:ascii="Times New Roman" w:hAnsi="Times New Roman" w:cs="Times New Roman"/>
        </w:rPr>
      </w:pPr>
      <w:r w:rsidRPr="00173A13">
        <w:rPr>
          <w:rFonts w:ascii="Times New Roman" w:hAnsi="Times New Roman" w:cs="Times New Roman"/>
        </w:rPr>
        <w:t xml:space="preserve">Another important limitation of the work presented here is the absence of a link between </w:t>
      </w:r>
      <w:r w:rsidR="00915091" w:rsidRPr="00173A13">
        <w:rPr>
          <w:rFonts w:ascii="Times New Roman" w:hAnsi="Times New Roman" w:cs="Times New Roman"/>
        </w:rPr>
        <w:t xml:space="preserve">the modelled </w:t>
      </w:r>
      <w:r w:rsidRPr="00173A13">
        <w:rPr>
          <w:rFonts w:ascii="Times New Roman" w:hAnsi="Times New Roman" w:cs="Times New Roman"/>
        </w:rPr>
        <w:t xml:space="preserve">mosquito temporal dynamics and the actual temporal profile of malaria risk. Whilst </w:t>
      </w:r>
      <w:r w:rsidR="00915091" w:rsidRPr="00173A13">
        <w:rPr>
          <w:rFonts w:ascii="Times New Roman" w:hAnsi="Times New Roman" w:cs="Times New Roman"/>
        </w:rPr>
        <w:t>an</w:t>
      </w:r>
      <w:r w:rsidRPr="00173A13">
        <w:rPr>
          <w:rFonts w:ascii="Times New Roman" w:hAnsi="Times New Roman" w:cs="Times New Roman"/>
        </w:rPr>
        <w:t xml:space="preserve"> </w:t>
      </w:r>
      <w:r w:rsidR="00915091" w:rsidRPr="00173A13">
        <w:rPr>
          <w:rFonts w:ascii="Times New Roman" w:hAnsi="Times New Roman" w:cs="Times New Roman"/>
        </w:rPr>
        <w:t>association</w:t>
      </w:r>
      <w:r w:rsidRPr="00173A13">
        <w:rPr>
          <w:rFonts w:ascii="Times New Roman" w:hAnsi="Times New Roman" w:cs="Times New Roman"/>
        </w:rPr>
        <w:t xml:space="preserve"> between </w:t>
      </w:r>
      <w:r w:rsidR="00915091" w:rsidRPr="00173A13">
        <w:rPr>
          <w:rFonts w:ascii="Times New Roman" w:hAnsi="Times New Roman" w:cs="Times New Roman"/>
        </w:rPr>
        <w:t xml:space="preserve">these </w:t>
      </w:r>
      <w:r w:rsidRPr="00173A13">
        <w:rPr>
          <w:rFonts w:ascii="Times New Roman" w:hAnsi="Times New Roman" w:cs="Times New Roman"/>
        </w:rPr>
        <w:t>two quantities is well established</w:t>
      </w:r>
      <w:r w:rsidR="007E2129">
        <w:rPr>
          <w:rFonts w:ascii="Times New Roman" w:hAnsi="Times New Roman" w:cs="Times New Roman"/>
        </w:rPr>
        <w:t xml:space="preserve">, with their profiles </w:t>
      </w:r>
      <w:r w:rsidRPr="00173A13">
        <w:rPr>
          <w:rFonts w:ascii="Times New Roman" w:hAnsi="Times New Roman" w:cs="Times New Roman"/>
        </w:rPr>
        <w:t>typically highly correlated (</w:t>
      </w:r>
      <w:r w:rsidR="007E2129">
        <w:rPr>
          <w:rFonts w:ascii="Times New Roman" w:hAnsi="Times New Roman" w:cs="Times New Roman"/>
        </w:rPr>
        <w:t xml:space="preserve">e.g. </w:t>
      </w:r>
      <w:r w:rsidR="007E2129">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{"citationItems":[{"id":"ITEM-1","itemData":{"DOI":"10.1186/1756-3305-7-442","ISSN":"1756-3305","abstract":"The relationship between climatic factors and mosquito abundance is very important to determine parasite activity levels and, therefore, disease risk. Therefore, this study was conducted to investigate the seasonal abundance of anophelines and their association with meteorological variables and disease transmission in two malaria endemic areas of Bangladesh. Monthly sampling was done from both indoors and outdoors in 12 selected houses using light traps (LTs) and pyrethrum spray (PS) during January, 2011 to January, 2012 in two malaria endemic areas of Bangladesh. Outdoor rainfall, temperature, and relative humidity data of the study areas were collected from the meteorological department of Bangladesh. Mosquitoes were killed with chloroform and identified morphologically under stereoscopic microscopes using taxonomic keys. Samples were tested for CSP of P. falciparum, P. vivax 210 and P. vivax 247 using ELISA. Pearson correlation and canonical correspondence analyses (CCA) were computed to investigate the associations with species abundance and rainfall, temperature, humidity and malaria cases. A total of 2,443 female anophelines, representing 22 species were captured. Every female Anopheles were tested for P. falciparum, P. vivax 210 and P. vivax 247 CSP, of which 10 species were found positive. The CSP positive species were An. annularis, An. baimaii, An. barbirostris, An. jeyporiensis, An. karwari, An. minimus s.l., An. philippinensis, An. umbrosus, An. vagus and An. wilmori. Anopheles vagus and An. philippinensis were the dominant species present almost throughout the year with highest peaks in March and smallest peaks in September but An. baimaii and An. willmori were found during monsoon (July -September) only. Lag rainfall and relative humidity were the most significant variables influencing An. baimaii, An. willmori, An. vagus, and An. subpictus density in Kumari area. Abundance of these four species positively related to malaria cases. The effects of temperature were not found as a significant variable on the abundance of anophelines mosquitoes in Bangladesh. Our study demonstrates that the nature of relationship between malaria vector and climatic variables were multifaceted. Detailed studies of vector bionomics, continuous monitoring and malaria transmission dynamics is essential for predicting disease outbreaks and vector control in the region.","author":[{"dropping-particle":"","family":"Bashar","given":"Kabirul","non-dropping-particle":"","parse-names":false,"suffix":""},{"dropping-particle":"","family":"Tuno","given":"Nobuko","non-dropping-particle":"","parse-names":false,"suffix":""}],"container-title":"Parasites &amp; Vectors","id":"ITEM-1","issue":"1","issued":{"date-parts":[["2014","9","18"]]},"page":"442","publisher":"BioMed Central","title":"Seasonal abundance of Anopheles mosquitoes and their association with meteorological factors and malaria incidence in Bangladesh","type":"article-journal","volume":"7"},"uris":["http://www.mendeley.com/documents/?uuid=311eb159-7f1e-3361-91a5-5bdb239b5463"]},{"id":"ITEM-2","itemData":{"DOI":"10.1111/j.1365-2915.2009.00839.x","ISSN":"0269283X","author":[{"dropping-particle":"","family":"GALARDO","given":"A. K. R.","non-dropping-particle":"","parse-names":false,"suffix":""},{"dropping-particle":"","family":"ZIMMERMAN","given":"R. H.","non-dropping-particle":"","parse-names":false,"suffix":""},{"dropping-particle":"","family":"LOUNIBOS","given":"L. P.","non-dropping-particle":"","parse-names":false,"suffix":""},{"dropping-particle":"","family":"YOUNG","given":"L. J.","non-dropping-particle":"","parse-names":false,"suffix":""},{"dropping-particle":"","family":"GALARDO","given":"C. D.","non-dropping-particle":"","parse-names":false,"suffix":""},{"dropping-particle":"","family":"ARRUDA","given":"M.","non-dropping-particle":"","parse-names":false,"suffix":""},{"dropping-particle":"","family":"D'ALMEIDA COUTO","given":"A. A. R.","non-dropping-particle":"","parse-names":false,"suffix":""}],"container-title":"Medical and Veterinary Entomology","id":"ITEM-2","issue":"4","issued":{"date-parts":[["2009","12"]]},"page":"335-349","title":"Seasonal abundance of anopheline mosquitoes and their association with rainfall and malaria along the Matapí River, Amapí, Brazil","type":"article-journal","volume":"23"},"uris":["http://www.mendeley.com/documents/?uuid=eff3898c-1ccb-35d1-92f6-dec670ed6d27"]}],"mendeley":{"formattedCitation":"&lt;sup&gt;41,42&lt;/sup&gt;","plainTextFormattedCitation":"41,42","previouslyFormattedCitation":"&lt;sup&gt;44,45&lt;/sup&gt;"},"properties":{"noteIndex":0},"schema":"https://github.com/citation-style-language/schema/raw/master/csl-citation.json"}</w:instrText>
      </w:r>
      <w:r w:rsidR="007E2129">
        <w:rPr>
          <w:rFonts w:ascii="Times New Roman" w:hAnsi="Times New Roman" w:cs="Times New Roman"/>
        </w:rPr>
        <w:fldChar w:fldCharType="separate"/>
      </w:r>
      <w:r w:rsidR="00186BB1" w:rsidRPr="00186BB1">
        <w:rPr>
          <w:rFonts w:ascii="Times New Roman" w:hAnsi="Times New Roman" w:cs="Times New Roman"/>
          <w:noProof/>
          <w:vertAlign w:val="superscript"/>
        </w:rPr>
        <w:t>41,42</w:t>
      </w:r>
      <w:r w:rsidR="007E2129">
        <w:rPr>
          <w:rFonts w:ascii="Times New Roman" w:hAnsi="Times New Roman" w:cs="Times New Roman"/>
        </w:rPr>
        <w:fldChar w:fldCharType="end"/>
      </w:r>
      <w:r w:rsidRPr="00173A13">
        <w:rPr>
          <w:rFonts w:ascii="Times New Roman" w:hAnsi="Times New Roman" w:cs="Times New Roman"/>
        </w:rPr>
        <w:t xml:space="preserve">), the nature and extent of this relationship, particularly how it varies </w:t>
      </w:r>
      <w:r w:rsidR="00BE73D2">
        <w:rPr>
          <w:rFonts w:ascii="Times New Roman" w:hAnsi="Times New Roman" w:cs="Times New Roman"/>
        </w:rPr>
        <w:t>across mosquito</w:t>
      </w:r>
      <w:r w:rsidRPr="00173A13">
        <w:rPr>
          <w:rFonts w:ascii="Times New Roman" w:hAnsi="Times New Roman" w:cs="Times New Roman"/>
        </w:rPr>
        <w:t xml:space="preserve"> species, remains less clear.</w:t>
      </w:r>
      <w:r w:rsidR="00BE73D2">
        <w:rPr>
          <w:rFonts w:ascii="Times New Roman" w:hAnsi="Times New Roman" w:cs="Times New Roman"/>
        </w:rPr>
        <w:t xml:space="preserve"> I</w:t>
      </w:r>
      <w:r w:rsidR="00915091" w:rsidRPr="00173A13">
        <w:rPr>
          <w:rFonts w:ascii="Times New Roman" w:hAnsi="Times New Roman" w:cs="Times New Roman"/>
        </w:rPr>
        <w:t xml:space="preserve">t can frequently be non-linear and </w:t>
      </w:r>
      <w:r w:rsidR="00BE73D2">
        <w:rPr>
          <w:rFonts w:ascii="Times New Roman" w:hAnsi="Times New Roman" w:cs="Times New Roman"/>
        </w:rPr>
        <w:t>vary with malaria</w:t>
      </w:r>
      <w:r w:rsidR="00AF1871">
        <w:rPr>
          <w:rFonts w:ascii="Times New Roman" w:hAnsi="Times New Roman" w:cs="Times New Roman"/>
        </w:rPr>
        <w:t xml:space="preserve"> endemicity</w:t>
      </w:r>
      <w:r w:rsidR="00AF1871">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{"citationItems":[{"id":"ITEM-1","itemData":{"DOI":"10.1038/ncomms7054","ISSN":"20411723","PMID":"25597498","abstract":"The efficiency of malaria transmission between human and mosquito has been shown to be influenced by many factors in the laboratory, although their impact in the field and how this changes with disease endemicity are unknown. Here we estimate how human-mosquito transmission changed as malaria was controlled in Dielmo, Senegal. Mathematical models were fit to data collected between 1990 and the start of vector control in 2008. Results show that asexual parasite slide prevalence in humans has reduced from 70 to 20%, but that the proportion of infectious mosquitoes has remained roughly constant. Evidence suggests that this is due to an increase in transmission efficiency caused by a rise in gametocyte densities, although the uneven distribution of mosquito bites between hosts could also contribute. The resilience of mosquito infection to changes in endemicity will have important implications for planning disease control, and the development and deployment of transmission-reducing interventions.","author":[{"dropping-particle":"","family":"Churcher","given":"Thomas S.","non-dropping-particle":"","parse-names":false,"suffix":""},{"dropping-particle":"","family":"Trape","given":"Jean François","non-dropping-particle":"","parse-names":false,"suffix":""},{"dropping-particle":"","family":"Cohuet","given":"Anna","non-dropping-particle":"","parse-names":false,"suffix":""}],"container-title":"Nature Communications","id":"ITEM-1","issued":{"date-parts":[["2015"]]},"publisher":"Nature Publishing Group","title":"Human-to-mosquito transmission efficiency increases as malaria is controlled","type":"article-journal","volume":"6"},"uris":["http://www.mendeley.com/documents/?uuid=cfdc44be-8225-3351-bc7b-96894c8bb515"]}],"mendeley":{"formattedCitation":"&lt;sup&gt;43&lt;/sup&gt;","plainTextFormattedCitation":"43","previouslyFormattedCitation":"&lt;sup&gt;46&lt;/sup&gt;"},"properties":{"noteIndex":0},"schema":"https://github.com/citation-style-language/schema/raw/master/csl-citation.json"}</w:instrText>
      </w:r>
      <w:r w:rsidR="00AF1871">
        <w:rPr>
          <w:rFonts w:ascii="Times New Roman" w:hAnsi="Times New Roman" w:cs="Times New Roman"/>
        </w:rPr>
        <w:fldChar w:fldCharType="separate"/>
      </w:r>
      <w:r w:rsidR="00186BB1" w:rsidRPr="00186BB1">
        <w:rPr>
          <w:rFonts w:ascii="Times New Roman" w:hAnsi="Times New Roman" w:cs="Times New Roman"/>
          <w:noProof/>
          <w:vertAlign w:val="superscript"/>
        </w:rPr>
        <w:t>43</w:t>
      </w:r>
      <w:r w:rsidR="00AF1871">
        <w:rPr>
          <w:rFonts w:ascii="Times New Roman" w:hAnsi="Times New Roman" w:cs="Times New Roman"/>
        </w:rPr>
        <w:fldChar w:fldCharType="end"/>
      </w:r>
      <w:r w:rsidR="00AF1871">
        <w:rPr>
          <w:rFonts w:ascii="Times New Roman" w:hAnsi="Times New Roman" w:cs="Times New Roman"/>
        </w:rPr>
        <w:t xml:space="preserve">, </w:t>
      </w:r>
      <w:r w:rsidR="00915091" w:rsidRPr="00173A13">
        <w:rPr>
          <w:rFonts w:ascii="Times New Roman" w:hAnsi="Times New Roman" w:cs="Times New Roman"/>
        </w:rPr>
        <w:t>mosquito abundance</w:t>
      </w:r>
      <w:r w:rsidR="00AF1871">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{"citationItems":[{"id":"ITEM-1","itemData":{"DOI":"10.1098/rspb.2018.0826","ISSN":"14712954","abstract":"With escalating urbanization, the environmental, demographic, and socioeconomic heterogeneity of urban landscapes poses a challenge to mathematical models for the transmission of vector-borne infections. Classical coupled vector - human models typically assume that mosquito abundance is either independent from, or proportional to, human population density, implying a decreasing force of infection, or per capita infection rate with host number. We question these assumptions by introducing an explicit dependence between host and vector densities through different recruitment functions, whose dynamical consequences we examine in a modified model formulation. Contrasting patterns in the force of infection are demonstrated, including in particular increasing trends when recruitment grows sufficiently fast with human density. Interaction of these patterns with seasonality in temperature can give rise to pronounced differences in timing, relative peak sizes, and duration of epidemics. These proposed dependencies explain empirical dengue risk patterns observed in the city of Delhi where socioeconomic status has an impact on both human and mosquito densities. These observed risk trends with host density are inconsistent with current standard models. A better understanding of the connection between vector recruitment and host density is needed to address the population dynamics of mosquito-transmitted infections in urban landscapes.","author":[{"dropping-particle":"","family":"Romeo-Aznar","given":"Victoria","non-dropping-particle":"","parse-names":false,"suffix":""},{"dropping-particle":"","family":"Paul","given":"Richard","non-dropping-particle":"","parse-names":false,"suffix":""},{"dropping-particle":"","family":"Telle","given":"Olivier","non-dropping-particle":"","parse-names":false,"suffix":""},{"dropping-particle":"","family":"Pascual","given":"Mercedes","non-dropping-particle":"","parse-names":false,"suffix":""}],"container-title":"Proceedings of the Royal Society B: Biological Sciences","id":"ITEM-1","issue":"1884","issued":{"date-parts":[["2018","8","15"]]},"publisher":"Royal Society Publishing","title":"Mosquito-borne transmission in urban landscapes: The missing link between vector abundance and human density","type":"article-journal","volume":"285"},"uris":["http://www.mendeley.com/documents/?uuid=7701c33e-aceb-3b46-ba71-b8c27eeba327"]}],"mendeley":{"formattedCitation":"&lt;sup&gt;44&lt;/sup&gt;","plainTextFormattedCitation":"44","previouslyFormattedCitation":"&lt;sup&gt;47&lt;/sup&gt;"},"properties":{"noteIndex":0},"schema":"https://github.com/citation-style-language/schema/raw/master/csl-citation.json"}</w:instrText>
      </w:r>
      <w:r w:rsidR="00AF1871">
        <w:rPr>
          <w:rFonts w:ascii="Times New Roman" w:hAnsi="Times New Roman" w:cs="Times New Roman"/>
        </w:rPr>
        <w:fldChar w:fldCharType="separate"/>
      </w:r>
      <w:r w:rsidR="00186BB1" w:rsidRPr="00186BB1">
        <w:rPr>
          <w:rFonts w:ascii="Times New Roman" w:hAnsi="Times New Roman" w:cs="Times New Roman"/>
          <w:noProof/>
          <w:vertAlign w:val="superscript"/>
        </w:rPr>
        <w:t>44</w:t>
      </w:r>
      <w:r w:rsidR="00AF1871">
        <w:rPr>
          <w:rFonts w:ascii="Times New Roman" w:hAnsi="Times New Roman" w:cs="Times New Roman"/>
        </w:rPr>
        <w:fldChar w:fldCharType="end"/>
      </w:r>
      <w:r w:rsidR="00AF1871">
        <w:rPr>
          <w:rFonts w:ascii="Times New Roman" w:hAnsi="Times New Roman" w:cs="Times New Roman"/>
        </w:rPr>
        <w:t xml:space="preserve"> and </w:t>
      </w:r>
      <w:r w:rsidR="00915091" w:rsidRPr="00173A13">
        <w:rPr>
          <w:rFonts w:ascii="Times New Roman" w:hAnsi="Times New Roman" w:cs="Times New Roman"/>
        </w:rPr>
        <w:t>vector competence</w:t>
      </w:r>
      <w:r w:rsidR="00AF1871">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{"citationItems":[{"id":"ITEM-1","itemData":{"DOI":"10.1098/rsos.160969","ISSN":"20545703","abstract":"Temperature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risk.","author":[{"dropping-particle":"","family":"Beck-Johnson","given":"Lindsay M.","non-dropping-particle":"","parse-names":false,"suffix":""},{"dropping-particle":"","family":"Nelson","given":"William A.","non-dropping-particle":"","parse-names":false,"suffix":""},{"dropping-particle":"","family":"Paaijmans","given":"Krijn P.","non-dropping-particle":"","parse-names":false,"suffix":""},{"dropping-particle":"","family":"Read","given":"Andrewf","non-dropping-particle":"","parse-names":false,"suffix":""},{"dropping-particle":"","family":"Thomas","given":"Matthew B.","non-dropping-particle":"","parse-names":false,"suffix":""},{"dropping-particle":"","family":"Bjørnstad","given":"Ottar N.","non-dropping-particle":"","parse-names":false,"suffix":""}],"container-title":"Royal Society Open Science","id":"ITEM-1","issue":"3","issued":{"date-parts":[["2017","3","8"]]},"publisher":"Royal Society","title":"The importance of temperature fluctuations in understanding mosquito population dynamics and malaria risk","type":"article-journal","volume":"4"},"uris":["http://www.mendeley.com/documents/?uuid=17f7f0b8-bc83-3d6c-8a0b-db8a93b6e1f0"]}],"mendeley":{"formattedCitation":"&lt;sup&gt;45&lt;/sup&gt;","plainTextFormattedCitation":"45","previouslyFormattedCitation":"&lt;sup&gt;48&lt;/sup&gt;"},"properties":{"noteIndex":0},"schema":"https://github.com/citation-style-language/schema/raw/master/csl-citation.json"}</w:instrText>
      </w:r>
      <w:r w:rsidR="00AF1871">
        <w:rPr>
          <w:rFonts w:ascii="Times New Roman" w:hAnsi="Times New Roman" w:cs="Times New Roman"/>
        </w:rPr>
        <w:fldChar w:fldCharType="separate"/>
      </w:r>
      <w:r w:rsidR="00186BB1" w:rsidRPr="00186BB1">
        <w:rPr>
          <w:rFonts w:ascii="Times New Roman" w:hAnsi="Times New Roman" w:cs="Times New Roman"/>
          <w:noProof/>
          <w:vertAlign w:val="superscript"/>
        </w:rPr>
        <w:t>45</w:t>
      </w:r>
      <w:r w:rsidR="00AF1871">
        <w:rPr>
          <w:rFonts w:ascii="Times New Roman" w:hAnsi="Times New Roman" w:cs="Times New Roman"/>
        </w:rPr>
        <w:fldChar w:fldCharType="end"/>
      </w:r>
      <w:r w:rsidR="00AF1871">
        <w:rPr>
          <w:rFonts w:ascii="Times New Roman" w:hAnsi="Times New Roman" w:cs="Times New Roman"/>
        </w:rPr>
        <w:t xml:space="preserve">, </w:t>
      </w:r>
      <w:r w:rsidR="00915091" w:rsidRPr="00173A13">
        <w:rPr>
          <w:rFonts w:ascii="Times New Roman" w:hAnsi="Times New Roman" w:cs="Times New Roman"/>
        </w:rPr>
        <w:t>amongst other factors. Our analyses were unable to explore many of these factors: d</w:t>
      </w:r>
      <w:r w:rsidRPr="00173A13">
        <w:rPr>
          <w:rFonts w:ascii="Times New Roman" w:hAnsi="Times New Roman" w:cs="Times New Roman"/>
        </w:rPr>
        <w:t>ue to the extensive heterogeneity in sampling methods used to catch the mosquito</w:t>
      </w:r>
      <w:r w:rsidR="00915091" w:rsidRPr="00173A13">
        <w:rPr>
          <w:rFonts w:ascii="Times New Roman" w:hAnsi="Times New Roman" w:cs="Times New Roman"/>
        </w:rPr>
        <w:t>es and the reported units</w:t>
      </w:r>
      <w:r w:rsidRPr="00173A13">
        <w:rPr>
          <w:rFonts w:ascii="Times New Roman" w:hAnsi="Times New Roman" w:cs="Times New Roman"/>
        </w:rPr>
        <w:t>, we were unable to</w:t>
      </w:r>
      <w:r w:rsidR="00915091" w:rsidRPr="00173A13">
        <w:rPr>
          <w:rFonts w:ascii="Times New Roman" w:hAnsi="Times New Roman" w:cs="Times New Roman"/>
        </w:rPr>
        <w:t xml:space="preserve"> systematically</w:t>
      </w:r>
      <w:r w:rsidRPr="00173A13">
        <w:rPr>
          <w:rFonts w:ascii="Times New Roman" w:hAnsi="Times New Roman" w:cs="Times New Roman"/>
        </w:rPr>
        <w:t xml:space="preserve"> explore variation in </w:t>
      </w:r>
      <w:r w:rsidR="00915091" w:rsidRPr="00173A13">
        <w:rPr>
          <w:rFonts w:ascii="Times New Roman" w:hAnsi="Times New Roman" w:cs="Times New Roman"/>
        </w:rPr>
        <w:t xml:space="preserve">mosquito abundance </w:t>
      </w:r>
      <w:r w:rsidRPr="00173A13">
        <w:rPr>
          <w:rFonts w:ascii="Times New Roman" w:hAnsi="Times New Roman" w:cs="Times New Roman"/>
        </w:rPr>
        <w:t>reported</w:t>
      </w:r>
      <w:r w:rsidR="00742DB1" w:rsidRPr="00173A13">
        <w:rPr>
          <w:rFonts w:ascii="Times New Roman" w:hAnsi="Times New Roman" w:cs="Times New Roman"/>
        </w:rPr>
        <w:t xml:space="preserve">. Similarly, </w:t>
      </w:r>
      <w:r w:rsidR="00915091" w:rsidRPr="00173A13">
        <w:rPr>
          <w:rFonts w:ascii="Times New Roman" w:hAnsi="Times New Roman" w:cs="Times New Roman"/>
        </w:rPr>
        <w:t>the lack of accompanying epidemiological information precludes us from beginning to better resolve the competence and comparative contributions of different mosquito species to malaria transmission: in doing so, this limits our ability to translate a given temporal pattern into metrics relevant to malaria transmission, such as the Entomological Inoculation Rate (EIR</w:t>
      </w:r>
      <w:r w:rsidR="00AF1871">
        <w:rPr>
          <w:rFonts w:ascii="Times New Roman" w:hAnsi="Times New Roman" w:cs="Times New Roman"/>
        </w:rPr>
        <w:t>)</w:t>
      </w:r>
      <w:r w:rsidR="00915091" w:rsidRPr="00173A13">
        <w:rPr>
          <w:rFonts w:ascii="Times New Roman" w:hAnsi="Times New Roman" w:cs="Times New Roman"/>
        </w:rPr>
        <w:t xml:space="preserve">. </w:t>
      </w:r>
      <w:r w:rsidR="00742DB1" w:rsidRPr="00173A13">
        <w:rPr>
          <w:rFonts w:ascii="Times New Roman" w:hAnsi="Times New Roman" w:cs="Times New Roman"/>
        </w:rPr>
        <w:t>There is</w:t>
      </w:r>
      <w:r w:rsidR="00915091" w:rsidRPr="00173A13">
        <w:rPr>
          <w:rFonts w:ascii="Times New Roman" w:hAnsi="Times New Roman" w:cs="Times New Roman"/>
        </w:rPr>
        <w:t xml:space="preserve"> </w:t>
      </w:r>
      <w:r w:rsidR="00742DB1" w:rsidRPr="00173A13">
        <w:rPr>
          <w:rFonts w:ascii="Times New Roman" w:hAnsi="Times New Roman" w:cs="Times New Roman"/>
        </w:rPr>
        <w:t xml:space="preserve">thought to be </w:t>
      </w:r>
      <w:r w:rsidR="00915091" w:rsidRPr="00173A13">
        <w:rPr>
          <w:rFonts w:ascii="Times New Roman" w:hAnsi="Times New Roman" w:cs="Times New Roman"/>
        </w:rPr>
        <w:t>substantial variation in the relevance of different mosquito species to malaria transmission, with this capacity to transmit determined by a complex interplay of vector-parasite compatibility</w:t>
      </w:r>
      <w:r w:rsidR="00BE73D2">
        <w:rPr>
          <w:rFonts w:ascii="Times New Roman" w:hAnsi="Times New Roman" w:cs="Times New Roman"/>
        </w:rPr>
        <w:t>. Indeed, there is</w:t>
      </w:r>
      <w:r w:rsidR="00742DB1" w:rsidRPr="00173A13">
        <w:rPr>
          <w:rFonts w:ascii="Times New Roman" w:hAnsi="Times New Roman" w:cs="Times New Roman"/>
        </w:rPr>
        <w:t xml:space="preserve"> evidence to suggest that </w:t>
      </w:r>
      <w:r w:rsidR="00742DB1" w:rsidRPr="00173A13">
        <w:rPr>
          <w:rFonts w:ascii="Times New Roman" w:hAnsi="Times New Roman" w:cs="Times New Roman"/>
          <w:i/>
        </w:rPr>
        <w:t xml:space="preserve">Anopheles </w:t>
      </w:r>
      <w:proofErr w:type="spellStart"/>
      <w:r w:rsidR="00742DB1" w:rsidRPr="00173A13">
        <w:rPr>
          <w:rFonts w:ascii="Times New Roman" w:hAnsi="Times New Roman" w:cs="Times New Roman"/>
          <w:i/>
        </w:rPr>
        <w:t>culicifacies</w:t>
      </w:r>
      <w:proofErr w:type="spellEnd"/>
      <w:r w:rsidR="00742DB1" w:rsidRPr="00173A13">
        <w:rPr>
          <w:rFonts w:ascii="Times New Roman" w:hAnsi="Times New Roman" w:cs="Times New Roman"/>
        </w:rPr>
        <w:t xml:space="preserve"> contributes disproportionately to transmission across the Indian subcontinent</w:t>
      </w:r>
      <w:r w:rsidR="005A0014">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{"citationItems":[{"id":"ITEM-1","itemData":{"DOI":"10.1016/j.actatropica.2008.09.017","ISSN":"0001706X","abstract":"Anopheles culicifacies, is a complex of five isomorphic sibling species A, B, C, D and E and is considered to be the major malaria vector in the Indian subcontinent. Despite numerous studies, it is difficult to have a global view of the ecological and bionomical characteristics of the individual sibling species, as different identification methods have been used. Major biological and ecological trends such as the high plasticity of behaviour and the sympatry of species are addressed. In spite of the availability of rapid molecular identification tools, we still lack important information concerning the biological characteristics of each sibling species. Resistance to insecticide is alarming as it has developed quadruple resistance in two states of India. An intensified and appropriate intervention measure to interrupt transmission is the call of the day. The authors focus on (1) reviewing the vectorial aspects of An. culicifacies (2) discussing recently published data on bionomics of each sibling species, (3) identifying lacunae in the understanding of the Culicifacies complex, and (4) exploring the possibility of proper control measures. Our understanding of the bionomics of all the five sibling species would certainly help, keeping in mind the climatic changes we are to face in the next few years. © 2008 Elsevier B.V. All rights reserved.","author":[{"dropping-particle":"","family":"Barik","given":"T. K.","non-dropping-particle":"","parse-names":false,"suffix":""},{"dropping-particle":"","family":"Sahu","given":"B.","non-dropping-particle":"","parse-names":false,"suffix":""},{"dropping-particle":"","family":"Swain","given":"V.","non-dropping-particle":"","parse-names":false,"suffix":""}],"container-title":"Acta Tropica","id":"ITEM-1","issue":"2","issued":{"date-parts":[["2009","2"]]},"page":"87-97","title":"A review on Anopheles culicifacies: From bionomics to control with special reference to Indian subcontinent","type":"article","volume":"109"},"uris":["http://www.mendeley.com/documents/?uuid=ceca1198-f214-3651-9bd2-3fd07976d951"]}],"mendeley":{"formattedCitation":"&lt;sup&gt;34&lt;/sup&gt;","plainTextFormattedCitation":"34","previouslyFormattedCitation":"&lt;sup&gt;37&lt;/sup&gt;"},"properties":{"noteIndex":0},"schema":"https://github.com/citation-style-language/schema/raw/master/csl-citation.json"}</w:instrText>
      </w:r>
      <w:r w:rsidR="005A0014">
        <w:rPr>
          <w:rFonts w:ascii="Times New Roman" w:hAnsi="Times New Roman" w:cs="Times New Roman"/>
        </w:rPr>
        <w:fldChar w:fldCharType="separate"/>
      </w:r>
      <w:r w:rsidR="00186BB1" w:rsidRPr="00186BB1">
        <w:rPr>
          <w:rFonts w:ascii="Times New Roman" w:hAnsi="Times New Roman" w:cs="Times New Roman"/>
          <w:noProof/>
          <w:vertAlign w:val="superscript"/>
        </w:rPr>
        <w:t>34</w:t>
      </w:r>
      <w:r w:rsidR="005A0014">
        <w:rPr>
          <w:rFonts w:ascii="Times New Roman" w:hAnsi="Times New Roman" w:cs="Times New Roman"/>
        </w:rPr>
        <w:fldChar w:fldCharType="end"/>
      </w:r>
      <w:r w:rsidR="00742DB1" w:rsidRPr="00173A13">
        <w:rPr>
          <w:rFonts w:ascii="Times New Roman" w:hAnsi="Times New Roman" w:cs="Times New Roman"/>
        </w:rPr>
        <w:t xml:space="preserve"> (although </w:t>
      </w:r>
      <w:r w:rsidR="00BE73D2">
        <w:rPr>
          <w:rFonts w:ascii="Times New Roman" w:hAnsi="Times New Roman" w:cs="Times New Roman"/>
        </w:rPr>
        <w:t>recent research</w:t>
      </w:r>
      <w:r w:rsidR="00742DB1" w:rsidRPr="00173A13">
        <w:rPr>
          <w:rFonts w:ascii="Times New Roman" w:hAnsi="Times New Roman" w:cs="Times New Roman"/>
        </w:rPr>
        <w:t xml:space="preserve"> suggests that vectors previously considered </w:t>
      </w:r>
      <w:r w:rsidR="00742DB1" w:rsidRPr="00173A13">
        <w:rPr>
          <w:rFonts w:ascii="Times New Roman" w:hAnsi="Times New Roman" w:cs="Times New Roman"/>
        </w:rPr>
        <w:lastRenderedPageBreak/>
        <w:t xml:space="preserve">“secondary” (e.g. </w:t>
      </w:r>
      <w:r w:rsidR="00742DB1" w:rsidRPr="00173A13">
        <w:rPr>
          <w:rFonts w:ascii="Times New Roman" w:hAnsi="Times New Roman" w:cs="Times New Roman"/>
          <w:i/>
        </w:rPr>
        <w:t xml:space="preserve">Anopheles </w:t>
      </w:r>
      <w:proofErr w:type="spellStart"/>
      <w:r w:rsidR="00742DB1" w:rsidRPr="00173A13">
        <w:rPr>
          <w:rFonts w:ascii="Times New Roman" w:hAnsi="Times New Roman" w:cs="Times New Roman"/>
          <w:i/>
        </w:rPr>
        <w:t>subpictus</w:t>
      </w:r>
      <w:proofErr w:type="spellEnd"/>
      <w:r w:rsidR="00742DB1" w:rsidRPr="00173A13">
        <w:rPr>
          <w:rFonts w:ascii="Times New Roman" w:hAnsi="Times New Roman" w:cs="Times New Roman"/>
        </w:rPr>
        <w:t>) might actually have a previously unappreciated role to play in sustaining malaria transmission, particularly in setting characterised by mosquito populations with discordant temporal dynamics</w:t>
      </w:r>
      <w:r w:rsidR="005A0014">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Journal","id":"ITEM-1","issued":{"date-parts":[["2016"]]},"title":"Anopheles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46&lt;/sup&gt;","plainTextFormattedCitation":"46","previouslyFormattedCitation":"&lt;sup&gt;49&lt;/sup&gt;"},"properties":{"noteIndex":0},"schema":"https://github.com/citation-style-language/schema/raw/master/csl-citation.json"}</w:instrText>
      </w:r>
      <w:r w:rsidR="005A0014">
        <w:rPr>
          <w:rFonts w:ascii="Times New Roman" w:hAnsi="Times New Roman" w:cs="Times New Roman"/>
        </w:rPr>
        <w:fldChar w:fldCharType="separate"/>
      </w:r>
      <w:r w:rsidR="00186BB1" w:rsidRPr="00186BB1">
        <w:rPr>
          <w:rFonts w:ascii="Times New Roman" w:hAnsi="Times New Roman" w:cs="Times New Roman"/>
          <w:noProof/>
          <w:vertAlign w:val="superscript"/>
        </w:rPr>
        <w:t>46</w:t>
      </w:r>
      <w:r w:rsidR="005A0014">
        <w:rPr>
          <w:rFonts w:ascii="Times New Roman" w:hAnsi="Times New Roman" w:cs="Times New Roman"/>
        </w:rPr>
        <w:fldChar w:fldCharType="end"/>
      </w:r>
      <w:r w:rsidR="00742DB1" w:rsidRPr="00173A13">
        <w:rPr>
          <w:rFonts w:ascii="Times New Roman" w:hAnsi="Times New Roman" w:cs="Times New Roman"/>
        </w:rPr>
        <w:t xml:space="preserve">). </w:t>
      </w:r>
      <w:r w:rsidR="00915091" w:rsidRPr="00173A13">
        <w:rPr>
          <w:rFonts w:ascii="Times New Roman" w:hAnsi="Times New Roman" w:cs="Times New Roman"/>
        </w:rPr>
        <w:t xml:space="preserve">Whilst we mitigate this limitation somewhat by focussing our analyses </w:t>
      </w:r>
      <w:r w:rsidR="00742DB1" w:rsidRPr="00173A13">
        <w:rPr>
          <w:rFonts w:ascii="Times New Roman" w:hAnsi="Times New Roman" w:cs="Times New Roman"/>
        </w:rPr>
        <w:t xml:space="preserve">specifically </w:t>
      </w:r>
      <w:r w:rsidR="00915091" w:rsidRPr="00173A13">
        <w:rPr>
          <w:rFonts w:ascii="Times New Roman" w:hAnsi="Times New Roman" w:cs="Times New Roman"/>
        </w:rPr>
        <w:t>on dominant vector species previously established as relevant to malaria transmission in India</w:t>
      </w:r>
      <w:r w:rsidR="005A0014">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4a59be8a-4ce2-37b8-891e-b8211ffd5e6d"]}],"mendeley":{"formattedCitation":"&lt;sup&gt;31&lt;/sup&gt;","plainTextFormattedCitation":"31","previouslyFormattedCitation":"&lt;sup&gt;34&lt;/sup&gt;"},"properties":{"noteIndex":0},"schema":"https://github.com/citation-style-language/schema/raw/master/csl-citation.json"}</w:instrText>
      </w:r>
      <w:r w:rsidR="005A0014">
        <w:rPr>
          <w:rFonts w:ascii="Times New Roman" w:hAnsi="Times New Roman" w:cs="Times New Roman"/>
        </w:rPr>
        <w:fldChar w:fldCharType="separate"/>
      </w:r>
      <w:r w:rsidR="00186BB1" w:rsidRPr="00186BB1">
        <w:rPr>
          <w:rFonts w:ascii="Times New Roman" w:hAnsi="Times New Roman" w:cs="Times New Roman"/>
          <w:noProof/>
          <w:vertAlign w:val="superscript"/>
        </w:rPr>
        <w:t>31</w:t>
      </w:r>
      <w:r w:rsidR="005A0014">
        <w:rPr>
          <w:rFonts w:ascii="Times New Roman" w:hAnsi="Times New Roman" w:cs="Times New Roman"/>
        </w:rPr>
        <w:fldChar w:fldCharType="end"/>
      </w:r>
      <w:r w:rsidR="00915091" w:rsidRPr="00173A13">
        <w:rPr>
          <w:rFonts w:ascii="Times New Roman" w:hAnsi="Times New Roman" w:cs="Times New Roman"/>
        </w:rPr>
        <w:t>, it is not necessarily the case then that each of the mosquito species analysed here are equally relevant to malaria transmission</w:t>
      </w:r>
      <w:r w:rsidR="00BE73D2">
        <w:rPr>
          <w:rFonts w:ascii="Times New Roman" w:hAnsi="Times New Roman" w:cs="Times New Roman"/>
        </w:rPr>
        <w:t xml:space="preserve">. </w:t>
      </w:r>
    </w:p>
    <w:p w:rsidR="000A3C2A" w:rsidRDefault="00742DB1" w:rsidP="00915091">
      <w:pPr>
        <w:spacing w:after="0"/>
        <w:jc w:val="both"/>
        <w:rPr>
          <w:rFonts w:ascii="Times New Roman" w:hAnsi="Times New Roman" w:cs="Times New Roman"/>
        </w:rPr>
      </w:pPr>
      <w:r w:rsidRPr="00173A13">
        <w:rPr>
          <w:rFonts w:ascii="Times New Roman" w:hAnsi="Times New Roman" w:cs="Times New Roman"/>
        </w:rPr>
        <w:t xml:space="preserve">Overall however, and despite these limitations, our work yields new insight into the drivers of the temporal processes governing malaria transmission. </w:t>
      </w:r>
      <w:r w:rsidR="00FB2954" w:rsidRPr="00173A13">
        <w:rPr>
          <w:rFonts w:ascii="Times New Roman" w:hAnsi="Times New Roman" w:cs="Times New Roman"/>
        </w:rPr>
        <w:t xml:space="preserve">We show that temporal variation in mosquito populations are driven by a complex interplay of biotic and abiotic factors; factors that together yield a wide diversity of different temporal patterns and dynamics. </w:t>
      </w:r>
      <w:r w:rsidR="00421109" w:rsidRPr="00173A13">
        <w:rPr>
          <w:rFonts w:ascii="Times New Roman" w:hAnsi="Times New Roman" w:cs="Times New Roman"/>
        </w:rPr>
        <w:t>A better understanding of these ecological factors is vital, given that u</w:t>
      </w:r>
      <w:r w:rsidRPr="00173A13">
        <w:rPr>
          <w:rFonts w:ascii="Times New Roman" w:hAnsi="Times New Roman" w:cs="Times New Roman"/>
        </w:rPr>
        <w:t xml:space="preserve">nderstanding these dynamics in a given location represents a vital </w:t>
      </w:r>
      <w:r w:rsidR="00421109" w:rsidRPr="00173A13">
        <w:rPr>
          <w:rFonts w:ascii="Times New Roman" w:hAnsi="Times New Roman" w:cs="Times New Roman"/>
        </w:rPr>
        <w:t xml:space="preserve">and operationally relevant </w:t>
      </w:r>
      <w:r w:rsidRPr="00173A13">
        <w:rPr>
          <w:rFonts w:ascii="Times New Roman" w:hAnsi="Times New Roman" w:cs="Times New Roman"/>
        </w:rPr>
        <w:t>input to optimising control strategies (such as Seasonal Malaria Chemoprevention</w:t>
      </w:r>
      <w:r w:rsidR="00546B6D">
        <w:rPr>
          <w:rFonts w:ascii="Times New Roman" w:hAnsi="Times New Roman" w:cs="Times New Roman"/>
        </w:rPr>
        <w:fldChar w:fldCharType="begin" w:fldLock="1"/>
      </w:r>
      <w:r w:rsidR="00186BB1">
        <w:rPr>
          <w:rFonts w:ascii="Times New Roman" w:hAnsi="Times New Roman" w:cs="Times New Roman"/>
        </w:rPr>
        <w:instrText>ADDIN CSL_CITATION {"citationItems":[{"id":"ITEM-1","itemData":{"DOI":"10.1002/14651858.cd003756.pub4","ISSN":"1469-493X","PMID":"22336792","abstract":"BACKGROUND In malaria endemic areas, pre-school children are at high risk of severe and repeated malaria illness. One possible public health strategy, known as Intermittent Preventive Treatment in children (IPTc), is to treat all children for malaria at regular intervals during the transmission season, regardless of whether they are infected or not. OBJECTIVES To evaluate the effects of IPTc to prevent malaria in preschool children living in endemic areas with seasonal malaria transmission. SEARCH METHODS We searched the Cochrane Infectious Diseases Group Specialized Register (July 2011), CENTRAL (The Cochrane Library 2011, Issue 6), MEDLINE (1966 to July 2011), EMBASE (1974 to July 2011), LILACS (1982 to July 2011), mRCT (July 2011), and reference lists of identified trials. We also contacted researchers working in the field for unpublished and ongoing trials. SELECTION CRITERIA Individually randomized and cluster-randomized controlled trials of full therapeutic dose of antimalarial or antimalarial drug combinations given at regular intervals compared with placebo or no preventive treatment in children aged six years or less living in an area with seasonal malaria transmission. DATA COLLECTION AND ANALYSIS Two authors independently assessed eligibility, extracted data and assessed the risk of bias in the trials. Data were meta-analysed and measures of effects (ie rate ratio, risk ratio and mean difference) are presented with 95% confidence intervals (CIs). The quality of evidence was assessed using the GRADE methods. MAIN RESULTS Seven trials (12,589 participants), including one cluster-randomized trial, met the inclusion criteria. All were conducted in West Africa, and six of seven trials were restricted to children aged less than 5 years.IPTc prevents approximately three quarters of all clinical malaria episodes (rate ratio 0.26; 95% CI 0.17 to 0.38; 9321 participants, six trials, high quality evidence), and a similar proportion of severe malaria episodes (rate ratio 0.27, 95% CI 0.10 to 0.76; 5964 participants, two trials, high quality evidence). These effects remain present even where insecticide treated net (ITN) usage is high (two trials, 5964 participants, high quality evidence).IPTc probably produces a small reduction in all-cause mortality consistent with the effect on severe malaria, but the trials were underpowered to reach statistical significance (risk ratio 0.66, 95% CI 0.31 to 1.39, moderate quality evidence).The effect on anaemia varied…","author":[{"dropping-particle":"","family":"Meremikwu","given":"Martin M","non-dropping-particle":"","parse-names":false,"suffix":""},{"dropping-particle":"","family":"Donegan","given":"Sarah","non-dropping-particle":"","parse-names":false,"suffix":""},{"dropping-particle":"","family":"Sinclair","given":"David","non-dropping-particle":"","parse-names":false,"suffix":""},{"dropping-particle":"","family":"Esu","given":"Ekpereonne","non-dropping-particle":"","parse-names":false,"suffix":""},{"dropping-particle":"","family":"Oringanje","given":"Chioma","non-dropping-particle":"","parse-names":false,"suffix":""}],"container-title":"Cochrane Database of Systematic Reviews","id":"ITEM-1","issued":{"date-parts":[["2012","2","15"]]},"publisher":"Wiley","title":"Intermittent preventive treatment for malaria in children living in areas with seasonal transmission","type":"article-journal"},"uris":["http://www.mendeley.com/documents/?uuid=86bd22fd-8075-3fec-8b54-8b2c1fd93dd2"]},{"id":"ITEM-2","itemData":{"DOI":"10.1371/journal.pone.0016976","ISSN":"1932-6203","PMID":"21340029","abstract":"BACKGROUND Intermittent preventive treatment of malaria in children less than five years of age (IPTc) has been investigated as a measure to control the burden of malaria in the Sahel and sub-Sahelian areas of Africa where malaria transmission is markedly seasonal. METHODS AND FINDINGS IPTc studies were identified using a systematic literature search. Meta-analysis was used to assess the protective efficacy of IPTc against clinical episodes of falciparum malaria. The impact of IPTc on all-cause mortality, hospital admissions, severe malaria and the prevalence of parasitaemia and anaemia was investigated. Three aspects of safety were also assessed: adverse reactions to study drugs, development of drug resistance and loss of immunity to malaria. Twelve IPTc studies were identified: seven controlled and five non-controlled trials. Controlled studies demonstrated protective efficacies against clinical malaria of between 31% and 93% and meta-analysis gave an overall protective efficacy of monthly administered IPTc of 82% (95%CI 75%-87%) during the malaria transmission season. Pooling results from twelve studies demonstrated a protective effect of IPTc against all-cause mortality of 57% (95%CI 24%-76%) during the malaria transmission season. No serious adverse events attributable to the drugs used for IPTc were observed in any of the studies. Data from three studies that followed children during the malaria transmission season in the year following IPTc administration showed evidence of a slight increase in the incidence of clinical malaria compared to children who had not received IPTc. CONCLUSIONS IPTc is a safe method of malaria control that has the potential to avert a significant proportion of clinical malaria episodes in areas with markedly seasonal malaria transmission and also appears to have a substantial protective effect against all-cause mortality. These findings indicate that IPTc is a potentially valuable tool that can contribute to the control of malaria in areas with markedly seasonal transmission.","author":[{"dropping-particle":"","family":"Wilson","given":"Anne L.","non-dropping-particle":"","parse-names":false,"suffix":""},{"dropping-particle":"","family":"IPTc Taskforce","given":"","non-dropping-particle":"","parse-names":false,"suffix":""}],"container-title":"PLoS ONE","editor":[{"dropping-particle":"","family":"Diemert","given":"David","non-dropping-particle":"","parse-names":false,"suffix":""}],"id":"ITEM-2","issue":"2","issued":{"date-parts":[["2011","2","14"]]},"page":"e16976","title":"A Systematic Review and Meta-Analysis of the Efficacy and Safety of Intermittent Preventive Treatment of Malaria in Children (IPTc)","type":"article-journal","volume":"6"},"uris":["http://www.mendeley.com/documents/?uuid=f5babcc4-dd95-3295-a8ee-b625003b9bfe"]}],"mendeley":{"formattedCitation":"&lt;sup&gt;21,47&lt;/sup&gt;","plainTextFormattedCitation":"21,47","previouslyFormattedCitation":"&lt;sup&gt;24,50&lt;/sup&gt;"},"properties":{"noteIndex":0},"schema":"https://github.com/citation-style-language/schema/raw/master/csl-citation.json"}</w:instrText>
      </w:r>
      <w:r w:rsidR="00546B6D">
        <w:rPr>
          <w:rFonts w:ascii="Times New Roman" w:hAnsi="Times New Roman" w:cs="Times New Roman"/>
        </w:rPr>
        <w:fldChar w:fldCharType="separate"/>
      </w:r>
      <w:r w:rsidR="00186BB1" w:rsidRPr="00186BB1">
        <w:rPr>
          <w:rFonts w:ascii="Times New Roman" w:hAnsi="Times New Roman" w:cs="Times New Roman"/>
          <w:noProof/>
          <w:vertAlign w:val="superscript"/>
        </w:rPr>
        <w:t>21,47</w:t>
      </w:r>
      <w:r w:rsidR="00546B6D">
        <w:rPr>
          <w:rFonts w:ascii="Times New Roman" w:hAnsi="Times New Roman" w:cs="Times New Roman"/>
        </w:rPr>
        <w:fldChar w:fldCharType="end"/>
      </w:r>
      <w:r w:rsidRPr="00173A13">
        <w:rPr>
          <w:rFonts w:ascii="Times New Roman" w:hAnsi="Times New Roman" w:cs="Times New Roman"/>
        </w:rPr>
        <w:t xml:space="preserve"> or Indoor Residual Spraying</w:t>
      </w:r>
      <w:r w:rsidR="00546B6D">
        <w:rPr>
          <w:rFonts w:ascii="Times New Roman" w:hAnsi="Times New Roman" w:cs="Times New Roman"/>
        </w:rPr>
        <w:fldChar w:fldCharType="begin" w:fldLock="1"/>
      </w:r>
      <w:r w:rsidR="00186BB1">
        <w:rPr>
          <w:rFonts w:ascii="Times New Roman" w:hAnsi="Times New Roman" w:cs="Times New Roman"/>
        </w:rPr>
        <w:instrText>ADDIN CSL_CITATION {"citationItems":[{"id":"ITEM-1","itemData":{"author":[{"dropping-particle":"","family":"Health Organization","given":"World","non-dropping-particle":"","parse-names":false,"suffix":""}],"id":"ITEM-1","issued":{"date-parts":[["0"]]},"title":"AN OPERATIONAL MANUAL FOR INDOOR RESIDUAL SPRAYING (IRS) FOR MALARIA TRANSMISSION CONTROL AND ELIMINATION SECOND EDITION INDOOR RESIDUAL SPRAYING","type":"report"},"uris":["http://www.mendeley.com/documents/?uuid=9d684037-8b70-34e4-b859-8b485d94a417"]},{"id":"ITEM-2","itemData":{"DOI":"10.1111/j.1365-3156.2006.01772.x","ISSN":"13602276","author":[{"dropping-particle":"","family":"Worrall","given":"E.","non-dropping-particle":"","parse-names":false,"suffix":""},{"dropping-particle":"","family":"Connor","given":"S. J.","non-dropping-particle":"","parse-names":false,"suffix":""},{"dropping-particle":"","family":"Thomson","given":"M. C.","non-dropping-particle":"","parse-names":false,"suffix":""}],"container-title":"Tropical Medicine &amp; International Health","id":"ITEM-2","issue":"1","issued":{"date-parts":[["2006","12","18"]]},"page":"75-88","title":"A model to simulate the impact of timing, coverage and transmission intensity on the effectiveness of indoor residual spraying (IRS) for malaria control","type":"article-journal","volume":"12"},"uris":["http://www.mendeley.com/documents/?uuid=e8df3d79-b8d4-3141-b39b-db144bf9d11d"]}],"mendeley":{"formattedCitation":"&lt;sup&gt;23,48&lt;/sup&gt;","plainTextFormattedCitation":"23,48","previouslyFormattedCitation":"&lt;sup&gt;26,51&lt;/sup&gt;"},"properties":{"noteIndex":0},"schema":"https://github.com/citation-style-language/schema/raw/master/csl-citation.json"}</w:instrText>
      </w:r>
      <w:r w:rsidR="00546B6D">
        <w:rPr>
          <w:rFonts w:ascii="Times New Roman" w:hAnsi="Times New Roman" w:cs="Times New Roman"/>
        </w:rPr>
        <w:fldChar w:fldCharType="separate"/>
      </w:r>
      <w:r w:rsidR="00186BB1" w:rsidRPr="00186BB1">
        <w:rPr>
          <w:rFonts w:ascii="Times New Roman" w:hAnsi="Times New Roman" w:cs="Times New Roman"/>
          <w:noProof/>
          <w:vertAlign w:val="superscript"/>
        </w:rPr>
        <w:t>23,48</w:t>
      </w:r>
      <w:r w:rsidR="00546B6D">
        <w:rPr>
          <w:rFonts w:ascii="Times New Roman" w:hAnsi="Times New Roman" w:cs="Times New Roman"/>
        </w:rPr>
        <w:fldChar w:fldCharType="end"/>
      </w:r>
      <w:r w:rsidRPr="00173A13">
        <w:rPr>
          <w:rFonts w:ascii="Times New Roman" w:hAnsi="Times New Roman" w:cs="Times New Roman"/>
        </w:rPr>
        <w:t>)</w:t>
      </w:r>
      <w:r w:rsidR="00421109" w:rsidRPr="00173A13">
        <w:rPr>
          <w:rFonts w:ascii="Times New Roman" w:hAnsi="Times New Roman" w:cs="Times New Roman"/>
        </w:rPr>
        <w:t xml:space="preserve">. </w:t>
      </w:r>
      <w:r w:rsidR="000A3C2A">
        <w:rPr>
          <w:rFonts w:ascii="Times New Roman" w:hAnsi="Times New Roman" w:cs="Times New Roman"/>
        </w:rPr>
        <w:t>Although i</w:t>
      </w:r>
      <w:r w:rsidR="00421109" w:rsidRPr="00173A13">
        <w:rPr>
          <w:rFonts w:ascii="Times New Roman" w:hAnsi="Times New Roman" w:cs="Times New Roman"/>
        </w:rPr>
        <w:t xml:space="preserve">mportant further work remains to better resolve additional factors that along with population dynamics </w:t>
      </w:r>
      <w:r w:rsidR="00BE73D2">
        <w:rPr>
          <w:rFonts w:ascii="Times New Roman" w:hAnsi="Times New Roman" w:cs="Times New Roman"/>
        </w:rPr>
        <w:t>define</w:t>
      </w:r>
      <w:r w:rsidR="00421109" w:rsidRPr="00173A13">
        <w:rPr>
          <w:rFonts w:ascii="Times New Roman" w:hAnsi="Times New Roman" w:cs="Times New Roman"/>
        </w:rPr>
        <w:t xml:space="preserve"> the temporal profile of malaria risk (such as overall mosquito abundance</w:t>
      </w:r>
      <w:r w:rsidR="00BE73D2">
        <w:rPr>
          <w:rFonts w:ascii="Times New Roman" w:hAnsi="Times New Roman" w:cs="Times New Roman"/>
        </w:rPr>
        <w:t xml:space="preserve"> and</w:t>
      </w:r>
      <w:r w:rsidR="00421109" w:rsidRPr="00173A13">
        <w:rPr>
          <w:rFonts w:ascii="Times New Roman" w:hAnsi="Times New Roman" w:cs="Times New Roman"/>
        </w:rPr>
        <w:t xml:space="preserve"> vector competence), the</w:t>
      </w:r>
      <w:r w:rsidRPr="00173A13">
        <w:rPr>
          <w:rFonts w:ascii="Times New Roman" w:hAnsi="Times New Roman" w:cs="Times New Roman"/>
        </w:rPr>
        <w:t xml:space="preserve"> analyses </w:t>
      </w:r>
      <w:r w:rsidR="00FB2954" w:rsidRPr="00173A13">
        <w:rPr>
          <w:rFonts w:ascii="Times New Roman" w:hAnsi="Times New Roman" w:cs="Times New Roman"/>
        </w:rPr>
        <w:t>presented here provides a framework facilitating the synthesis of entomological data</w:t>
      </w:r>
      <w:r w:rsidR="000A3C2A">
        <w:rPr>
          <w:rFonts w:ascii="Times New Roman" w:hAnsi="Times New Roman" w:cs="Times New Roman"/>
        </w:rPr>
        <w:t xml:space="preserve"> </w:t>
      </w:r>
      <w:r w:rsidR="00BE73D2">
        <w:rPr>
          <w:rFonts w:ascii="Times New Roman" w:hAnsi="Times New Roman" w:cs="Times New Roman"/>
        </w:rPr>
        <w:t>and in doing so</w:t>
      </w:r>
      <w:r w:rsidR="000A3C2A">
        <w:rPr>
          <w:rFonts w:ascii="Times New Roman" w:hAnsi="Times New Roman" w:cs="Times New Roman"/>
        </w:rPr>
        <w:t xml:space="preserve"> provide</w:t>
      </w:r>
      <w:r w:rsidR="00BE73D2">
        <w:rPr>
          <w:rFonts w:ascii="Times New Roman" w:hAnsi="Times New Roman" w:cs="Times New Roman"/>
        </w:rPr>
        <w:t>s</w:t>
      </w:r>
      <w:r w:rsidR="000A3C2A">
        <w:rPr>
          <w:rFonts w:ascii="Times New Roman" w:hAnsi="Times New Roman" w:cs="Times New Roman"/>
        </w:rPr>
        <w:t xml:space="preserve"> new insight into the diversity </w:t>
      </w:r>
      <w:r w:rsidR="00BE73D2">
        <w:rPr>
          <w:rFonts w:ascii="Times New Roman" w:hAnsi="Times New Roman" w:cs="Times New Roman"/>
        </w:rPr>
        <w:t xml:space="preserve">of </w:t>
      </w:r>
      <w:r w:rsidR="000A3C2A">
        <w:rPr>
          <w:rFonts w:ascii="Times New Roman" w:hAnsi="Times New Roman" w:cs="Times New Roman"/>
        </w:rPr>
        <w:t xml:space="preserve">dynamics </w:t>
      </w:r>
      <w:r w:rsidR="00BE73D2">
        <w:rPr>
          <w:rFonts w:ascii="Times New Roman" w:hAnsi="Times New Roman" w:cs="Times New Roman"/>
        </w:rPr>
        <w:t xml:space="preserve">these </w:t>
      </w:r>
      <w:r w:rsidR="000A3C2A">
        <w:rPr>
          <w:rFonts w:ascii="Times New Roman" w:hAnsi="Times New Roman" w:cs="Times New Roman"/>
        </w:rPr>
        <w:t>vectors</w:t>
      </w:r>
      <w:r w:rsidR="00BE73D2">
        <w:rPr>
          <w:rFonts w:ascii="Times New Roman" w:hAnsi="Times New Roman" w:cs="Times New Roman"/>
        </w:rPr>
        <w:t xml:space="preserve"> display</w:t>
      </w:r>
      <w:r w:rsidR="00FB2954" w:rsidRPr="00173A13">
        <w:rPr>
          <w:rFonts w:ascii="Times New Roman" w:hAnsi="Times New Roman" w:cs="Times New Roman"/>
        </w:rPr>
        <w:t>.</w:t>
      </w:r>
    </w:p>
    <w:p w:rsidR="00915091" w:rsidRDefault="00915091" w:rsidP="00915091">
      <w:pPr>
        <w:spacing w:after="0"/>
        <w:rPr>
          <w:rFonts w:ascii="Times New Roman" w:hAnsi="Times New Roman" w:cs="Times New Roman"/>
          <w:sz w:val="24"/>
        </w:rPr>
      </w:pPr>
    </w:p>
    <w:p w:rsidR="00915091" w:rsidRDefault="00915091" w:rsidP="00915091">
      <w:pPr>
        <w:spacing w:after="0"/>
        <w:rPr>
          <w:rFonts w:ascii="Times New Roman" w:hAnsi="Times New Roman" w:cs="Times New Roman"/>
          <w:sz w:val="24"/>
        </w:rPr>
      </w:pPr>
    </w:p>
    <w:p w:rsidR="00FB2954" w:rsidRDefault="00FB2954" w:rsidP="00915091">
      <w:pPr>
        <w:spacing w:after="0"/>
        <w:rPr>
          <w:rFonts w:ascii="Times New Roman" w:hAnsi="Times New Roman" w:cs="Times New Roman"/>
          <w:sz w:val="24"/>
        </w:rPr>
      </w:pPr>
    </w:p>
    <w:p w:rsidR="00915091" w:rsidRDefault="00915091" w:rsidP="00915091">
      <w:pPr>
        <w:spacing w:after="0"/>
        <w:rPr>
          <w:rFonts w:ascii="Times New Roman" w:hAnsi="Times New Roman" w:cs="Times New Roman"/>
          <w:sz w:val="24"/>
        </w:rPr>
      </w:pPr>
    </w:p>
    <w:p w:rsidR="00FB2954" w:rsidRDefault="00FB2954" w:rsidP="00915091">
      <w:pPr>
        <w:spacing w:after="0"/>
        <w:rPr>
          <w:rFonts w:ascii="Times New Roman" w:hAnsi="Times New Roman" w:cs="Times New Roman"/>
          <w:sz w:val="24"/>
        </w:rPr>
      </w:pPr>
    </w:p>
    <w:p w:rsidR="004008DB" w:rsidRDefault="004008DB" w:rsidP="008617AD">
      <w:pPr>
        <w:spacing w:after="0"/>
        <w:rPr>
          <w:rFonts w:ascii="Times New Roman" w:hAnsi="Times New Roman" w:cs="Times New Roman"/>
          <w:b/>
          <w:sz w:val="24"/>
        </w:rPr>
      </w:pPr>
    </w:p>
    <w:p w:rsidR="00742DB1" w:rsidRDefault="00742DB1" w:rsidP="008617AD">
      <w:pPr>
        <w:spacing w:after="0"/>
        <w:rPr>
          <w:rFonts w:ascii="Times New Roman" w:hAnsi="Times New Roman" w:cs="Times New Roman"/>
          <w:b/>
          <w:sz w:val="24"/>
        </w:rPr>
      </w:pPr>
    </w:p>
    <w:p w:rsidR="00742DB1" w:rsidRDefault="00742DB1" w:rsidP="008617AD">
      <w:pPr>
        <w:spacing w:after="0"/>
        <w:rPr>
          <w:rFonts w:ascii="Times New Roman" w:hAnsi="Times New Roman" w:cs="Times New Roman"/>
          <w:sz w:val="24"/>
        </w:rPr>
      </w:pPr>
    </w:p>
    <w:p w:rsidR="001868C8" w:rsidRDefault="001868C8" w:rsidP="001868C8">
      <w:pPr>
        <w:spacing w:after="0"/>
        <w:rPr>
          <w:rFonts w:ascii="Times New Roman" w:hAnsi="Times New Roman" w:cs="Times New Roman"/>
          <w:sz w:val="24"/>
        </w:rPr>
      </w:pPr>
    </w:p>
    <w:p w:rsidR="005746BE" w:rsidRDefault="005746BE" w:rsidP="005746BE">
      <w:pPr>
        <w:spacing w:after="0"/>
        <w:rPr>
          <w:rFonts w:ascii="Times New Roman" w:hAnsi="Times New Roman" w:cs="Times New Roman"/>
          <w:b/>
          <w:sz w:val="24"/>
        </w:rPr>
      </w:pPr>
    </w:p>
    <w:p w:rsidR="00A32D82" w:rsidRDefault="00A32D82">
      <w:pPr>
        <w:rPr>
          <w:rFonts w:ascii="Times New Roman" w:hAnsi="Times New Roman" w:cs="Times New Roman"/>
          <w:b/>
          <w:sz w:val="24"/>
        </w:rPr>
      </w:pPr>
      <w:r>
        <w:rPr>
          <w:rFonts w:ascii="Times New Roman" w:hAnsi="Times New Roman" w:cs="Times New Roman"/>
          <w:b/>
          <w:sz w:val="24"/>
        </w:rPr>
        <w:br w:type="page"/>
      </w:r>
    </w:p>
    <w:p w:rsidR="005A5565" w:rsidRPr="005A5565" w:rsidRDefault="005A5565" w:rsidP="005A5565">
      <w:pPr>
        <w:rPr>
          <w:rFonts w:ascii="Times New Roman" w:hAnsi="Times New Roman" w:cs="Times New Roman"/>
          <w:b/>
          <w:sz w:val="28"/>
        </w:rPr>
      </w:pPr>
      <w:r w:rsidRPr="005A5565">
        <w:rPr>
          <w:rFonts w:ascii="Times New Roman" w:hAnsi="Times New Roman" w:cs="Times New Roman"/>
          <w:b/>
          <w:sz w:val="28"/>
        </w:rPr>
        <w:lastRenderedPageBreak/>
        <w:t>References</w:t>
      </w:r>
    </w:p>
    <w:p w:rsidR="00186BB1" w:rsidRPr="00186BB1" w:rsidRDefault="005A5565"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665165">
        <w:rPr>
          <w:rFonts w:ascii="Times New Roman" w:hAnsi="Times New Roman" w:cs="Times New Roman"/>
          <w:sz w:val="20"/>
        </w:rPr>
        <w:fldChar w:fldCharType="begin" w:fldLock="1"/>
      </w:r>
      <w:r w:rsidRPr="00665165">
        <w:rPr>
          <w:rFonts w:ascii="Times New Roman" w:hAnsi="Times New Roman" w:cs="Times New Roman"/>
          <w:sz w:val="20"/>
        </w:rPr>
        <w:instrText xml:space="preserve">ADDIN Mendeley Bibliography CSL_BIBLIOGRAPHY </w:instrText>
      </w:r>
      <w:r w:rsidRPr="00665165">
        <w:rPr>
          <w:rFonts w:ascii="Times New Roman" w:hAnsi="Times New Roman" w:cs="Times New Roman"/>
          <w:sz w:val="20"/>
        </w:rPr>
        <w:fldChar w:fldCharType="separate"/>
      </w:r>
      <w:r w:rsidR="00186BB1" w:rsidRPr="00186BB1">
        <w:rPr>
          <w:rFonts w:ascii="Times New Roman" w:hAnsi="Times New Roman" w:cs="Times New Roman"/>
          <w:noProof/>
          <w:sz w:val="20"/>
          <w:szCs w:val="24"/>
        </w:rPr>
        <w:t>1.</w:t>
      </w:r>
      <w:r w:rsidR="00186BB1" w:rsidRPr="00186BB1">
        <w:rPr>
          <w:rFonts w:ascii="Times New Roman" w:hAnsi="Times New Roman" w:cs="Times New Roman"/>
          <w:noProof/>
          <w:sz w:val="20"/>
          <w:szCs w:val="24"/>
        </w:rPr>
        <w:tab/>
        <w:t xml:space="preserve">World Health Organization. WHO | World Malaria Report 2016. </w:t>
      </w:r>
      <w:r w:rsidR="00186BB1" w:rsidRPr="00186BB1">
        <w:rPr>
          <w:rFonts w:ascii="Times New Roman" w:hAnsi="Times New Roman" w:cs="Times New Roman"/>
          <w:i/>
          <w:iCs/>
          <w:noProof/>
          <w:sz w:val="20"/>
          <w:szCs w:val="24"/>
        </w:rPr>
        <w:t>WHO</w:t>
      </w:r>
      <w:r w:rsidR="00186BB1" w:rsidRPr="00186BB1">
        <w:rPr>
          <w:rFonts w:ascii="Times New Roman" w:hAnsi="Times New Roman" w:cs="Times New Roman"/>
          <w:noProof/>
          <w:sz w:val="20"/>
          <w:szCs w:val="24"/>
        </w:rPr>
        <w:t xml:space="preserve"> (2017).</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2.</w:t>
      </w:r>
      <w:r w:rsidRPr="00186BB1">
        <w:rPr>
          <w:rFonts w:ascii="Times New Roman" w:hAnsi="Times New Roman" w:cs="Times New Roman"/>
          <w:noProof/>
          <w:sz w:val="20"/>
          <w:szCs w:val="24"/>
        </w:rPr>
        <w:tab/>
        <w:t xml:space="preserve">Phillips, M. A.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Malaria. </w:t>
      </w:r>
      <w:r w:rsidRPr="00186BB1">
        <w:rPr>
          <w:rFonts w:ascii="Times New Roman" w:hAnsi="Times New Roman" w:cs="Times New Roman"/>
          <w:i/>
          <w:iCs/>
          <w:noProof/>
          <w:sz w:val="20"/>
          <w:szCs w:val="24"/>
        </w:rPr>
        <w:t>Nat. Rev. Dis. Prim.</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3</w:t>
      </w:r>
      <w:r w:rsidRPr="00186BB1">
        <w:rPr>
          <w:rFonts w:ascii="Times New Roman" w:hAnsi="Times New Roman" w:cs="Times New Roman"/>
          <w:noProof/>
          <w:sz w:val="20"/>
          <w:szCs w:val="24"/>
        </w:rPr>
        <w:t>, 17050 (2017).</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3.</w:t>
      </w:r>
      <w:r w:rsidRPr="00186BB1">
        <w:rPr>
          <w:rFonts w:ascii="Times New Roman" w:hAnsi="Times New Roman" w:cs="Times New Roman"/>
          <w:noProof/>
          <w:sz w:val="20"/>
          <w:szCs w:val="24"/>
        </w:rPr>
        <w:tab/>
        <w:t xml:space="preserve">Warrell, D. A. &amp; Gilles, H. M. </w:t>
      </w:r>
      <w:r w:rsidRPr="00186BB1">
        <w:rPr>
          <w:rFonts w:ascii="Times New Roman" w:hAnsi="Times New Roman" w:cs="Times New Roman"/>
          <w:i/>
          <w:iCs/>
          <w:noProof/>
          <w:sz w:val="20"/>
          <w:szCs w:val="24"/>
        </w:rPr>
        <w:t>Essential Malariology</w:t>
      </w:r>
      <w:r w:rsidRPr="00186BB1">
        <w:rPr>
          <w:rFonts w:ascii="Times New Roman" w:hAnsi="Times New Roman" w:cs="Times New Roman"/>
          <w:noProof/>
          <w:sz w:val="20"/>
          <w:szCs w:val="24"/>
        </w:rPr>
        <w:t>. (CRC Press, 2002).</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4.</w:t>
      </w:r>
      <w:r w:rsidRPr="00186BB1">
        <w:rPr>
          <w:rFonts w:ascii="Times New Roman" w:hAnsi="Times New Roman" w:cs="Times New Roman"/>
          <w:noProof/>
          <w:sz w:val="20"/>
          <w:szCs w:val="24"/>
        </w:rPr>
        <w:tab/>
        <w:t xml:space="preserve">Hay, S. I.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Developing Global Maps of the Dominant Anopheles Vectors of Human Malaria. </w:t>
      </w:r>
      <w:r w:rsidRPr="00186BB1">
        <w:rPr>
          <w:rFonts w:ascii="Times New Roman" w:hAnsi="Times New Roman" w:cs="Times New Roman"/>
          <w:i/>
          <w:iCs/>
          <w:noProof/>
          <w:sz w:val="20"/>
          <w:szCs w:val="24"/>
        </w:rPr>
        <w:t>PLoS Med.</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7</w:t>
      </w:r>
      <w:r w:rsidRPr="00186BB1">
        <w:rPr>
          <w:rFonts w:ascii="Times New Roman" w:hAnsi="Times New Roman" w:cs="Times New Roman"/>
          <w:noProof/>
          <w:sz w:val="20"/>
          <w:szCs w:val="24"/>
        </w:rPr>
        <w:t>, e1000209 (2010).</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5.</w:t>
      </w:r>
      <w:r w:rsidRPr="00186BB1">
        <w:rPr>
          <w:rFonts w:ascii="Times New Roman" w:hAnsi="Times New Roman" w:cs="Times New Roman"/>
          <w:noProof/>
          <w:sz w:val="20"/>
          <w:szCs w:val="24"/>
        </w:rPr>
        <w:tab/>
        <w:t xml:space="preserve">Sinka, M. E. Global Distribution of the Dominant Vector Species of Malaria. in </w:t>
      </w:r>
      <w:r w:rsidRPr="00186BB1">
        <w:rPr>
          <w:rFonts w:ascii="Times New Roman" w:hAnsi="Times New Roman" w:cs="Times New Roman"/>
          <w:i/>
          <w:iCs/>
          <w:noProof/>
          <w:sz w:val="20"/>
          <w:szCs w:val="24"/>
        </w:rPr>
        <w:t>Anopheles mosquitoes - New insights into malaria vectors</w:t>
      </w:r>
      <w:r w:rsidRPr="00186BB1">
        <w:rPr>
          <w:rFonts w:ascii="Times New Roman" w:hAnsi="Times New Roman" w:cs="Times New Roman"/>
          <w:noProof/>
          <w:sz w:val="20"/>
          <w:szCs w:val="24"/>
        </w:rPr>
        <w:t xml:space="preserve"> (InTech, 2013). doi:10.5772/54163</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6.</w:t>
      </w:r>
      <w:r w:rsidRPr="00186BB1">
        <w:rPr>
          <w:rFonts w:ascii="Times New Roman" w:hAnsi="Times New Roman" w:cs="Times New Roman"/>
          <w:noProof/>
          <w:sz w:val="20"/>
          <w:szCs w:val="24"/>
        </w:rPr>
        <w:tab/>
        <w:t xml:space="preserve">Sinka, M. E.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A global map of dominant malaria vectors. </w:t>
      </w:r>
      <w:r w:rsidRPr="00186BB1">
        <w:rPr>
          <w:rFonts w:ascii="Times New Roman" w:hAnsi="Times New Roman" w:cs="Times New Roman"/>
          <w:i/>
          <w:iCs/>
          <w:noProof/>
          <w:sz w:val="20"/>
          <w:szCs w:val="24"/>
        </w:rPr>
        <w:t>Parasit. Vectors</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5</w:t>
      </w:r>
      <w:r w:rsidRPr="00186BB1">
        <w:rPr>
          <w:rFonts w:ascii="Times New Roman" w:hAnsi="Times New Roman" w:cs="Times New Roman"/>
          <w:noProof/>
          <w:sz w:val="20"/>
          <w:szCs w:val="24"/>
        </w:rPr>
        <w:t>, 69 (2012).</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7.</w:t>
      </w:r>
      <w:r w:rsidRPr="00186BB1">
        <w:rPr>
          <w:rFonts w:ascii="Times New Roman" w:hAnsi="Times New Roman" w:cs="Times New Roman"/>
          <w:noProof/>
          <w:sz w:val="20"/>
          <w:szCs w:val="24"/>
        </w:rPr>
        <w:tab/>
        <w:t xml:space="preserve">Kraemer, M. U. G.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Past and future spread of the arbovirus vectors Aedes aegypti and Aedes albopictus. </w:t>
      </w:r>
      <w:r w:rsidRPr="00186BB1">
        <w:rPr>
          <w:rFonts w:ascii="Times New Roman" w:hAnsi="Times New Roman" w:cs="Times New Roman"/>
          <w:i/>
          <w:iCs/>
          <w:noProof/>
          <w:sz w:val="20"/>
          <w:szCs w:val="24"/>
        </w:rPr>
        <w:t>Nat. Microbiol.</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4</w:t>
      </w:r>
      <w:r w:rsidRPr="00186BB1">
        <w:rPr>
          <w:rFonts w:ascii="Times New Roman" w:hAnsi="Times New Roman" w:cs="Times New Roman"/>
          <w:noProof/>
          <w:sz w:val="20"/>
          <w:szCs w:val="24"/>
        </w:rPr>
        <w:t>, 854–863 (2019).</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8.</w:t>
      </w:r>
      <w:r w:rsidRPr="00186BB1">
        <w:rPr>
          <w:rFonts w:ascii="Times New Roman" w:hAnsi="Times New Roman" w:cs="Times New Roman"/>
          <w:noProof/>
          <w:sz w:val="20"/>
          <w:szCs w:val="24"/>
        </w:rPr>
        <w:tab/>
        <w:t xml:space="preserve">Gimnig, J. E., Ombok, M., Kamau, L. &amp; Hawley, W. A. Characteristics of larval anopheline (Diptera: Culicidae) habitats in Western Kenya. </w:t>
      </w:r>
      <w:r w:rsidRPr="00186BB1">
        <w:rPr>
          <w:rFonts w:ascii="Times New Roman" w:hAnsi="Times New Roman" w:cs="Times New Roman"/>
          <w:i/>
          <w:iCs/>
          <w:noProof/>
          <w:sz w:val="20"/>
          <w:szCs w:val="24"/>
        </w:rPr>
        <w:t>J. Med. Entomol.</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38</w:t>
      </w:r>
      <w:r w:rsidRPr="00186BB1">
        <w:rPr>
          <w:rFonts w:ascii="Times New Roman" w:hAnsi="Times New Roman" w:cs="Times New Roman"/>
          <w:noProof/>
          <w:sz w:val="20"/>
          <w:szCs w:val="24"/>
        </w:rPr>
        <w:t>, 282–8 (2001).</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9.</w:t>
      </w:r>
      <w:r w:rsidRPr="00186BB1">
        <w:rPr>
          <w:rFonts w:ascii="Times New Roman" w:hAnsi="Times New Roman" w:cs="Times New Roman"/>
          <w:noProof/>
          <w:sz w:val="20"/>
          <w:szCs w:val="24"/>
        </w:rPr>
        <w:tab/>
        <w:t xml:space="preserve">Cairns, M.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Estimating the potential public health impact of seasonal malaria chemoprevention in African children. </w:t>
      </w:r>
      <w:r w:rsidRPr="00186BB1">
        <w:rPr>
          <w:rFonts w:ascii="Times New Roman" w:hAnsi="Times New Roman" w:cs="Times New Roman"/>
          <w:i/>
          <w:iCs/>
          <w:noProof/>
          <w:sz w:val="20"/>
          <w:szCs w:val="24"/>
        </w:rPr>
        <w:t>Nat. Commun.</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3</w:t>
      </w:r>
      <w:r w:rsidRPr="00186BB1">
        <w:rPr>
          <w:rFonts w:ascii="Times New Roman" w:hAnsi="Times New Roman" w:cs="Times New Roman"/>
          <w:noProof/>
          <w:sz w:val="20"/>
          <w:szCs w:val="24"/>
        </w:rPr>
        <w:t>, 881 (2012).</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10.</w:t>
      </w:r>
      <w:r w:rsidRPr="00186BB1">
        <w:rPr>
          <w:rFonts w:ascii="Times New Roman" w:hAnsi="Times New Roman" w:cs="Times New Roman"/>
          <w:noProof/>
          <w:sz w:val="20"/>
          <w:szCs w:val="24"/>
        </w:rPr>
        <w:tab/>
        <w:t xml:space="preserve">White, M. T.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Modelling the impact of vector control interventions on Anopheles gambiae population dynamics. </w:t>
      </w:r>
      <w:r w:rsidRPr="00186BB1">
        <w:rPr>
          <w:rFonts w:ascii="Times New Roman" w:hAnsi="Times New Roman" w:cs="Times New Roman"/>
          <w:i/>
          <w:iCs/>
          <w:noProof/>
          <w:sz w:val="20"/>
          <w:szCs w:val="24"/>
        </w:rPr>
        <w:t>Parasit. Vectors</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4</w:t>
      </w:r>
      <w:r w:rsidRPr="00186BB1">
        <w:rPr>
          <w:rFonts w:ascii="Times New Roman" w:hAnsi="Times New Roman" w:cs="Times New Roman"/>
          <w:noProof/>
          <w:sz w:val="20"/>
          <w:szCs w:val="24"/>
        </w:rPr>
        <w:t>, 153 (2011).</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11.</w:t>
      </w:r>
      <w:r w:rsidRPr="00186BB1">
        <w:rPr>
          <w:rFonts w:ascii="Times New Roman" w:hAnsi="Times New Roman" w:cs="Times New Roman"/>
          <w:noProof/>
          <w:sz w:val="20"/>
          <w:szCs w:val="24"/>
        </w:rPr>
        <w:tab/>
        <w:t xml:space="preserve">Sinka, M. E.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The dominant Anopheles vectors of human malaria in Africa, Europe and the Middle East: occurrence data, distribution maps and bionomic précis. </w:t>
      </w:r>
      <w:r w:rsidRPr="00186BB1">
        <w:rPr>
          <w:rFonts w:ascii="Times New Roman" w:hAnsi="Times New Roman" w:cs="Times New Roman"/>
          <w:i/>
          <w:iCs/>
          <w:noProof/>
          <w:sz w:val="20"/>
          <w:szCs w:val="24"/>
        </w:rPr>
        <w:t>Parasit. Vectors</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3</w:t>
      </w:r>
      <w:r w:rsidRPr="00186BB1">
        <w:rPr>
          <w:rFonts w:ascii="Times New Roman" w:hAnsi="Times New Roman" w:cs="Times New Roman"/>
          <w:noProof/>
          <w:sz w:val="20"/>
          <w:szCs w:val="24"/>
        </w:rPr>
        <w:t>, 117 (2010).</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12.</w:t>
      </w:r>
      <w:r w:rsidRPr="00186BB1">
        <w:rPr>
          <w:rFonts w:ascii="Times New Roman" w:hAnsi="Times New Roman" w:cs="Times New Roman"/>
          <w:noProof/>
          <w:sz w:val="20"/>
          <w:szCs w:val="24"/>
        </w:rPr>
        <w:tab/>
        <w:t xml:space="preserve">Kaindoa, E. W.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Interventions that effectively target Anopheles funestus mosquitoes could significantly improve control of persistent malaria transmission in south-eastern Tanzania. </w:t>
      </w:r>
      <w:r w:rsidRPr="00186BB1">
        <w:rPr>
          <w:rFonts w:ascii="Times New Roman" w:hAnsi="Times New Roman" w:cs="Times New Roman"/>
          <w:i/>
          <w:iCs/>
          <w:noProof/>
          <w:sz w:val="20"/>
          <w:szCs w:val="24"/>
        </w:rPr>
        <w:t>PLoS One</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12</w:t>
      </w:r>
      <w:r w:rsidRPr="00186BB1">
        <w:rPr>
          <w:rFonts w:ascii="Times New Roman" w:hAnsi="Times New Roman" w:cs="Times New Roman"/>
          <w:noProof/>
          <w:sz w:val="20"/>
          <w:szCs w:val="24"/>
        </w:rPr>
        <w:t>, (2017).</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13.</w:t>
      </w:r>
      <w:r w:rsidRPr="00186BB1">
        <w:rPr>
          <w:rFonts w:ascii="Times New Roman" w:hAnsi="Times New Roman" w:cs="Times New Roman"/>
          <w:noProof/>
          <w:sz w:val="20"/>
          <w:szCs w:val="24"/>
        </w:rPr>
        <w:tab/>
        <w:t xml:space="preserve">Kelly-Hope, L. A., Hemingway, J. &amp; McKenzie, F. E. Environmental factors associated with the malaria vectors Anopheles gambiae and Anopheles funestus in Kenya. </w:t>
      </w:r>
      <w:r w:rsidRPr="00186BB1">
        <w:rPr>
          <w:rFonts w:ascii="Times New Roman" w:hAnsi="Times New Roman" w:cs="Times New Roman"/>
          <w:i/>
          <w:iCs/>
          <w:noProof/>
          <w:sz w:val="20"/>
          <w:szCs w:val="24"/>
        </w:rPr>
        <w:t>Malar. J.</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8</w:t>
      </w:r>
      <w:r w:rsidRPr="00186BB1">
        <w:rPr>
          <w:rFonts w:ascii="Times New Roman" w:hAnsi="Times New Roman" w:cs="Times New Roman"/>
          <w:noProof/>
          <w:sz w:val="20"/>
          <w:szCs w:val="24"/>
        </w:rPr>
        <w:t>, 268 (2009).</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14.</w:t>
      </w:r>
      <w:r w:rsidRPr="00186BB1">
        <w:rPr>
          <w:rFonts w:ascii="Times New Roman" w:hAnsi="Times New Roman" w:cs="Times New Roman"/>
          <w:noProof/>
          <w:sz w:val="20"/>
          <w:szCs w:val="24"/>
        </w:rPr>
        <w:tab/>
        <w:t xml:space="preserve">Singh, R. K., Haq, S., Kumar, G. &amp; Dhiman, R. C. U Bionomics and vectorial capacity of Anopheles annularis with special reference to India: a review. </w:t>
      </w:r>
      <w:r w:rsidRPr="00186BB1">
        <w:rPr>
          <w:rFonts w:ascii="Times New Roman" w:hAnsi="Times New Roman" w:cs="Times New Roman"/>
          <w:i/>
          <w:iCs/>
          <w:noProof/>
          <w:sz w:val="20"/>
          <w:szCs w:val="24"/>
        </w:rPr>
        <w:t>J. Commun. Dis.</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45</w:t>
      </w:r>
      <w:r w:rsidRPr="00186BB1">
        <w:rPr>
          <w:rFonts w:ascii="Times New Roman" w:hAnsi="Times New Roman" w:cs="Times New Roman"/>
          <w:noProof/>
          <w:sz w:val="20"/>
          <w:szCs w:val="24"/>
        </w:rPr>
        <w:t>, 1–16 (2013).</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15.</w:t>
      </w:r>
      <w:r w:rsidRPr="00186BB1">
        <w:rPr>
          <w:rFonts w:ascii="Times New Roman" w:hAnsi="Times New Roman" w:cs="Times New Roman"/>
          <w:noProof/>
          <w:sz w:val="20"/>
          <w:szCs w:val="24"/>
        </w:rPr>
        <w:tab/>
        <w:t xml:space="preserve">Fillinger, U., Sonye, G., Killeen, G. F., Knols, B. G. J. &amp; Becker, N. The practical importance of permanent and semipermanent habitats for controlling aquatic stages of Anopheles gambiae sensu lato mosquitoes: operational observations from a rural town in western Kenya. </w:t>
      </w:r>
      <w:r w:rsidRPr="00186BB1">
        <w:rPr>
          <w:rFonts w:ascii="Times New Roman" w:hAnsi="Times New Roman" w:cs="Times New Roman"/>
          <w:i/>
          <w:iCs/>
          <w:noProof/>
          <w:sz w:val="20"/>
          <w:szCs w:val="24"/>
        </w:rPr>
        <w:t>Trop. Med. Int. Heal.</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9</w:t>
      </w:r>
      <w:r w:rsidRPr="00186BB1">
        <w:rPr>
          <w:rFonts w:ascii="Times New Roman" w:hAnsi="Times New Roman" w:cs="Times New Roman"/>
          <w:noProof/>
          <w:sz w:val="20"/>
          <w:szCs w:val="24"/>
        </w:rPr>
        <w:t>, 1274–1289 (2004).</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16.</w:t>
      </w:r>
      <w:r w:rsidRPr="00186BB1">
        <w:rPr>
          <w:rFonts w:ascii="Times New Roman" w:hAnsi="Times New Roman" w:cs="Times New Roman"/>
          <w:noProof/>
          <w:sz w:val="20"/>
          <w:szCs w:val="24"/>
        </w:rPr>
        <w:tab/>
        <w:t xml:space="preserve">Koenraadt, C. J. ., Githeko, A. . &amp; Takken, W. The effects of rainfall and evapotranspiration on the temporal dynamics of Anopheles gambiae s.s. and Anopheles arabiensis in a Kenyan village. </w:t>
      </w:r>
      <w:r w:rsidRPr="00186BB1">
        <w:rPr>
          <w:rFonts w:ascii="Times New Roman" w:hAnsi="Times New Roman" w:cs="Times New Roman"/>
          <w:i/>
          <w:iCs/>
          <w:noProof/>
          <w:sz w:val="20"/>
          <w:szCs w:val="24"/>
        </w:rPr>
        <w:t>Acta Trop.</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90</w:t>
      </w:r>
      <w:r w:rsidRPr="00186BB1">
        <w:rPr>
          <w:rFonts w:ascii="Times New Roman" w:hAnsi="Times New Roman" w:cs="Times New Roman"/>
          <w:noProof/>
          <w:sz w:val="20"/>
          <w:szCs w:val="24"/>
        </w:rPr>
        <w:t>, 141–153 (2004).</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17.</w:t>
      </w:r>
      <w:r w:rsidRPr="00186BB1">
        <w:rPr>
          <w:rFonts w:ascii="Times New Roman" w:hAnsi="Times New Roman" w:cs="Times New Roman"/>
          <w:noProof/>
          <w:sz w:val="20"/>
          <w:szCs w:val="24"/>
        </w:rPr>
        <w:tab/>
        <w:t xml:space="preserve">Paaijmans, K. P., Wandago, M. O., Githeko, A. K. &amp; Takken, W. Unexpected High Losses of Anopheles gambiae Larvae Due to Rainfall. </w:t>
      </w:r>
      <w:r w:rsidRPr="00186BB1">
        <w:rPr>
          <w:rFonts w:ascii="Times New Roman" w:hAnsi="Times New Roman" w:cs="Times New Roman"/>
          <w:i/>
          <w:iCs/>
          <w:noProof/>
          <w:sz w:val="20"/>
          <w:szCs w:val="24"/>
        </w:rPr>
        <w:t>PLoS One</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2</w:t>
      </w:r>
      <w:r w:rsidRPr="00186BB1">
        <w:rPr>
          <w:rFonts w:ascii="Times New Roman" w:hAnsi="Times New Roman" w:cs="Times New Roman"/>
          <w:noProof/>
          <w:sz w:val="20"/>
          <w:szCs w:val="24"/>
        </w:rPr>
        <w:t>, e1146 (2007).</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18.</w:t>
      </w:r>
      <w:r w:rsidRPr="00186BB1">
        <w:rPr>
          <w:rFonts w:ascii="Times New Roman" w:hAnsi="Times New Roman" w:cs="Times New Roman"/>
          <w:noProof/>
          <w:sz w:val="20"/>
          <w:szCs w:val="24"/>
        </w:rPr>
        <w:tab/>
        <w:t xml:space="preserve">Majambere, S., Fillinger, U., Sayer, D. R., Green, C. &amp; Lindsay, S. W. Spatial distribution of mosquito larvae and the potential for targeted larval control in The Gambia. </w:t>
      </w:r>
      <w:r w:rsidRPr="00186BB1">
        <w:rPr>
          <w:rFonts w:ascii="Times New Roman" w:hAnsi="Times New Roman" w:cs="Times New Roman"/>
          <w:i/>
          <w:iCs/>
          <w:noProof/>
          <w:sz w:val="20"/>
          <w:szCs w:val="24"/>
        </w:rPr>
        <w:t>Am. J. Trop. Med. Hyg.</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79</w:t>
      </w:r>
      <w:r w:rsidRPr="00186BB1">
        <w:rPr>
          <w:rFonts w:ascii="Times New Roman" w:hAnsi="Times New Roman" w:cs="Times New Roman"/>
          <w:noProof/>
          <w:sz w:val="20"/>
          <w:szCs w:val="24"/>
        </w:rPr>
        <w:t>, 19–27 (2008).</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19.</w:t>
      </w:r>
      <w:r w:rsidRPr="00186BB1">
        <w:rPr>
          <w:rFonts w:ascii="Times New Roman" w:hAnsi="Times New Roman" w:cs="Times New Roman"/>
          <w:noProof/>
          <w:sz w:val="20"/>
          <w:szCs w:val="24"/>
        </w:rPr>
        <w:tab/>
        <w:t xml:space="preserve">Bayoh, M. N. &amp; Lindsay, S. W.  Effect of temperature on the development of the aquatic stages of Anopheles gambiae sensu stricto (Diptera: Culicidae) . </w:t>
      </w:r>
      <w:r w:rsidRPr="00186BB1">
        <w:rPr>
          <w:rFonts w:ascii="Times New Roman" w:hAnsi="Times New Roman" w:cs="Times New Roman"/>
          <w:i/>
          <w:iCs/>
          <w:noProof/>
          <w:sz w:val="20"/>
          <w:szCs w:val="24"/>
        </w:rPr>
        <w:t>Bull. Entomol. Res.</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93</w:t>
      </w:r>
      <w:r w:rsidRPr="00186BB1">
        <w:rPr>
          <w:rFonts w:ascii="Times New Roman" w:hAnsi="Times New Roman" w:cs="Times New Roman"/>
          <w:noProof/>
          <w:sz w:val="20"/>
          <w:szCs w:val="24"/>
        </w:rPr>
        <w:t>, 375–381 (2003).</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20.</w:t>
      </w:r>
      <w:r w:rsidRPr="00186BB1">
        <w:rPr>
          <w:rFonts w:ascii="Times New Roman" w:hAnsi="Times New Roman" w:cs="Times New Roman"/>
          <w:noProof/>
          <w:sz w:val="20"/>
          <w:szCs w:val="24"/>
        </w:rPr>
        <w:tab/>
        <w:t xml:space="preserve">Shapiro, L. L. M., Whitehead, S. A. &amp; Thomas, M. B. Quantifying the effects of temperature on mosquito and parasite traits that determine the transmission potential of human malaria. </w:t>
      </w:r>
      <w:r w:rsidRPr="00186BB1">
        <w:rPr>
          <w:rFonts w:ascii="Times New Roman" w:hAnsi="Times New Roman" w:cs="Times New Roman"/>
          <w:i/>
          <w:iCs/>
          <w:noProof/>
          <w:sz w:val="20"/>
          <w:szCs w:val="24"/>
        </w:rPr>
        <w:t>PLOS Biol.</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15</w:t>
      </w:r>
      <w:r w:rsidRPr="00186BB1">
        <w:rPr>
          <w:rFonts w:ascii="Times New Roman" w:hAnsi="Times New Roman" w:cs="Times New Roman"/>
          <w:noProof/>
          <w:sz w:val="20"/>
          <w:szCs w:val="24"/>
        </w:rPr>
        <w:t>, e2003489 (2017).</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21.</w:t>
      </w:r>
      <w:r w:rsidRPr="00186BB1">
        <w:rPr>
          <w:rFonts w:ascii="Times New Roman" w:hAnsi="Times New Roman" w:cs="Times New Roman"/>
          <w:noProof/>
          <w:sz w:val="20"/>
          <w:szCs w:val="24"/>
        </w:rPr>
        <w:tab/>
        <w:t xml:space="preserve">Wilson, A. L. &amp; IPTc Taskforce. A Systematic Review and Meta-Analysis of the Efficacy and Safety of Intermittent Preventive Treatment of Malaria in Children (IPTc). </w:t>
      </w:r>
      <w:r w:rsidRPr="00186BB1">
        <w:rPr>
          <w:rFonts w:ascii="Times New Roman" w:hAnsi="Times New Roman" w:cs="Times New Roman"/>
          <w:i/>
          <w:iCs/>
          <w:noProof/>
          <w:sz w:val="20"/>
          <w:szCs w:val="24"/>
        </w:rPr>
        <w:t>PLoS One</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6</w:t>
      </w:r>
      <w:r w:rsidRPr="00186BB1">
        <w:rPr>
          <w:rFonts w:ascii="Times New Roman" w:hAnsi="Times New Roman" w:cs="Times New Roman"/>
          <w:noProof/>
          <w:sz w:val="20"/>
          <w:szCs w:val="24"/>
        </w:rPr>
        <w:t>, e16976 (2011).</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22.</w:t>
      </w:r>
      <w:r w:rsidRPr="00186BB1">
        <w:rPr>
          <w:rFonts w:ascii="Times New Roman" w:hAnsi="Times New Roman" w:cs="Times New Roman"/>
          <w:noProof/>
          <w:sz w:val="20"/>
          <w:szCs w:val="24"/>
        </w:rPr>
        <w:tab/>
        <w:t xml:space="preserve">Pluess, B., Tanser, F. C., Lengeler, C. &amp; Sharp, B. L. Indoor residual spraying for preventing malaria. </w:t>
      </w:r>
      <w:r w:rsidRPr="00186BB1">
        <w:rPr>
          <w:rFonts w:ascii="Times New Roman" w:hAnsi="Times New Roman" w:cs="Times New Roman"/>
          <w:i/>
          <w:iCs/>
          <w:noProof/>
          <w:sz w:val="20"/>
          <w:szCs w:val="24"/>
        </w:rPr>
        <w:t>Cochrane Database Syst. Rev.</w:t>
      </w:r>
      <w:r w:rsidRPr="00186BB1">
        <w:rPr>
          <w:rFonts w:ascii="Times New Roman" w:hAnsi="Times New Roman" w:cs="Times New Roman"/>
          <w:noProof/>
          <w:sz w:val="20"/>
          <w:szCs w:val="24"/>
        </w:rPr>
        <w:t xml:space="preserve"> (2010). doi:10.1002/14651858.CD006657.pub2</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23.</w:t>
      </w:r>
      <w:r w:rsidRPr="00186BB1">
        <w:rPr>
          <w:rFonts w:ascii="Times New Roman" w:hAnsi="Times New Roman" w:cs="Times New Roman"/>
          <w:noProof/>
          <w:sz w:val="20"/>
          <w:szCs w:val="24"/>
        </w:rPr>
        <w:tab/>
        <w:t xml:space="preserve">Health Organization, W. </w:t>
      </w:r>
      <w:r w:rsidRPr="00186BB1">
        <w:rPr>
          <w:rFonts w:ascii="Times New Roman" w:hAnsi="Times New Roman" w:cs="Times New Roman"/>
          <w:i/>
          <w:iCs/>
          <w:noProof/>
          <w:sz w:val="20"/>
          <w:szCs w:val="24"/>
        </w:rPr>
        <w:t>AN OPERATIONAL MANUAL FOR INDOOR RESIDUAL SPRAYING (IRS) FOR MALARIA TRANSMISSION CONTROL AND ELIMINATION SECOND EDITION INDOOR RESIDUAL SPRAYING</w:t>
      </w:r>
      <w:r w:rsidRPr="00186BB1">
        <w:rPr>
          <w:rFonts w:ascii="Times New Roman" w:hAnsi="Times New Roman" w:cs="Times New Roman"/>
          <w:noProof/>
          <w:sz w:val="20"/>
          <w:szCs w:val="24"/>
        </w:rPr>
        <w:t>.</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24.</w:t>
      </w:r>
      <w:r w:rsidRPr="00186BB1">
        <w:rPr>
          <w:rFonts w:ascii="Times New Roman" w:hAnsi="Times New Roman" w:cs="Times New Roman"/>
          <w:noProof/>
          <w:sz w:val="20"/>
          <w:szCs w:val="24"/>
        </w:rPr>
        <w:tab/>
        <w:t xml:space="preserve">Ross, A., Maire, N., Sicuri, E., Smith, T. &amp; Conteh, L. Determinants of the cost-effectiveness of intermittent preventive treatment for malaria in infants and children. </w:t>
      </w:r>
      <w:r w:rsidRPr="00186BB1">
        <w:rPr>
          <w:rFonts w:ascii="Times New Roman" w:hAnsi="Times New Roman" w:cs="Times New Roman"/>
          <w:i/>
          <w:iCs/>
          <w:noProof/>
          <w:sz w:val="20"/>
          <w:szCs w:val="24"/>
        </w:rPr>
        <w:t>PLoS One</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6</w:t>
      </w:r>
      <w:r w:rsidRPr="00186BB1">
        <w:rPr>
          <w:rFonts w:ascii="Times New Roman" w:hAnsi="Times New Roman" w:cs="Times New Roman"/>
          <w:noProof/>
          <w:sz w:val="20"/>
          <w:szCs w:val="24"/>
        </w:rPr>
        <w:t>, (2011).</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25.</w:t>
      </w:r>
      <w:r w:rsidRPr="00186BB1">
        <w:rPr>
          <w:rFonts w:ascii="Times New Roman" w:hAnsi="Times New Roman" w:cs="Times New Roman"/>
          <w:noProof/>
          <w:sz w:val="20"/>
          <w:szCs w:val="24"/>
        </w:rPr>
        <w:tab/>
        <w:t xml:space="preserve">Sinka, M. E.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The dominant Anopheles vectors of human malaria in the Asia-Pacific region: occurrence data, distribution maps and bionomic précis. </w:t>
      </w:r>
      <w:r w:rsidRPr="00186BB1">
        <w:rPr>
          <w:rFonts w:ascii="Times New Roman" w:hAnsi="Times New Roman" w:cs="Times New Roman"/>
          <w:i/>
          <w:iCs/>
          <w:noProof/>
          <w:sz w:val="20"/>
          <w:szCs w:val="24"/>
        </w:rPr>
        <w:t>Parasit. Vectors</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4</w:t>
      </w:r>
      <w:r w:rsidRPr="00186BB1">
        <w:rPr>
          <w:rFonts w:ascii="Times New Roman" w:hAnsi="Times New Roman" w:cs="Times New Roman"/>
          <w:noProof/>
          <w:sz w:val="20"/>
          <w:szCs w:val="24"/>
        </w:rPr>
        <w:t>, 89 (2011).</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26.</w:t>
      </w:r>
      <w:r w:rsidRPr="00186BB1">
        <w:rPr>
          <w:rFonts w:ascii="Times New Roman" w:hAnsi="Times New Roman" w:cs="Times New Roman"/>
          <w:noProof/>
          <w:sz w:val="20"/>
          <w:szCs w:val="24"/>
        </w:rPr>
        <w:tab/>
        <w:t xml:space="preserve">Carpenter, B.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Stan: A Probabilistic Programming Language. </w:t>
      </w:r>
      <w:r w:rsidRPr="00186BB1">
        <w:rPr>
          <w:rFonts w:ascii="Times New Roman" w:hAnsi="Times New Roman" w:cs="Times New Roman"/>
          <w:i/>
          <w:iCs/>
          <w:noProof/>
          <w:sz w:val="20"/>
          <w:szCs w:val="24"/>
        </w:rPr>
        <w:t>J. Stat. Softw.</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76</w:t>
      </w:r>
      <w:r w:rsidRPr="00186BB1">
        <w:rPr>
          <w:rFonts w:ascii="Times New Roman" w:hAnsi="Times New Roman" w:cs="Times New Roman"/>
          <w:noProof/>
          <w:sz w:val="20"/>
          <w:szCs w:val="24"/>
        </w:rPr>
        <w:t>, (2017).</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27.</w:t>
      </w:r>
      <w:r w:rsidRPr="00186BB1">
        <w:rPr>
          <w:rFonts w:ascii="Times New Roman" w:hAnsi="Times New Roman" w:cs="Times New Roman"/>
          <w:noProof/>
          <w:sz w:val="20"/>
          <w:szCs w:val="24"/>
        </w:rPr>
        <w:tab/>
        <w:t xml:space="preserve">Fick, S. E. &amp; Hijmans, R. J. WorldClim 2: new 1-km spatial resolution climate surfaces for global land areas. </w:t>
      </w:r>
      <w:r w:rsidRPr="00186BB1">
        <w:rPr>
          <w:rFonts w:ascii="Times New Roman" w:hAnsi="Times New Roman" w:cs="Times New Roman"/>
          <w:i/>
          <w:iCs/>
          <w:noProof/>
          <w:sz w:val="20"/>
          <w:szCs w:val="24"/>
        </w:rPr>
        <w:t>Int. J. Climatol.</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37</w:t>
      </w:r>
      <w:r w:rsidRPr="00186BB1">
        <w:rPr>
          <w:rFonts w:ascii="Times New Roman" w:hAnsi="Times New Roman" w:cs="Times New Roman"/>
          <w:noProof/>
          <w:sz w:val="20"/>
          <w:szCs w:val="24"/>
        </w:rPr>
        <w:t>, 4302–4315 (2017).</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28.</w:t>
      </w:r>
      <w:r w:rsidRPr="00186BB1">
        <w:rPr>
          <w:rFonts w:ascii="Times New Roman" w:hAnsi="Times New Roman" w:cs="Times New Roman"/>
          <w:noProof/>
          <w:sz w:val="20"/>
          <w:szCs w:val="24"/>
        </w:rPr>
        <w:tab/>
        <w:t xml:space="preserve">Sahu, S. S.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Bionomics of Anopheles fluviatilis and Anopheles culicifacies (Diptera: Culicidae) in Relation to Malaria Transmission in East-Central India. </w:t>
      </w:r>
      <w:r w:rsidRPr="00186BB1">
        <w:rPr>
          <w:rFonts w:ascii="Times New Roman" w:hAnsi="Times New Roman" w:cs="Times New Roman"/>
          <w:i/>
          <w:iCs/>
          <w:noProof/>
          <w:sz w:val="20"/>
          <w:szCs w:val="24"/>
        </w:rPr>
        <w:t>J. Med. Entomol.</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54</w:t>
      </w:r>
      <w:r w:rsidRPr="00186BB1">
        <w:rPr>
          <w:rFonts w:ascii="Times New Roman" w:hAnsi="Times New Roman" w:cs="Times New Roman"/>
          <w:noProof/>
          <w:sz w:val="20"/>
          <w:szCs w:val="24"/>
        </w:rPr>
        <w:t>, 821–830 (2017).</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lastRenderedPageBreak/>
        <w:t>29.</w:t>
      </w:r>
      <w:r w:rsidRPr="00186BB1">
        <w:rPr>
          <w:rFonts w:ascii="Times New Roman" w:hAnsi="Times New Roman" w:cs="Times New Roman"/>
          <w:noProof/>
          <w:sz w:val="20"/>
          <w:szCs w:val="24"/>
        </w:rPr>
        <w:tab/>
        <w:t xml:space="preserve">Gunasekaran, K., Jambulingam, P., Sadanandane, C., Sahu, S. S. &amp; Das, P. K. D Reliability of light trap sampling for Anopheles fluviatilis, a vector of malaria. </w:t>
      </w:r>
      <w:r w:rsidRPr="00186BB1">
        <w:rPr>
          <w:rFonts w:ascii="Times New Roman" w:hAnsi="Times New Roman" w:cs="Times New Roman"/>
          <w:i/>
          <w:iCs/>
          <w:noProof/>
          <w:sz w:val="20"/>
          <w:szCs w:val="24"/>
        </w:rPr>
        <w:t>Acta Trop.</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58</w:t>
      </w:r>
      <w:r w:rsidRPr="00186BB1">
        <w:rPr>
          <w:rFonts w:ascii="Times New Roman" w:hAnsi="Times New Roman" w:cs="Times New Roman"/>
          <w:noProof/>
          <w:sz w:val="20"/>
          <w:szCs w:val="24"/>
        </w:rPr>
        <w:t>, 1–11 (1994).</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30.</w:t>
      </w:r>
      <w:r w:rsidRPr="00186BB1">
        <w:rPr>
          <w:rFonts w:ascii="Times New Roman" w:hAnsi="Times New Roman" w:cs="Times New Roman"/>
          <w:noProof/>
          <w:sz w:val="20"/>
          <w:szCs w:val="24"/>
        </w:rPr>
        <w:tab/>
        <w:t xml:space="preserve">Dash, S.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Preferential breeding habitats of sibling species complexes of Anopheles fluviatilis in east-central India. </w:t>
      </w:r>
      <w:r w:rsidRPr="00186BB1">
        <w:rPr>
          <w:rFonts w:ascii="Times New Roman" w:hAnsi="Times New Roman" w:cs="Times New Roman"/>
          <w:i/>
          <w:iCs/>
          <w:noProof/>
          <w:sz w:val="20"/>
          <w:szCs w:val="24"/>
        </w:rPr>
        <w:t>~ 91 ~ Int. J. Mosq. Res.</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5</w:t>
      </w:r>
      <w:r w:rsidRPr="00186BB1">
        <w:rPr>
          <w:rFonts w:ascii="Times New Roman" w:hAnsi="Times New Roman" w:cs="Times New Roman"/>
          <w:noProof/>
          <w:sz w:val="20"/>
          <w:szCs w:val="24"/>
        </w:rPr>
        <w:t>, 91–95 (2018).</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31.</w:t>
      </w:r>
      <w:r w:rsidRPr="00186BB1">
        <w:rPr>
          <w:rFonts w:ascii="Times New Roman" w:hAnsi="Times New Roman" w:cs="Times New Roman"/>
          <w:noProof/>
          <w:sz w:val="20"/>
          <w:szCs w:val="24"/>
        </w:rPr>
        <w:tab/>
        <w:t xml:space="preserve">Dev, V. &amp; Sharma, V. P. The Dominant Mosquito Vectors of Human Malaria in India. in </w:t>
      </w:r>
      <w:r w:rsidRPr="00186BB1">
        <w:rPr>
          <w:rFonts w:ascii="Times New Roman" w:hAnsi="Times New Roman" w:cs="Times New Roman"/>
          <w:i/>
          <w:iCs/>
          <w:noProof/>
          <w:sz w:val="20"/>
          <w:szCs w:val="24"/>
        </w:rPr>
        <w:t>Anopheles mosquitoes - New insights into malaria vectors</w:t>
      </w:r>
      <w:r w:rsidRPr="00186BB1">
        <w:rPr>
          <w:rFonts w:ascii="Times New Roman" w:hAnsi="Times New Roman" w:cs="Times New Roman"/>
          <w:noProof/>
          <w:sz w:val="20"/>
          <w:szCs w:val="24"/>
        </w:rPr>
        <w:t xml:space="preserve"> (InTech, 2013). doi:10.5772/55215</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32.</w:t>
      </w:r>
      <w:r w:rsidRPr="00186BB1">
        <w:rPr>
          <w:rFonts w:ascii="Times New Roman" w:hAnsi="Times New Roman" w:cs="Times New Roman"/>
          <w:noProof/>
          <w:sz w:val="20"/>
          <w:szCs w:val="24"/>
        </w:rPr>
        <w:tab/>
        <w:t xml:space="preserve">Akhtar, N., Nagpal, B. N., Kapoor, N., Srivastava, A. &amp; Valecha, N. Role of an. Culicifacies as a vector of malaria in changing ecological scenario of northeastern states of India. </w:t>
      </w:r>
      <w:r w:rsidRPr="00186BB1">
        <w:rPr>
          <w:rFonts w:ascii="Times New Roman" w:hAnsi="Times New Roman" w:cs="Times New Roman"/>
          <w:i/>
          <w:iCs/>
          <w:noProof/>
          <w:sz w:val="20"/>
          <w:szCs w:val="24"/>
        </w:rPr>
        <w:t>J. Vector Borne Dis.</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53</w:t>
      </w:r>
      <w:r w:rsidRPr="00186BB1">
        <w:rPr>
          <w:rFonts w:ascii="Times New Roman" w:hAnsi="Times New Roman" w:cs="Times New Roman"/>
          <w:noProof/>
          <w:sz w:val="20"/>
          <w:szCs w:val="24"/>
        </w:rPr>
        <w:t>, 264–271 (2016).</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33.</w:t>
      </w:r>
      <w:r w:rsidRPr="00186BB1">
        <w:rPr>
          <w:rFonts w:ascii="Times New Roman" w:hAnsi="Times New Roman" w:cs="Times New Roman"/>
          <w:noProof/>
          <w:sz w:val="20"/>
          <w:szCs w:val="24"/>
        </w:rPr>
        <w:tab/>
        <w:t xml:space="preserve">Surendran, S. N. &amp; Ramasamy, R. Some characteristics of the larval breeding sites of Anopheles culicifacies species B and E in Sri Lanka. </w:t>
      </w:r>
      <w:r w:rsidRPr="00186BB1">
        <w:rPr>
          <w:rFonts w:ascii="Times New Roman" w:hAnsi="Times New Roman" w:cs="Times New Roman"/>
          <w:i/>
          <w:iCs/>
          <w:noProof/>
          <w:sz w:val="20"/>
          <w:szCs w:val="24"/>
        </w:rPr>
        <w:t>J. Vector Borne Dis.</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42</w:t>
      </w:r>
      <w:r w:rsidRPr="00186BB1">
        <w:rPr>
          <w:rFonts w:ascii="Times New Roman" w:hAnsi="Times New Roman" w:cs="Times New Roman"/>
          <w:noProof/>
          <w:sz w:val="20"/>
          <w:szCs w:val="24"/>
        </w:rPr>
        <w:t>, 39–44 (2005).</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34.</w:t>
      </w:r>
      <w:r w:rsidRPr="00186BB1">
        <w:rPr>
          <w:rFonts w:ascii="Times New Roman" w:hAnsi="Times New Roman" w:cs="Times New Roman"/>
          <w:noProof/>
          <w:sz w:val="20"/>
          <w:szCs w:val="24"/>
        </w:rPr>
        <w:tab/>
        <w:t xml:space="preserve">Barik, T. K., Sahu, B. &amp; Swain, V. A review on Anopheles culicifacies: From bionomics to control with special reference to Indian subcontinent. </w:t>
      </w:r>
      <w:r w:rsidRPr="00186BB1">
        <w:rPr>
          <w:rFonts w:ascii="Times New Roman" w:hAnsi="Times New Roman" w:cs="Times New Roman"/>
          <w:i/>
          <w:iCs/>
          <w:noProof/>
          <w:sz w:val="20"/>
          <w:szCs w:val="24"/>
        </w:rPr>
        <w:t>Acta Tropica</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109</w:t>
      </w:r>
      <w:r w:rsidRPr="00186BB1">
        <w:rPr>
          <w:rFonts w:ascii="Times New Roman" w:hAnsi="Times New Roman" w:cs="Times New Roman"/>
          <w:noProof/>
          <w:sz w:val="20"/>
          <w:szCs w:val="24"/>
        </w:rPr>
        <w:t>, 87–97 (2009).</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35.</w:t>
      </w:r>
      <w:r w:rsidRPr="00186BB1">
        <w:rPr>
          <w:rFonts w:ascii="Times New Roman" w:hAnsi="Times New Roman" w:cs="Times New Roman"/>
          <w:noProof/>
          <w:sz w:val="20"/>
          <w:szCs w:val="24"/>
        </w:rPr>
        <w:tab/>
        <w:t xml:space="preserve">Jude, P. J., Dharshini, S., Vinobaba, M., Surendran, S. N. &amp; Ramasamy, R. Anopheles culicifacies breeding in brackish waters in Sri Lanka and implications for malaria control. </w:t>
      </w:r>
      <w:r w:rsidRPr="00186BB1">
        <w:rPr>
          <w:rFonts w:ascii="Times New Roman" w:hAnsi="Times New Roman" w:cs="Times New Roman"/>
          <w:i/>
          <w:iCs/>
          <w:noProof/>
          <w:sz w:val="20"/>
          <w:szCs w:val="24"/>
        </w:rPr>
        <w:t>Malar. J.</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9</w:t>
      </w:r>
      <w:r w:rsidRPr="00186BB1">
        <w:rPr>
          <w:rFonts w:ascii="Times New Roman" w:hAnsi="Times New Roman" w:cs="Times New Roman"/>
          <w:noProof/>
          <w:sz w:val="20"/>
          <w:szCs w:val="24"/>
        </w:rPr>
        <w:t>, (2010).</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36.</w:t>
      </w:r>
      <w:r w:rsidRPr="00186BB1">
        <w:rPr>
          <w:rFonts w:ascii="Times New Roman" w:hAnsi="Times New Roman" w:cs="Times New Roman"/>
          <w:noProof/>
          <w:sz w:val="20"/>
          <w:szCs w:val="24"/>
        </w:rPr>
        <w:tab/>
        <w:t xml:space="preserve">Bhatt, S.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The effect of malaria control on Plasmodium falciparum in Africa between 2000 and 2015. </w:t>
      </w:r>
      <w:r w:rsidRPr="00186BB1">
        <w:rPr>
          <w:rFonts w:ascii="Times New Roman" w:hAnsi="Times New Roman" w:cs="Times New Roman"/>
          <w:i/>
          <w:iCs/>
          <w:noProof/>
          <w:sz w:val="20"/>
          <w:szCs w:val="24"/>
        </w:rPr>
        <w:t>Nature</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526</w:t>
      </w:r>
      <w:r w:rsidRPr="00186BB1">
        <w:rPr>
          <w:rFonts w:ascii="Times New Roman" w:hAnsi="Times New Roman" w:cs="Times New Roman"/>
          <w:noProof/>
          <w:sz w:val="20"/>
          <w:szCs w:val="24"/>
        </w:rPr>
        <w:t>, 207–211 (2015).</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37.</w:t>
      </w:r>
      <w:r w:rsidRPr="00186BB1">
        <w:rPr>
          <w:rFonts w:ascii="Times New Roman" w:hAnsi="Times New Roman" w:cs="Times New Roman"/>
          <w:noProof/>
          <w:sz w:val="20"/>
          <w:szCs w:val="24"/>
        </w:rPr>
        <w:tab/>
        <w:t xml:space="preserve">Gimnig, J. E., Ombok, M., Kamau, L. &amp; Hawley, W. A. Characteristics of Larval Anopheline (Diptera: Culicidae) Habitats in Western Kenya. </w:t>
      </w:r>
      <w:r w:rsidRPr="00186BB1">
        <w:rPr>
          <w:rFonts w:ascii="Times New Roman" w:hAnsi="Times New Roman" w:cs="Times New Roman"/>
          <w:i/>
          <w:iCs/>
          <w:noProof/>
          <w:sz w:val="20"/>
          <w:szCs w:val="24"/>
        </w:rPr>
        <w:t>J. Med. Entomol.</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38</w:t>
      </w:r>
      <w:r w:rsidRPr="00186BB1">
        <w:rPr>
          <w:rFonts w:ascii="Times New Roman" w:hAnsi="Times New Roman" w:cs="Times New Roman"/>
          <w:noProof/>
          <w:sz w:val="20"/>
          <w:szCs w:val="24"/>
        </w:rPr>
        <w:t>, 282–288 (2001).</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38.</w:t>
      </w:r>
      <w:r w:rsidRPr="00186BB1">
        <w:rPr>
          <w:rFonts w:ascii="Times New Roman" w:hAnsi="Times New Roman" w:cs="Times New Roman"/>
          <w:noProof/>
          <w:sz w:val="20"/>
          <w:szCs w:val="24"/>
        </w:rPr>
        <w:tab/>
        <w:t xml:space="preserve">Mattah, P. A. D.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Diversity in breeding sites and distribution of Anopheles mosquitoes in selected urban areas of southern Ghana. </w:t>
      </w:r>
      <w:r w:rsidRPr="00186BB1">
        <w:rPr>
          <w:rFonts w:ascii="Times New Roman" w:hAnsi="Times New Roman" w:cs="Times New Roman"/>
          <w:i/>
          <w:iCs/>
          <w:noProof/>
          <w:sz w:val="20"/>
          <w:szCs w:val="24"/>
        </w:rPr>
        <w:t>Parasit. Vectors</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10</w:t>
      </w:r>
      <w:r w:rsidRPr="00186BB1">
        <w:rPr>
          <w:rFonts w:ascii="Times New Roman" w:hAnsi="Times New Roman" w:cs="Times New Roman"/>
          <w:noProof/>
          <w:sz w:val="20"/>
          <w:szCs w:val="24"/>
        </w:rPr>
        <w:t>, 25 (2017).</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39.</w:t>
      </w:r>
      <w:r w:rsidRPr="00186BB1">
        <w:rPr>
          <w:rFonts w:ascii="Times New Roman" w:hAnsi="Times New Roman" w:cs="Times New Roman"/>
          <w:noProof/>
          <w:sz w:val="20"/>
          <w:szCs w:val="24"/>
        </w:rPr>
        <w:tab/>
        <w:t xml:space="preserve">Thomas, S.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Microclimate variables of the ambient environment deliver the actual estimates of the extrinsic incubation period of Plasmodium vivax and Plasmodium falciparum: A study from a malaria-endemic urban setting, Chennai in India. </w:t>
      </w:r>
      <w:r w:rsidRPr="00186BB1">
        <w:rPr>
          <w:rFonts w:ascii="Times New Roman" w:hAnsi="Times New Roman" w:cs="Times New Roman"/>
          <w:i/>
          <w:iCs/>
          <w:noProof/>
          <w:sz w:val="20"/>
          <w:szCs w:val="24"/>
        </w:rPr>
        <w:t>Malar. J.</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17</w:t>
      </w:r>
      <w:r w:rsidRPr="00186BB1">
        <w:rPr>
          <w:rFonts w:ascii="Times New Roman" w:hAnsi="Times New Roman" w:cs="Times New Roman"/>
          <w:noProof/>
          <w:sz w:val="20"/>
          <w:szCs w:val="24"/>
        </w:rPr>
        <w:t>, (2018).</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40.</w:t>
      </w:r>
      <w:r w:rsidRPr="00186BB1">
        <w:rPr>
          <w:rFonts w:ascii="Times New Roman" w:hAnsi="Times New Roman" w:cs="Times New Roman"/>
          <w:noProof/>
          <w:sz w:val="20"/>
          <w:szCs w:val="24"/>
        </w:rPr>
        <w:tab/>
        <w:t xml:space="preserve">Paaijmans, K. P. &amp; Thomas, M. B. The influence of mosquito resting behaviour and associated microclimate for malaria risk. </w:t>
      </w:r>
      <w:r w:rsidRPr="00186BB1">
        <w:rPr>
          <w:rFonts w:ascii="Times New Roman" w:hAnsi="Times New Roman" w:cs="Times New Roman"/>
          <w:i/>
          <w:iCs/>
          <w:noProof/>
          <w:sz w:val="20"/>
          <w:szCs w:val="24"/>
        </w:rPr>
        <w:t>Malaria Journal</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10</w:t>
      </w:r>
      <w:r w:rsidRPr="00186BB1">
        <w:rPr>
          <w:rFonts w:ascii="Times New Roman" w:hAnsi="Times New Roman" w:cs="Times New Roman"/>
          <w:noProof/>
          <w:sz w:val="20"/>
          <w:szCs w:val="24"/>
        </w:rPr>
        <w:t>, (2011).</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41.</w:t>
      </w:r>
      <w:r w:rsidRPr="00186BB1">
        <w:rPr>
          <w:rFonts w:ascii="Times New Roman" w:hAnsi="Times New Roman" w:cs="Times New Roman"/>
          <w:noProof/>
          <w:sz w:val="20"/>
          <w:szCs w:val="24"/>
        </w:rPr>
        <w:tab/>
        <w:t xml:space="preserve">Bashar, K. &amp; Tuno, N. Seasonal abundance of Anopheles mosquitoes and their association with meteorological factors and malaria incidence in Bangladesh. </w:t>
      </w:r>
      <w:r w:rsidRPr="00186BB1">
        <w:rPr>
          <w:rFonts w:ascii="Times New Roman" w:hAnsi="Times New Roman" w:cs="Times New Roman"/>
          <w:i/>
          <w:iCs/>
          <w:noProof/>
          <w:sz w:val="20"/>
          <w:szCs w:val="24"/>
        </w:rPr>
        <w:t>Parasit. Vectors</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7</w:t>
      </w:r>
      <w:r w:rsidRPr="00186BB1">
        <w:rPr>
          <w:rFonts w:ascii="Times New Roman" w:hAnsi="Times New Roman" w:cs="Times New Roman"/>
          <w:noProof/>
          <w:sz w:val="20"/>
          <w:szCs w:val="24"/>
        </w:rPr>
        <w:t>, 442 (2014).</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42.</w:t>
      </w:r>
      <w:r w:rsidRPr="00186BB1">
        <w:rPr>
          <w:rFonts w:ascii="Times New Roman" w:hAnsi="Times New Roman" w:cs="Times New Roman"/>
          <w:noProof/>
          <w:sz w:val="20"/>
          <w:szCs w:val="24"/>
        </w:rPr>
        <w:tab/>
        <w:t xml:space="preserve">GALARDO, A. K. R.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Seasonal abundance of anopheline mosquitoes and their association with rainfall and malaria along the Matapí River, Amapí, Brazil. </w:t>
      </w:r>
      <w:r w:rsidRPr="00186BB1">
        <w:rPr>
          <w:rFonts w:ascii="Times New Roman" w:hAnsi="Times New Roman" w:cs="Times New Roman"/>
          <w:i/>
          <w:iCs/>
          <w:noProof/>
          <w:sz w:val="20"/>
          <w:szCs w:val="24"/>
        </w:rPr>
        <w:t>Med. Vet. Entomol.</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23</w:t>
      </w:r>
      <w:r w:rsidRPr="00186BB1">
        <w:rPr>
          <w:rFonts w:ascii="Times New Roman" w:hAnsi="Times New Roman" w:cs="Times New Roman"/>
          <w:noProof/>
          <w:sz w:val="20"/>
          <w:szCs w:val="24"/>
        </w:rPr>
        <w:t>, 335–349 (2009).</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43.</w:t>
      </w:r>
      <w:r w:rsidRPr="00186BB1">
        <w:rPr>
          <w:rFonts w:ascii="Times New Roman" w:hAnsi="Times New Roman" w:cs="Times New Roman"/>
          <w:noProof/>
          <w:sz w:val="20"/>
          <w:szCs w:val="24"/>
        </w:rPr>
        <w:tab/>
        <w:t xml:space="preserve">Churcher, T. S., Trape, J. F. &amp; Cohuet, A. Human-to-mosquito transmission efficiency increases as malaria is controlled. </w:t>
      </w:r>
      <w:r w:rsidRPr="00186BB1">
        <w:rPr>
          <w:rFonts w:ascii="Times New Roman" w:hAnsi="Times New Roman" w:cs="Times New Roman"/>
          <w:i/>
          <w:iCs/>
          <w:noProof/>
          <w:sz w:val="20"/>
          <w:szCs w:val="24"/>
        </w:rPr>
        <w:t>Nat. Commun.</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6</w:t>
      </w:r>
      <w:r w:rsidRPr="00186BB1">
        <w:rPr>
          <w:rFonts w:ascii="Times New Roman" w:hAnsi="Times New Roman" w:cs="Times New Roman"/>
          <w:noProof/>
          <w:sz w:val="20"/>
          <w:szCs w:val="24"/>
        </w:rPr>
        <w:t>, (2015).</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44.</w:t>
      </w:r>
      <w:r w:rsidRPr="00186BB1">
        <w:rPr>
          <w:rFonts w:ascii="Times New Roman" w:hAnsi="Times New Roman" w:cs="Times New Roman"/>
          <w:noProof/>
          <w:sz w:val="20"/>
          <w:szCs w:val="24"/>
        </w:rPr>
        <w:tab/>
        <w:t xml:space="preserve">Romeo-Aznar, V., Paul, R., Telle, O. &amp; Pascual, M. Mosquito-borne transmission in urban landscapes: The missing link between vector abundance and human density. </w:t>
      </w:r>
      <w:r w:rsidRPr="00186BB1">
        <w:rPr>
          <w:rFonts w:ascii="Times New Roman" w:hAnsi="Times New Roman" w:cs="Times New Roman"/>
          <w:i/>
          <w:iCs/>
          <w:noProof/>
          <w:sz w:val="20"/>
          <w:szCs w:val="24"/>
        </w:rPr>
        <w:t>Proc. R. Soc. B Biol. Sci.</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285</w:t>
      </w:r>
      <w:r w:rsidRPr="00186BB1">
        <w:rPr>
          <w:rFonts w:ascii="Times New Roman" w:hAnsi="Times New Roman" w:cs="Times New Roman"/>
          <w:noProof/>
          <w:sz w:val="20"/>
          <w:szCs w:val="24"/>
        </w:rPr>
        <w:t>, (2018).</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45.</w:t>
      </w:r>
      <w:r w:rsidRPr="00186BB1">
        <w:rPr>
          <w:rFonts w:ascii="Times New Roman" w:hAnsi="Times New Roman" w:cs="Times New Roman"/>
          <w:noProof/>
          <w:sz w:val="20"/>
          <w:szCs w:val="24"/>
        </w:rPr>
        <w:tab/>
        <w:t xml:space="preserve">Beck-Johnson, L. M.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The importance of temperature fluctuations in understanding mosquito population dynamics and malaria risk. </w:t>
      </w:r>
      <w:r w:rsidRPr="00186BB1">
        <w:rPr>
          <w:rFonts w:ascii="Times New Roman" w:hAnsi="Times New Roman" w:cs="Times New Roman"/>
          <w:i/>
          <w:iCs/>
          <w:noProof/>
          <w:sz w:val="20"/>
          <w:szCs w:val="24"/>
        </w:rPr>
        <w:t>R. Soc. Open Sci.</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4</w:t>
      </w:r>
      <w:r w:rsidRPr="00186BB1">
        <w:rPr>
          <w:rFonts w:ascii="Times New Roman" w:hAnsi="Times New Roman" w:cs="Times New Roman"/>
          <w:noProof/>
          <w:sz w:val="20"/>
          <w:szCs w:val="24"/>
        </w:rPr>
        <w:t>, (2017).</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46.</w:t>
      </w:r>
      <w:r w:rsidRPr="00186BB1">
        <w:rPr>
          <w:rFonts w:ascii="Times New Roman" w:hAnsi="Times New Roman" w:cs="Times New Roman"/>
          <w:noProof/>
          <w:sz w:val="20"/>
          <w:szCs w:val="24"/>
        </w:rPr>
        <w:tab/>
        <w:t xml:space="preserve">Kumar, A. </w:t>
      </w:r>
      <w:r w:rsidRPr="00186BB1">
        <w:rPr>
          <w:rFonts w:ascii="Times New Roman" w:hAnsi="Times New Roman" w:cs="Times New Roman"/>
          <w:i/>
          <w:iCs/>
          <w:noProof/>
          <w:sz w:val="20"/>
          <w:szCs w:val="24"/>
        </w:rPr>
        <w:t>et al.</w:t>
      </w:r>
      <w:r w:rsidRPr="00186BB1">
        <w:rPr>
          <w:rFonts w:ascii="Times New Roman" w:hAnsi="Times New Roman" w:cs="Times New Roman"/>
          <w:noProof/>
          <w:sz w:val="20"/>
          <w:szCs w:val="24"/>
        </w:rPr>
        <w:t xml:space="preserve"> Anopheles subpictus carry human malaria parasites in an urban area of Western India and may facilitate perennial malaria transmission. </w:t>
      </w:r>
      <w:r w:rsidRPr="00186BB1">
        <w:rPr>
          <w:rFonts w:ascii="Times New Roman" w:hAnsi="Times New Roman" w:cs="Times New Roman"/>
          <w:i/>
          <w:iCs/>
          <w:noProof/>
          <w:sz w:val="20"/>
          <w:szCs w:val="24"/>
        </w:rPr>
        <w:t>Malar. J.</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15</w:t>
      </w:r>
      <w:r w:rsidRPr="00186BB1">
        <w:rPr>
          <w:rFonts w:ascii="Times New Roman" w:hAnsi="Times New Roman" w:cs="Times New Roman"/>
          <w:noProof/>
          <w:sz w:val="20"/>
          <w:szCs w:val="24"/>
        </w:rPr>
        <w:t>, (2016).</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86BB1">
        <w:rPr>
          <w:rFonts w:ascii="Times New Roman" w:hAnsi="Times New Roman" w:cs="Times New Roman"/>
          <w:noProof/>
          <w:sz w:val="20"/>
          <w:szCs w:val="24"/>
        </w:rPr>
        <w:t>47.</w:t>
      </w:r>
      <w:r w:rsidRPr="00186BB1">
        <w:rPr>
          <w:rFonts w:ascii="Times New Roman" w:hAnsi="Times New Roman" w:cs="Times New Roman"/>
          <w:noProof/>
          <w:sz w:val="20"/>
          <w:szCs w:val="24"/>
        </w:rPr>
        <w:tab/>
        <w:t xml:space="preserve">Meremikwu, M. M., Donegan, S., Sinclair, D., Esu, E. &amp; Oringanje, C. Intermittent preventive treatment for malaria in children living in areas with seasonal transmission. </w:t>
      </w:r>
      <w:r w:rsidRPr="00186BB1">
        <w:rPr>
          <w:rFonts w:ascii="Times New Roman" w:hAnsi="Times New Roman" w:cs="Times New Roman"/>
          <w:i/>
          <w:iCs/>
          <w:noProof/>
          <w:sz w:val="20"/>
          <w:szCs w:val="24"/>
        </w:rPr>
        <w:t>Cochrane Database Syst. Rev.</w:t>
      </w:r>
      <w:r w:rsidRPr="00186BB1">
        <w:rPr>
          <w:rFonts w:ascii="Times New Roman" w:hAnsi="Times New Roman" w:cs="Times New Roman"/>
          <w:noProof/>
          <w:sz w:val="20"/>
          <w:szCs w:val="24"/>
        </w:rPr>
        <w:t xml:space="preserve"> (2012). doi:10.1002/14651858.cd003756.pub4</w:t>
      </w:r>
    </w:p>
    <w:p w:rsidR="00186BB1" w:rsidRPr="00186BB1" w:rsidRDefault="00186BB1" w:rsidP="00186BB1">
      <w:pPr>
        <w:widowControl w:val="0"/>
        <w:autoSpaceDE w:val="0"/>
        <w:autoSpaceDN w:val="0"/>
        <w:adjustRightInd w:val="0"/>
        <w:spacing w:after="0" w:line="240" w:lineRule="auto"/>
        <w:ind w:left="640" w:hanging="640"/>
        <w:rPr>
          <w:rFonts w:ascii="Times New Roman" w:hAnsi="Times New Roman" w:cs="Times New Roman"/>
          <w:noProof/>
          <w:sz w:val="20"/>
        </w:rPr>
      </w:pPr>
      <w:r w:rsidRPr="00186BB1">
        <w:rPr>
          <w:rFonts w:ascii="Times New Roman" w:hAnsi="Times New Roman" w:cs="Times New Roman"/>
          <w:noProof/>
          <w:sz w:val="20"/>
          <w:szCs w:val="24"/>
        </w:rPr>
        <w:t>48.</w:t>
      </w:r>
      <w:r w:rsidRPr="00186BB1">
        <w:rPr>
          <w:rFonts w:ascii="Times New Roman" w:hAnsi="Times New Roman" w:cs="Times New Roman"/>
          <w:noProof/>
          <w:sz w:val="20"/>
          <w:szCs w:val="24"/>
        </w:rPr>
        <w:tab/>
        <w:t xml:space="preserve">Worrall, E., Connor, S. J. &amp; Thomson, M. C. A model to simulate the impact of timing, coverage and transmission intensity on the effectiveness of indoor residual spraying (IRS) for malaria control. </w:t>
      </w:r>
      <w:r w:rsidRPr="00186BB1">
        <w:rPr>
          <w:rFonts w:ascii="Times New Roman" w:hAnsi="Times New Roman" w:cs="Times New Roman"/>
          <w:i/>
          <w:iCs/>
          <w:noProof/>
          <w:sz w:val="20"/>
          <w:szCs w:val="24"/>
        </w:rPr>
        <w:t>Trop. Med. Int. Heal.</w:t>
      </w:r>
      <w:r w:rsidRPr="00186BB1">
        <w:rPr>
          <w:rFonts w:ascii="Times New Roman" w:hAnsi="Times New Roman" w:cs="Times New Roman"/>
          <w:noProof/>
          <w:sz w:val="20"/>
          <w:szCs w:val="24"/>
        </w:rPr>
        <w:t xml:space="preserve"> </w:t>
      </w:r>
      <w:r w:rsidRPr="00186BB1">
        <w:rPr>
          <w:rFonts w:ascii="Times New Roman" w:hAnsi="Times New Roman" w:cs="Times New Roman"/>
          <w:b/>
          <w:bCs/>
          <w:noProof/>
          <w:sz w:val="20"/>
          <w:szCs w:val="24"/>
        </w:rPr>
        <w:t>12</w:t>
      </w:r>
      <w:r w:rsidRPr="00186BB1">
        <w:rPr>
          <w:rFonts w:ascii="Times New Roman" w:hAnsi="Times New Roman" w:cs="Times New Roman"/>
          <w:noProof/>
          <w:sz w:val="20"/>
          <w:szCs w:val="24"/>
        </w:rPr>
        <w:t>, 75–88 (2006).</w:t>
      </w:r>
    </w:p>
    <w:p w:rsidR="005A5565" w:rsidRPr="00665165" w:rsidRDefault="005A5565" w:rsidP="00665165">
      <w:pPr>
        <w:spacing w:after="0"/>
        <w:rPr>
          <w:rFonts w:ascii="Times New Roman" w:hAnsi="Times New Roman" w:cs="Times New Roman"/>
          <w:sz w:val="20"/>
        </w:rPr>
      </w:pPr>
      <w:r w:rsidRPr="00665165">
        <w:rPr>
          <w:rFonts w:ascii="Times New Roman" w:hAnsi="Times New Roman" w:cs="Times New Roman"/>
          <w:sz w:val="20"/>
        </w:rPr>
        <w:fldChar w:fldCharType="end"/>
      </w:r>
    </w:p>
    <w:p w:rsidR="00914335" w:rsidRDefault="00914335">
      <w:pPr>
        <w:rPr>
          <w:rFonts w:ascii="Times New Roman" w:hAnsi="Times New Roman" w:cs="Times New Roman"/>
          <w:sz w:val="24"/>
        </w:rPr>
      </w:pPr>
    </w:p>
    <w:sectPr w:rsidR="00914335">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7540" w:rsidRDefault="009D7540" w:rsidP="00A920C3">
      <w:pPr>
        <w:spacing w:after="0" w:line="240" w:lineRule="auto"/>
      </w:pPr>
      <w:r>
        <w:separator/>
      </w:r>
    </w:p>
  </w:endnote>
  <w:endnote w:type="continuationSeparator" w:id="0">
    <w:p w:rsidR="009D7540" w:rsidRDefault="009D7540" w:rsidP="00A92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7540" w:rsidRDefault="009D7540" w:rsidP="00A920C3">
      <w:pPr>
        <w:spacing w:after="0" w:line="240" w:lineRule="auto"/>
      </w:pPr>
      <w:r>
        <w:separator/>
      </w:r>
    </w:p>
  </w:footnote>
  <w:footnote w:type="continuationSeparator" w:id="0">
    <w:p w:rsidR="009D7540" w:rsidRDefault="009D7540" w:rsidP="00A92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EAC" w:rsidRDefault="004F1EAC" w:rsidP="00A920C3">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sidRPr="00A920C3">
          <w:rPr>
            <w:rFonts w:ascii="Times New Roman" w:hAnsi="Times New Roman" w:cs="Times New Roman"/>
            <w:noProof/>
            <w:sz w:val="20"/>
            <w:szCs w:val="20"/>
          </w:rPr>
          <w:t>2</w:t>
        </w:r>
        <w:r w:rsidRPr="00A920C3">
          <w:rPr>
            <w:rFonts w:ascii="Times New Roman" w:hAnsi="Times New Roman" w:cs="Times New Roman"/>
            <w:noProof/>
            <w:sz w:val="20"/>
            <w:szCs w:val="20"/>
          </w:rPr>
          <w:fldChar w:fldCharType="end"/>
        </w:r>
      </w:sdtContent>
    </w:sdt>
  </w:p>
  <w:p w:rsidR="004F1EAC" w:rsidRPr="00A920C3" w:rsidRDefault="004F1EAC" w:rsidP="00A92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4A5F"/>
    <w:multiLevelType w:val="hybridMultilevel"/>
    <w:tmpl w:val="A6049B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70CFB"/>
    <w:multiLevelType w:val="hybridMultilevel"/>
    <w:tmpl w:val="59EC3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16614"/>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B4691"/>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917737"/>
    <w:multiLevelType w:val="hybridMultilevel"/>
    <w:tmpl w:val="62A0FE08"/>
    <w:lvl w:ilvl="0" w:tplc="54B282AE">
      <w:start w:val="1"/>
      <w:numFmt w:val="decimal"/>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0A1F3B"/>
    <w:multiLevelType w:val="hybridMultilevel"/>
    <w:tmpl w:val="B442D8A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1C409B1"/>
    <w:multiLevelType w:val="hybridMultilevel"/>
    <w:tmpl w:val="DF020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C366C7"/>
    <w:multiLevelType w:val="hybridMultilevel"/>
    <w:tmpl w:val="62A0FE08"/>
    <w:lvl w:ilvl="0" w:tplc="54B282AE">
      <w:start w:val="1"/>
      <w:numFmt w:val="decimal"/>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CA2CA6"/>
    <w:multiLevelType w:val="hybridMultilevel"/>
    <w:tmpl w:val="2ECA8B3E"/>
    <w:lvl w:ilvl="0" w:tplc="54B282AE">
      <w:start w:val="1"/>
      <w:numFmt w:val="decimal"/>
      <w:lvlText w:val="%1."/>
      <w:lvlJc w:val="left"/>
      <w:pPr>
        <w:ind w:left="1080" w:hanging="360"/>
      </w:pPr>
      <w:rPr>
        <w:b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9D62D23"/>
    <w:multiLevelType w:val="hybridMultilevel"/>
    <w:tmpl w:val="93909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323088"/>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BE5B3D"/>
    <w:multiLevelType w:val="hybridMultilevel"/>
    <w:tmpl w:val="1BF29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EE459D"/>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2962A8"/>
    <w:multiLevelType w:val="hybridMultilevel"/>
    <w:tmpl w:val="C7906BE8"/>
    <w:lvl w:ilvl="0" w:tplc="7CD20838">
      <w:start w:val="1"/>
      <w:numFmt w:val="bullet"/>
      <w:lvlText w:val=""/>
      <w:lvlJc w:val="left"/>
      <w:pPr>
        <w:ind w:left="720" w:hanging="360"/>
      </w:pPr>
      <w:rPr>
        <w:rFonts w:ascii="Symbol" w:hAnsi="Symbol" w:hint="default"/>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D930A7"/>
    <w:multiLevelType w:val="hybridMultilevel"/>
    <w:tmpl w:val="4344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6133D9D"/>
    <w:multiLevelType w:val="hybridMultilevel"/>
    <w:tmpl w:val="C6925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4F3856"/>
    <w:multiLevelType w:val="hybridMultilevel"/>
    <w:tmpl w:val="E4F066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866BB7"/>
    <w:multiLevelType w:val="hybridMultilevel"/>
    <w:tmpl w:val="2E7E1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A73F86"/>
    <w:multiLevelType w:val="hybridMultilevel"/>
    <w:tmpl w:val="3266DE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C674683"/>
    <w:multiLevelType w:val="hybridMultilevel"/>
    <w:tmpl w:val="A8AE9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941AC5"/>
    <w:multiLevelType w:val="hybridMultilevel"/>
    <w:tmpl w:val="732AA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804548"/>
    <w:multiLevelType w:val="hybridMultilevel"/>
    <w:tmpl w:val="5A5AC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
  </w:num>
  <w:num w:numId="4">
    <w:abstractNumId w:val="20"/>
  </w:num>
  <w:num w:numId="5">
    <w:abstractNumId w:val="6"/>
  </w:num>
  <w:num w:numId="6">
    <w:abstractNumId w:val="21"/>
  </w:num>
  <w:num w:numId="7">
    <w:abstractNumId w:val="17"/>
  </w:num>
  <w:num w:numId="8">
    <w:abstractNumId w:val="13"/>
  </w:num>
  <w:num w:numId="9">
    <w:abstractNumId w:val="10"/>
  </w:num>
  <w:num w:numId="10">
    <w:abstractNumId w:val="5"/>
  </w:num>
  <w:num w:numId="11">
    <w:abstractNumId w:val="0"/>
  </w:num>
  <w:num w:numId="12">
    <w:abstractNumId w:val="12"/>
  </w:num>
  <w:num w:numId="13">
    <w:abstractNumId w:val="19"/>
  </w:num>
  <w:num w:numId="14">
    <w:abstractNumId w:val="3"/>
  </w:num>
  <w:num w:numId="15">
    <w:abstractNumId w:val="2"/>
  </w:num>
  <w:num w:numId="16">
    <w:abstractNumId w:val="9"/>
  </w:num>
  <w:num w:numId="17">
    <w:abstractNumId w:val="18"/>
  </w:num>
  <w:num w:numId="18">
    <w:abstractNumId w:val="11"/>
  </w:num>
  <w:num w:numId="19">
    <w:abstractNumId w:val="16"/>
  </w:num>
  <w:num w:numId="20">
    <w:abstractNumId w:val="8"/>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C3"/>
    <w:rsid w:val="00007636"/>
    <w:rsid w:val="00042C70"/>
    <w:rsid w:val="00054A7C"/>
    <w:rsid w:val="000816BF"/>
    <w:rsid w:val="00093934"/>
    <w:rsid w:val="00093B7E"/>
    <w:rsid w:val="000A3C2A"/>
    <w:rsid w:val="000C59E3"/>
    <w:rsid w:val="000D0935"/>
    <w:rsid w:val="000D0D1C"/>
    <w:rsid w:val="000D1297"/>
    <w:rsid w:val="000E0713"/>
    <w:rsid w:val="000E4958"/>
    <w:rsid w:val="000E756F"/>
    <w:rsid w:val="000F45DE"/>
    <w:rsid w:val="001216CD"/>
    <w:rsid w:val="00144B8A"/>
    <w:rsid w:val="00146FF7"/>
    <w:rsid w:val="001577A4"/>
    <w:rsid w:val="00164E11"/>
    <w:rsid w:val="00173A13"/>
    <w:rsid w:val="00186582"/>
    <w:rsid w:val="001868C8"/>
    <w:rsid w:val="00186BB1"/>
    <w:rsid w:val="001921A1"/>
    <w:rsid w:val="0019533E"/>
    <w:rsid w:val="001D0EB2"/>
    <w:rsid w:val="001F5A1A"/>
    <w:rsid w:val="002147F2"/>
    <w:rsid w:val="00215E0A"/>
    <w:rsid w:val="00224219"/>
    <w:rsid w:val="0024115E"/>
    <w:rsid w:val="00250CDE"/>
    <w:rsid w:val="00254BFC"/>
    <w:rsid w:val="00256271"/>
    <w:rsid w:val="002B6791"/>
    <w:rsid w:val="002C5489"/>
    <w:rsid w:val="002F0193"/>
    <w:rsid w:val="002F4B86"/>
    <w:rsid w:val="00332DFE"/>
    <w:rsid w:val="00346AFE"/>
    <w:rsid w:val="003567A8"/>
    <w:rsid w:val="00365BE1"/>
    <w:rsid w:val="00376B0E"/>
    <w:rsid w:val="003874A2"/>
    <w:rsid w:val="003A412B"/>
    <w:rsid w:val="003B57A8"/>
    <w:rsid w:val="003B70B6"/>
    <w:rsid w:val="003D05D8"/>
    <w:rsid w:val="003D3673"/>
    <w:rsid w:val="004008DB"/>
    <w:rsid w:val="00404376"/>
    <w:rsid w:val="00421109"/>
    <w:rsid w:val="0044624B"/>
    <w:rsid w:val="0045068A"/>
    <w:rsid w:val="004674F6"/>
    <w:rsid w:val="004A2FD9"/>
    <w:rsid w:val="004A5520"/>
    <w:rsid w:val="004B2A2C"/>
    <w:rsid w:val="004F03F8"/>
    <w:rsid w:val="004F1AD9"/>
    <w:rsid w:val="004F1EAC"/>
    <w:rsid w:val="004F2B6D"/>
    <w:rsid w:val="005004AE"/>
    <w:rsid w:val="0050778D"/>
    <w:rsid w:val="00520E20"/>
    <w:rsid w:val="00522AF0"/>
    <w:rsid w:val="00535841"/>
    <w:rsid w:val="00542568"/>
    <w:rsid w:val="00546B6D"/>
    <w:rsid w:val="00574645"/>
    <w:rsid w:val="005746BE"/>
    <w:rsid w:val="00584358"/>
    <w:rsid w:val="005A0014"/>
    <w:rsid w:val="005A0CAA"/>
    <w:rsid w:val="005A15C6"/>
    <w:rsid w:val="005A2389"/>
    <w:rsid w:val="005A37BB"/>
    <w:rsid w:val="005A5565"/>
    <w:rsid w:val="005A5732"/>
    <w:rsid w:val="005B1D11"/>
    <w:rsid w:val="005B2D17"/>
    <w:rsid w:val="005B44BB"/>
    <w:rsid w:val="005D149C"/>
    <w:rsid w:val="005D7E60"/>
    <w:rsid w:val="005E6A66"/>
    <w:rsid w:val="00611E62"/>
    <w:rsid w:val="0061589D"/>
    <w:rsid w:val="00615F98"/>
    <w:rsid w:val="00621905"/>
    <w:rsid w:val="00622613"/>
    <w:rsid w:val="00645895"/>
    <w:rsid w:val="0064775F"/>
    <w:rsid w:val="0066312A"/>
    <w:rsid w:val="00665165"/>
    <w:rsid w:val="006721D1"/>
    <w:rsid w:val="0068130D"/>
    <w:rsid w:val="00684220"/>
    <w:rsid w:val="006A6698"/>
    <w:rsid w:val="006C4A96"/>
    <w:rsid w:val="006D420F"/>
    <w:rsid w:val="006F0FB8"/>
    <w:rsid w:val="00700687"/>
    <w:rsid w:val="00714AC0"/>
    <w:rsid w:val="007237DD"/>
    <w:rsid w:val="007345EB"/>
    <w:rsid w:val="00735EC9"/>
    <w:rsid w:val="00742DB1"/>
    <w:rsid w:val="00746B68"/>
    <w:rsid w:val="00750857"/>
    <w:rsid w:val="0075359A"/>
    <w:rsid w:val="007546E6"/>
    <w:rsid w:val="00763AE5"/>
    <w:rsid w:val="00766214"/>
    <w:rsid w:val="00775242"/>
    <w:rsid w:val="00797174"/>
    <w:rsid w:val="007B1485"/>
    <w:rsid w:val="007E14B4"/>
    <w:rsid w:val="007E2129"/>
    <w:rsid w:val="007F23ED"/>
    <w:rsid w:val="007F3788"/>
    <w:rsid w:val="00802ADD"/>
    <w:rsid w:val="00815752"/>
    <w:rsid w:val="008322BE"/>
    <w:rsid w:val="00835902"/>
    <w:rsid w:val="008617AD"/>
    <w:rsid w:val="00892E14"/>
    <w:rsid w:val="00893777"/>
    <w:rsid w:val="00895BB7"/>
    <w:rsid w:val="008B4D64"/>
    <w:rsid w:val="008B772E"/>
    <w:rsid w:val="008C0D45"/>
    <w:rsid w:val="008C1050"/>
    <w:rsid w:val="008C416D"/>
    <w:rsid w:val="008C4267"/>
    <w:rsid w:val="008D21FF"/>
    <w:rsid w:val="008E2C8F"/>
    <w:rsid w:val="00906394"/>
    <w:rsid w:val="0091003B"/>
    <w:rsid w:val="00911BB1"/>
    <w:rsid w:val="0091418B"/>
    <w:rsid w:val="00914335"/>
    <w:rsid w:val="00915091"/>
    <w:rsid w:val="00935106"/>
    <w:rsid w:val="00936E5C"/>
    <w:rsid w:val="009444E0"/>
    <w:rsid w:val="009625F3"/>
    <w:rsid w:val="00965690"/>
    <w:rsid w:val="00965E43"/>
    <w:rsid w:val="00975087"/>
    <w:rsid w:val="0098178B"/>
    <w:rsid w:val="009838C3"/>
    <w:rsid w:val="0098630C"/>
    <w:rsid w:val="009873A9"/>
    <w:rsid w:val="009A2379"/>
    <w:rsid w:val="009A6A03"/>
    <w:rsid w:val="009D2395"/>
    <w:rsid w:val="009D49E4"/>
    <w:rsid w:val="009D7540"/>
    <w:rsid w:val="009E06C8"/>
    <w:rsid w:val="009F55B9"/>
    <w:rsid w:val="00A022ED"/>
    <w:rsid w:val="00A04AC0"/>
    <w:rsid w:val="00A207AC"/>
    <w:rsid w:val="00A27DBD"/>
    <w:rsid w:val="00A32D82"/>
    <w:rsid w:val="00A63712"/>
    <w:rsid w:val="00A72657"/>
    <w:rsid w:val="00A84056"/>
    <w:rsid w:val="00A920C3"/>
    <w:rsid w:val="00A9238A"/>
    <w:rsid w:val="00AF1871"/>
    <w:rsid w:val="00B32240"/>
    <w:rsid w:val="00B630DE"/>
    <w:rsid w:val="00B70E67"/>
    <w:rsid w:val="00B85026"/>
    <w:rsid w:val="00B96126"/>
    <w:rsid w:val="00BD7655"/>
    <w:rsid w:val="00BE5B47"/>
    <w:rsid w:val="00BE73D2"/>
    <w:rsid w:val="00BF023A"/>
    <w:rsid w:val="00BF7D94"/>
    <w:rsid w:val="00C04BAA"/>
    <w:rsid w:val="00C06A62"/>
    <w:rsid w:val="00C06E71"/>
    <w:rsid w:val="00C16FC7"/>
    <w:rsid w:val="00C209FA"/>
    <w:rsid w:val="00C212E1"/>
    <w:rsid w:val="00C3749F"/>
    <w:rsid w:val="00C468D2"/>
    <w:rsid w:val="00C52400"/>
    <w:rsid w:val="00C56103"/>
    <w:rsid w:val="00C60ED1"/>
    <w:rsid w:val="00C71B78"/>
    <w:rsid w:val="00C72762"/>
    <w:rsid w:val="00C8019A"/>
    <w:rsid w:val="00C83896"/>
    <w:rsid w:val="00C904F3"/>
    <w:rsid w:val="00CA2F9B"/>
    <w:rsid w:val="00CB27EC"/>
    <w:rsid w:val="00CC2B68"/>
    <w:rsid w:val="00CC54BB"/>
    <w:rsid w:val="00CE2287"/>
    <w:rsid w:val="00D00346"/>
    <w:rsid w:val="00D2405C"/>
    <w:rsid w:val="00D265D9"/>
    <w:rsid w:val="00D27098"/>
    <w:rsid w:val="00D32F20"/>
    <w:rsid w:val="00D368E0"/>
    <w:rsid w:val="00D4222A"/>
    <w:rsid w:val="00D5342B"/>
    <w:rsid w:val="00D545E4"/>
    <w:rsid w:val="00D5691A"/>
    <w:rsid w:val="00D57358"/>
    <w:rsid w:val="00D70AA0"/>
    <w:rsid w:val="00D74C43"/>
    <w:rsid w:val="00D74E79"/>
    <w:rsid w:val="00D97A37"/>
    <w:rsid w:val="00DA0D64"/>
    <w:rsid w:val="00DA14B7"/>
    <w:rsid w:val="00DA2DD2"/>
    <w:rsid w:val="00DA6186"/>
    <w:rsid w:val="00DA633F"/>
    <w:rsid w:val="00DA708B"/>
    <w:rsid w:val="00DB6694"/>
    <w:rsid w:val="00DC3F70"/>
    <w:rsid w:val="00DC6201"/>
    <w:rsid w:val="00DC7BEB"/>
    <w:rsid w:val="00DD6AAE"/>
    <w:rsid w:val="00E03D46"/>
    <w:rsid w:val="00E07782"/>
    <w:rsid w:val="00E351A5"/>
    <w:rsid w:val="00E627D4"/>
    <w:rsid w:val="00E70456"/>
    <w:rsid w:val="00E753B8"/>
    <w:rsid w:val="00E763CB"/>
    <w:rsid w:val="00E80401"/>
    <w:rsid w:val="00E82986"/>
    <w:rsid w:val="00EB0A95"/>
    <w:rsid w:val="00EB6FB6"/>
    <w:rsid w:val="00EE5750"/>
    <w:rsid w:val="00F00E8A"/>
    <w:rsid w:val="00F26C21"/>
    <w:rsid w:val="00F30126"/>
    <w:rsid w:val="00F44A17"/>
    <w:rsid w:val="00F63318"/>
    <w:rsid w:val="00F710A7"/>
    <w:rsid w:val="00F769B5"/>
    <w:rsid w:val="00F9009B"/>
    <w:rsid w:val="00F95D5C"/>
    <w:rsid w:val="00FB2954"/>
    <w:rsid w:val="00FB6550"/>
    <w:rsid w:val="00FC1819"/>
    <w:rsid w:val="00FE360A"/>
    <w:rsid w:val="00FE6550"/>
    <w:rsid w:val="00FE758E"/>
    <w:rsid w:val="00FF3645"/>
    <w:rsid w:val="00FF47B4"/>
    <w:rsid w:val="00FF79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F5522"/>
  <w15:chartTrackingRefBased/>
  <w15:docId w15:val="{59E8560C-EA45-4A13-A9C5-9FEAD5C27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411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0C3"/>
  </w:style>
  <w:style w:type="paragraph" w:styleId="Footer">
    <w:name w:val="footer"/>
    <w:basedOn w:val="Normal"/>
    <w:link w:val="FooterChar"/>
    <w:uiPriority w:val="99"/>
    <w:unhideWhenUsed/>
    <w:rsid w:val="00A92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0C3"/>
  </w:style>
  <w:style w:type="character" w:styleId="Hyperlink">
    <w:name w:val="Hyperlink"/>
    <w:basedOn w:val="DefaultParagraphFont"/>
    <w:uiPriority w:val="99"/>
    <w:unhideWhenUsed/>
    <w:rsid w:val="005746BE"/>
    <w:rPr>
      <w:color w:val="0563C1" w:themeColor="hyperlink"/>
      <w:u w:val="single"/>
    </w:rPr>
  </w:style>
  <w:style w:type="character" w:styleId="UnresolvedMention">
    <w:name w:val="Unresolved Mention"/>
    <w:basedOn w:val="DefaultParagraphFont"/>
    <w:uiPriority w:val="99"/>
    <w:semiHidden/>
    <w:unhideWhenUsed/>
    <w:rsid w:val="005746BE"/>
    <w:rPr>
      <w:color w:val="605E5C"/>
      <w:shd w:val="clear" w:color="auto" w:fill="E1DFDD"/>
    </w:rPr>
  </w:style>
  <w:style w:type="paragraph" w:styleId="ListParagraph">
    <w:name w:val="List Paragraph"/>
    <w:basedOn w:val="Normal"/>
    <w:uiPriority w:val="34"/>
    <w:qFormat/>
    <w:rsid w:val="005746BE"/>
    <w:pPr>
      <w:ind w:left="720"/>
      <w:contextualSpacing/>
    </w:pPr>
  </w:style>
  <w:style w:type="character" w:styleId="PlaceholderText">
    <w:name w:val="Placeholder Text"/>
    <w:basedOn w:val="DefaultParagraphFont"/>
    <w:uiPriority w:val="99"/>
    <w:semiHidden/>
    <w:rsid w:val="00A32D82"/>
    <w:rPr>
      <w:color w:val="808080"/>
    </w:rPr>
  </w:style>
  <w:style w:type="paragraph" w:styleId="BalloonText">
    <w:name w:val="Balloon Text"/>
    <w:basedOn w:val="Normal"/>
    <w:link w:val="BalloonTextChar"/>
    <w:uiPriority w:val="99"/>
    <w:semiHidden/>
    <w:unhideWhenUsed/>
    <w:rsid w:val="00D74C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C43"/>
    <w:rPr>
      <w:rFonts w:ascii="Segoe UI" w:hAnsi="Segoe UI" w:cs="Segoe UI"/>
      <w:sz w:val="18"/>
      <w:szCs w:val="18"/>
    </w:rPr>
  </w:style>
  <w:style w:type="paragraph" w:styleId="NormalWeb">
    <w:name w:val="Normal (Web)"/>
    <w:basedOn w:val="Normal"/>
    <w:uiPriority w:val="99"/>
    <w:semiHidden/>
    <w:unhideWhenUsed/>
    <w:rsid w:val="00E8298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7F2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4115E"/>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477986">
      <w:bodyDiv w:val="1"/>
      <w:marLeft w:val="0"/>
      <w:marRight w:val="0"/>
      <w:marTop w:val="0"/>
      <w:marBottom w:val="0"/>
      <w:divBdr>
        <w:top w:val="none" w:sz="0" w:space="0" w:color="auto"/>
        <w:left w:val="none" w:sz="0" w:space="0" w:color="auto"/>
        <w:bottom w:val="none" w:sz="0" w:space="0" w:color="auto"/>
        <w:right w:val="none" w:sz="0" w:space="0" w:color="auto"/>
      </w:divBdr>
      <w:divsChild>
        <w:div w:id="1683315157">
          <w:marLeft w:val="0"/>
          <w:marRight w:val="0"/>
          <w:marTop w:val="0"/>
          <w:marBottom w:val="0"/>
          <w:divBdr>
            <w:top w:val="none" w:sz="0" w:space="0" w:color="auto"/>
            <w:left w:val="none" w:sz="0" w:space="0" w:color="auto"/>
            <w:bottom w:val="none" w:sz="0" w:space="0" w:color="auto"/>
            <w:right w:val="none" w:sz="0" w:space="0" w:color="auto"/>
          </w:divBdr>
        </w:div>
      </w:divsChild>
    </w:div>
    <w:div w:id="1426655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arles.whittaker16@imperial.ac.uk"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0FCF3-AE25-4F6F-9E7B-B3FF8B9AB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6313</TotalTime>
  <Pages>15</Pages>
  <Words>30602</Words>
  <Characters>174437</Characters>
  <Application>Microsoft Office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Charlie Wright</cp:lastModifiedBy>
  <cp:revision>86</cp:revision>
  <dcterms:created xsi:type="dcterms:W3CDTF">2019-05-10T19:20:00Z</dcterms:created>
  <dcterms:modified xsi:type="dcterms:W3CDTF">2019-11-20T20:42:00Z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