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2023-09-07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6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6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6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5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6"/>
    <w:bookmarkStart w:id="37" w:name="sec-data-methods"/>
    <w:p>
      <w:pPr>
        <w:pStyle w:val="Heading2"/>
      </w:pPr>
      <w:r>
        <w:t xml:space="preserve">2 Data &amp; Methods</w:t>
      </w:r>
    </w:p>
    <w:bookmarkEnd w:id="37"/>
    <w:bookmarkStart w:id="38" w:name="conclusion"/>
    <w:p>
      <w:pPr>
        <w:pStyle w:val="Heading2"/>
      </w:pPr>
      <w:r>
        <w:t xml:space="preserve">3 Conclusion</w:t>
      </w:r>
    </w:p>
    <w:bookmarkEnd w:id="38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4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-preview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rstudio/index.qmd.html" TargetMode="External" /><Relationship Type="http://schemas.openxmlformats.org/officeDocument/2006/relationships/hyperlink" Id="rId34" Target="https://cwickham.github.io/manuscript-template-rstudio/notebooks/explore-earthquakes-preview.html#cell-fig-spatial-plot" TargetMode="External" /><Relationship Type="http://schemas.openxmlformats.org/officeDocument/2006/relationships/hyperlink" Id="rId3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2023-09-07T22:37:54Z</dcterms:created>
  <dcterms:modified xsi:type="dcterms:W3CDTF">2023-09-07T22:37:54Z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2023-09-07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