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ExampleCo business plan</w:t>
      </w:r>
    </w:p>
    <w:p>
      <w:r>
        <w:t xml:space="preserve">This synthetic parser fixture describes an example business. It contains no real customer information.</w:t>
      </w:r>
    </w:p>
    <w:p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54cee65139b44ae9e89fcb5a56e563a49547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ExampleCo synthetic business plan</dc:title>
  <dc:creator>Pipeline Contributors</dc:creator>
  <cp:lastModifiedBy>Pipeline Contributors</cp:lastModifiedBy>
  <cp:revision>1</cp:revision>
  <dcterms:created xsi:type="dcterms:W3CDTF">2026-10-17T23:07:27.950Z</dcterms:created>
  <dcterms:modified xsi:type="dcterms:W3CDTF">2026-10-17T23:07:27.951Z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