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7D2ED" w14:textId="77777777" w:rsidR="00543598" w:rsidRDefault="00000000">
      <w:pPr>
        <w:pStyle w:val="Heading1"/>
      </w:pPr>
      <w:bookmarkStart w:id="0" w:name="annabelle-vs-openclaw"/>
      <w:r>
        <w:t>Annabelle vs OpenClaw</w:t>
      </w:r>
    </w:p>
    <w:p w14:paraId="2FE3803A" w14:textId="77777777" w:rsidR="00543598" w:rsidRDefault="00000000">
      <w:pPr>
        <w:pStyle w:val="Heading2"/>
      </w:pPr>
      <w:bookmarkStart w:id="1" w:name="technical-capability-comparison"/>
      <w:r>
        <w:t>Technical Capability Comparison</w:t>
      </w:r>
    </w:p>
    <w:p w14:paraId="45BAF867" w14:textId="2BF1BC2D" w:rsidR="00543598" w:rsidRDefault="00000000">
      <w:pPr>
        <w:pStyle w:val="FirstParagraph"/>
      </w:pPr>
      <w:r>
        <w:rPr>
          <w:b/>
          <w:bCs/>
        </w:rPr>
        <w:t xml:space="preserve">February 15, 2026 | Annabelle v1.0.0 vs OpenClaw v2026.2.14 </w:t>
      </w:r>
    </w:p>
    <w:p w14:paraId="30D85E43" w14:textId="77777777" w:rsidR="00543598" w:rsidRDefault="006F6D01">
      <w:r>
        <w:rPr>
          <w:noProof/>
        </w:rPr>
        <w:pict w14:anchorId="3311AAC8">
          <v:rect id="_x0000_i1044" alt="" style="width:468pt;height:.05pt;mso-width-percent:0;mso-height-percent:0;mso-width-percent:0;mso-height-percent:0" o:hralign="center" o:hrstd="t" o:hr="t"/>
        </w:pict>
      </w:r>
    </w:p>
    <w:p w14:paraId="77A4F7D2" w14:textId="77777777" w:rsidR="00543598" w:rsidRDefault="00000000">
      <w:pPr>
        <w:pStyle w:val="Heading2"/>
      </w:pPr>
      <w:bookmarkStart w:id="2" w:name="what-is-openclaw"/>
      <w:bookmarkEnd w:id="1"/>
      <w:r>
        <w:t>What Is OpenClaw?</w:t>
      </w:r>
    </w:p>
    <w:p w14:paraId="0EC41812" w14:textId="77777777" w:rsidR="00543598" w:rsidRDefault="00000000">
      <w:pPr>
        <w:pStyle w:val="FirstParagraph"/>
      </w:pPr>
      <w:r>
        <w:t>OpenClaw bills itself as “the AI that actually does things.” It is an open-source personal AI assistant (176,000+ GitHub stars, 56 contributors on the latest release alone) that runs locally on the user’s machine — Mac, Windows, or Linux — and connects through familiar chat interfaces: WhatsApp, Telegram, Discord, Slack, Signal, iMessage, and 7+ more. The core philosophy is accessibility and agency: rather than answering questions, OpenClaw clears inboxes, manages calendars, sends messages, automates file operations, and controls smart home devices. The LLM has full access to the local filesystem, shell, and browser.</w:t>
      </w:r>
    </w:p>
    <w:p w14:paraId="13DC29DB" w14:textId="77777777" w:rsidR="00543598" w:rsidRDefault="00000000">
      <w:pPr>
        <w:pStyle w:val="BodyText"/>
      </w:pPr>
      <w:r>
        <w:t>OpenClaw emphasizes user ownership — “your context and skills live on YOUR computer, not a walled garden” — and an open, hackable ecosystem. The system can write and deploy its own tools at runtime (OpenClaw Foundry), and the community contributes 5,700+ skills in the ClawHub marketplace. 53+ official skills and 50+ integrations cover productivity, development, and third-party services. Native apps for macOS, iOS, and Android provide a polished multi-device experience. The v2026.2.14 release (February 15, 2026) is the project’s largest security hardening to date, with 50+ security patches responding to the January 2026 supply chain incident (CVE-2026-25253).</w:t>
      </w:r>
    </w:p>
    <w:p w14:paraId="003E7CB2" w14:textId="77777777" w:rsidR="00543598" w:rsidRDefault="00000000">
      <w:pPr>
        <w:pStyle w:val="Heading2"/>
      </w:pPr>
      <w:bookmarkStart w:id="3" w:name="what-is-annabelle"/>
      <w:bookmarkEnd w:id="2"/>
      <w:r>
        <w:t>What Is Annabelle?</w:t>
      </w:r>
    </w:p>
    <w:p w14:paraId="78426CBC" w14:textId="77777777" w:rsidR="00543598" w:rsidRDefault="00000000">
      <w:pPr>
        <w:pStyle w:val="FirstParagraph"/>
      </w:pPr>
      <w:r>
        <w:t>Annabelle is an MCP-based AI assistant platform designed to parallelise any workflow at scale and be extended in minutes, not days. The system runs as a constellation of independent processes — an Orchestrator hub, an agent runtime, and 10+ MCP servers as isolated child processes — communicating over the open Model Context Protocol standard. Any LLM provider can be plugged in (cloud or local), and any MCP-compatible server can be added with zero code changes via hot-reload.</w:t>
      </w:r>
    </w:p>
    <w:p w14:paraId="275271B8" w14:textId="77777777" w:rsidR="00543598" w:rsidRDefault="00000000">
      <w:pPr>
        <w:pStyle w:val="BodyText"/>
      </w:pPr>
      <w:r>
        <w:t xml:space="preserve">The multi-process architecture means every capability runs in its own process with its own memory space. New MCPs — in any language — drop in as sibling directories and are auto-discovered at startup. External third-party MCPs load at runtime from a single config file, automatically wrapped by Guardian, Annabelle’s dedicated security layer that pre-scans every tool input and post-scans every tool output for prompt injection. This plug-and-play extensibility, combined with true process-level parallelism across CPU cores, enables </w:t>
      </w:r>
      <w:r>
        <w:lastRenderedPageBreak/>
        <w:t>concurrent multi-agent workflows where each agent orchestrates its own set of tools independently.</w:t>
      </w:r>
    </w:p>
    <w:p w14:paraId="20E166A7" w14:textId="77777777" w:rsidR="00543598" w:rsidRDefault="006F6D01">
      <w:r>
        <w:rPr>
          <w:noProof/>
        </w:rPr>
        <w:pict w14:anchorId="2EA16101">
          <v:rect id="_x0000_i1043" alt="" style="width:468pt;height:.05pt;mso-width-percent:0;mso-height-percent:0;mso-width-percent:0;mso-height-percent:0" o:hralign="center" o:hrstd="t" o:hr="t"/>
        </w:pict>
      </w:r>
    </w:p>
    <w:p w14:paraId="022BE119" w14:textId="77777777" w:rsidR="00543598" w:rsidRDefault="00000000">
      <w:pPr>
        <w:pStyle w:val="Heading2"/>
      </w:pPr>
      <w:bookmarkStart w:id="4" w:name="architecture-comparison"/>
      <w:bookmarkEnd w:id="3"/>
      <w:r>
        <w:t>Architecture Comparison</w:t>
      </w:r>
    </w:p>
    <w:p w14:paraId="68673A0C" w14:textId="77777777" w:rsidR="00543598" w:rsidRDefault="00000000">
      <w:pPr>
        <w:pStyle w:val="CaptionedFigure"/>
      </w:pPr>
      <w:r>
        <w:rPr>
          <w:noProof/>
        </w:rPr>
        <w:drawing>
          <wp:inline distT="0" distB="0" distL="0" distR="0" wp14:anchorId="3109F4C5" wp14:editId="66000547">
            <wp:extent cx="5334000" cy="4483553"/>
            <wp:effectExtent l="0" t="0" r="0" b="0"/>
            <wp:docPr id="13" name="Picture" descr="Comparison Architecture"/>
            <wp:cNvGraphicFramePr/>
            <a:graphic xmlns:a="http://schemas.openxmlformats.org/drawingml/2006/main">
              <a:graphicData uri="http://schemas.openxmlformats.org/drawingml/2006/picture">
                <pic:pic xmlns:pic="http://schemas.openxmlformats.org/drawingml/2006/picture">
                  <pic:nvPicPr>
                    <pic:cNvPr id="14" name="Picture" descr="Comparison_Architecture.png"/>
                    <pic:cNvPicPr>
                      <a:picLocks noChangeAspect="1" noChangeArrowheads="1"/>
                    </pic:cNvPicPr>
                  </pic:nvPicPr>
                  <pic:blipFill>
                    <a:blip r:embed="rId5"/>
                    <a:stretch>
                      <a:fillRect/>
                    </a:stretch>
                  </pic:blipFill>
                  <pic:spPr bwMode="auto">
                    <a:xfrm>
                      <a:off x="0" y="0"/>
                      <a:ext cx="5334000" cy="4483553"/>
                    </a:xfrm>
                    <a:prstGeom prst="rect">
                      <a:avLst/>
                    </a:prstGeom>
                    <a:noFill/>
                    <a:ln w="9525">
                      <a:noFill/>
                      <a:headEnd/>
                      <a:tailEnd/>
                    </a:ln>
                  </pic:spPr>
                </pic:pic>
              </a:graphicData>
            </a:graphic>
          </wp:inline>
        </w:drawing>
      </w:r>
    </w:p>
    <w:p w14:paraId="5B2AC084" w14:textId="77777777" w:rsidR="00543598" w:rsidRDefault="00000000">
      <w:pPr>
        <w:pStyle w:val="ImageCaption"/>
      </w:pPr>
      <w:r>
        <w:t>Comparison Architecture</w:t>
      </w:r>
    </w:p>
    <w:p w14:paraId="122876DA" w14:textId="77777777" w:rsidR="00543598" w:rsidRDefault="00000000">
      <w:pPr>
        <w:pStyle w:val="Heading3"/>
      </w:pPr>
      <w:bookmarkStart w:id="5" w:name="structural-differences"/>
      <w:r>
        <w:t>Structural Differences</w:t>
      </w:r>
    </w:p>
    <w:tbl>
      <w:tblPr>
        <w:tblStyle w:val="Table"/>
        <w:tblW w:w="5000" w:type="pct"/>
        <w:tblLayout w:type="fixed"/>
        <w:tblLook w:val="0020" w:firstRow="1" w:lastRow="0" w:firstColumn="0" w:lastColumn="0" w:noHBand="0" w:noVBand="0"/>
      </w:tblPr>
      <w:tblGrid>
        <w:gridCol w:w="2641"/>
        <w:gridCol w:w="3633"/>
        <w:gridCol w:w="3302"/>
      </w:tblGrid>
      <w:tr w:rsidR="00543598" w14:paraId="2011391E"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2184" w:type="dxa"/>
          </w:tcPr>
          <w:p w14:paraId="35643614" w14:textId="77777777" w:rsidR="00543598" w:rsidRDefault="00000000">
            <w:pPr>
              <w:pStyle w:val="Compact"/>
            </w:pPr>
            <w:r>
              <w:t>Aspect</w:t>
            </w:r>
          </w:p>
        </w:tc>
        <w:tc>
          <w:tcPr>
            <w:tcW w:w="3004" w:type="dxa"/>
          </w:tcPr>
          <w:p w14:paraId="607B6F89" w14:textId="77777777" w:rsidR="00543598" w:rsidRDefault="00000000">
            <w:pPr>
              <w:pStyle w:val="Compact"/>
            </w:pPr>
            <w:r>
              <w:t>Annabelle</w:t>
            </w:r>
          </w:p>
        </w:tc>
        <w:tc>
          <w:tcPr>
            <w:tcW w:w="2731" w:type="dxa"/>
          </w:tcPr>
          <w:p w14:paraId="7A72C58A" w14:textId="77777777" w:rsidR="00543598" w:rsidRDefault="00000000">
            <w:pPr>
              <w:pStyle w:val="Compact"/>
            </w:pPr>
            <w:r>
              <w:t>OpenClaw</w:t>
            </w:r>
          </w:p>
        </w:tc>
      </w:tr>
      <w:tr w:rsidR="00543598" w14:paraId="3E7ECA5C" w14:textId="77777777">
        <w:tc>
          <w:tcPr>
            <w:tcW w:w="2184" w:type="dxa"/>
          </w:tcPr>
          <w:p w14:paraId="4FC902A6" w14:textId="77777777" w:rsidR="00543598" w:rsidRDefault="00000000">
            <w:pPr>
              <w:pStyle w:val="Compact"/>
            </w:pPr>
            <w:r>
              <w:rPr>
                <w:b/>
                <w:bCs/>
              </w:rPr>
              <w:t>Hub</w:t>
            </w:r>
          </w:p>
        </w:tc>
        <w:tc>
          <w:tcPr>
            <w:tcW w:w="3004" w:type="dxa"/>
          </w:tcPr>
          <w:p w14:paraId="6D777078" w14:textId="77777777" w:rsidR="00543598" w:rsidRDefault="00000000">
            <w:pPr>
              <w:pStyle w:val="Compact"/>
            </w:pPr>
            <w:r>
              <w:t>Orchestrator (HTTP API)</w:t>
            </w:r>
          </w:p>
        </w:tc>
        <w:tc>
          <w:tcPr>
            <w:tcW w:w="2731" w:type="dxa"/>
          </w:tcPr>
          <w:p w14:paraId="1A22A774" w14:textId="77777777" w:rsidR="00543598" w:rsidRDefault="00000000">
            <w:pPr>
              <w:pStyle w:val="Compact"/>
            </w:pPr>
            <w:r>
              <w:t>Gateway (WebSocket RPC)</w:t>
            </w:r>
          </w:p>
        </w:tc>
      </w:tr>
      <w:tr w:rsidR="00543598" w14:paraId="35BC7FA9" w14:textId="77777777">
        <w:tc>
          <w:tcPr>
            <w:tcW w:w="2184" w:type="dxa"/>
          </w:tcPr>
          <w:p w14:paraId="2125EE43" w14:textId="77777777" w:rsidR="00543598" w:rsidRDefault="00000000">
            <w:pPr>
              <w:pStyle w:val="Compact"/>
            </w:pPr>
            <w:r>
              <w:rPr>
                <w:b/>
                <w:bCs/>
              </w:rPr>
              <w:t>Agent</w:t>
            </w:r>
          </w:p>
        </w:tc>
        <w:tc>
          <w:tcPr>
            <w:tcW w:w="3004" w:type="dxa"/>
          </w:tcPr>
          <w:p w14:paraId="473234B7" w14:textId="77777777" w:rsidR="00543598" w:rsidRDefault="00000000">
            <w:pPr>
              <w:pStyle w:val="Compact"/>
            </w:pPr>
            <w:r>
              <w:t>Separate process (Thinker)</w:t>
            </w:r>
          </w:p>
        </w:tc>
        <w:tc>
          <w:tcPr>
            <w:tcW w:w="2731" w:type="dxa"/>
          </w:tcPr>
          <w:p w14:paraId="6C1D290B" w14:textId="77777777" w:rsidR="00543598" w:rsidRDefault="00000000">
            <w:pPr>
              <w:pStyle w:val="Compact"/>
            </w:pPr>
            <w:r>
              <w:t>Embedded (PiEmbeddedRunner)</w:t>
            </w:r>
          </w:p>
        </w:tc>
      </w:tr>
      <w:tr w:rsidR="00543598" w14:paraId="29AE39B7" w14:textId="77777777">
        <w:tc>
          <w:tcPr>
            <w:tcW w:w="2184" w:type="dxa"/>
          </w:tcPr>
          <w:p w14:paraId="1B7A4931" w14:textId="77777777" w:rsidR="00543598" w:rsidRDefault="00000000">
            <w:pPr>
              <w:pStyle w:val="Compact"/>
            </w:pPr>
            <w:r>
              <w:rPr>
                <w:b/>
                <w:bCs/>
              </w:rPr>
              <w:t>Tools</w:t>
            </w:r>
          </w:p>
        </w:tc>
        <w:tc>
          <w:tcPr>
            <w:tcW w:w="3004" w:type="dxa"/>
          </w:tcPr>
          <w:p w14:paraId="3D56ABA0" w14:textId="77777777" w:rsidR="00543598" w:rsidRDefault="00000000">
            <w:pPr>
              <w:pStyle w:val="Compact"/>
            </w:pPr>
            <w:r>
              <w:t>MCPs as child processes</w:t>
            </w:r>
          </w:p>
        </w:tc>
        <w:tc>
          <w:tcPr>
            <w:tcW w:w="2731" w:type="dxa"/>
          </w:tcPr>
          <w:p w14:paraId="4102F643" w14:textId="77777777" w:rsidR="00543598" w:rsidRDefault="00000000">
            <w:pPr>
              <w:pStyle w:val="Compact"/>
            </w:pPr>
            <w:r>
              <w:t>Built-in functions</w:t>
            </w:r>
          </w:p>
        </w:tc>
      </w:tr>
      <w:tr w:rsidR="00543598" w14:paraId="03F9C78F" w14:textId="77777777">
        <w:tc>
          <w:tcPr>
            <w:tcW w:w="2184" w:type="dxa"/>
          </w:tcPr>
          <w:p w14:paraId="1BE8DF00" w14:textId="77777777" w:rsidR="00543598" w:rsidRDefault="00000000">
            <w:pPr>
              <w:pStyle w:val="Compact"/>
            </w:pPr>
            <w:r>
              <w:rPr>
                <w:b/>
                <w:bCs/>
              </w:rPr>
              <w:t>Security</w:t>
            </w:r>
          </w:p>
        </w:tc>
        <w:tc>
          <w:tcPr>
            <w:tcW w:w="3004" w:type="dxa"/>
          </w:tcPr>
          <w:p w14:paraId="4FBFBB58" w14:textId="77777777" w:rsidR="00543598" w:rsidRDefault="00000000">
            <w:pPr>
              <w:pStyle w:val="Compact"/>
            </w:pPr>
            <w:r>
              <w:t>Guardian wraps all MCPs</w:t>
            </w:r>
          </w:p>
        </w:tc>
        <w:tc>
          <w:tcPr>
            <w:tcW w:w="2731" w:type="dxa"/>
          </w:tcPr>
          <w:p w14:paraId="09830F97" w14:textId="77777777" w:rsidR="00543598" w:rsidRDefault="00000000">
            <w:pPr>
              <w:pStyle w:val="Compact"/>
            </w:pPr>
            <w:r>
              <w:t>Tool policy layer</w:t>
            </w:r>
          </w:p>
        </w:tc>
      </w:tr>
      <w:tr w:rsidR="00543598" w14:paraId="7F75C432" w14:textId="77777777">
        <w:tc>
          <w:tcPr>
            <w:tcW w:w="2184" w:type="dxa"/>
          </w:tcPr>
          <w:p w14:paraId="2069792A" w14:textId="77777777" w:rsidR="00543598" w:rsidRDefault="00000000">
            <w:pPr>
              <w:pStyle w:val="Compact"/>
            </w:pPr>
            <w:r>
              <w:rPr>
                <w:b/>
                <w:bCs/>
              </w:rPr>
              <w:t>Tool execution</w:t>
            </w:r>
          </w:p>
        </w:tc>
        <w:tc>
          <w:tcPr>
            <w:tcW w:w="3004" w:type="dxa"/>
          </w:tcPr>
          <w:p w14:paraId="095A0D4A" w14:textId="77777777" w:rsidR="00543598" w:rsidRDefault="00000000">
            <w:pPr>
              <w:pStyle w:val="Compact"/>
            </w:pPr>
            <w:r>
              <w:t>Stop-call-resume (HTTP round-trip)</w:t>
            </w:r>
          </w:p>
        </w:tc>
        <w:tc>
          <w:tcPr>
            <w:tcW w:w="2731" w:type="dxa"/>
          </w:tcPr>
          <w:p w14:paraId="5EBC78DE" w14:textId="77777777" w:rsidR="00543598" w:rsidRDefault="00000000">
            <w:pPr>
              <w:pStyle w:val="Compact"/>
            </w:pPr>
            <w:r>
              <w:t>Inline backfill (mid-stream)</w:t>
            </w:r>
          </w:p>
        </w:tc>
      </w:tr>
      <w:tr w:rsidR="00543598" w14:paraId="7D3AF429" w14:textId="77777777">
        <w:tc>
          <w:tcPr>
            <w:tcW w:w="2184" w:type="dxa"/>
          </w:tcPr>
          <w:p w14:paraId="63F4B36A" w14:textId="77777777" w:rsidR="00543598" w:rsidRDefault="00000000">
            <w:pPr>
              <w:pStyle w:val="Compact"/>
            </w:pPr>
            <w:r>
              <w:rPr>
                <w:b/>
                <w:bCs/>
              </w:rPr>
              <w:lastRenderedPageBreak/>
              <w:t>Discovery</w:t>
            </w:r>
          </w:p>
        </w:tc>
        <w:tc>
          <w:tcPr>
            <w:tcW w:w="3004" w:type="dxa"/>
          </w:tcPr>
          <w:p w14:paraId="3D93D016" w14:textId="77777777" w:rsidR="00543598" w:rsidRDefault="00000000">
            <w:pPr>
              <w:pStyle w:val="Compact"/>
            </w:pPr>
            <w:r>
              <w:t>Package manifest auto-scan</w:t>
            </w:r>
          </w:p>
        </w:tc>
        <w:tc>
          <w:tcPr>
            <w:tcW w:w="2731" w:type="dxa"/>
          </w:tcPr>
          <w:p w14:paraId="6AA2A904" w14:textId="77777777" w:rsidR="00543598" w:rsidRDefault="00000000">
            <w:pPr>
              <w:pStyle w:val="Compact"/>
            </w:pPr>
            <w:r>
              <w:t>Config-file based</w:t>
            </w:r>
          </w:p>
        </w:tc>
      </w:tr>
      <w:tr w:rsidR="00543598" w14:paraId="62FE0631" w14:textId="77777777">
        <w:tc>
          <w:tcPr>
            <w:tcW w:w="2184" w:type="dxa"/>
          </w:tcPr>
          <w:p w14:paraId="59B5D6CF" w14:textId="77777777" w:rsidR="00543598" w:rsidRDefault="00000000">
            <w:pPr>
              <w:pStyle w:val="Compact"/>
            </w:pPr>
            <w:r>
              <w:rPr>
                <w:b/>
                <w:bCs/>
              </w:rPr>
              <w:t>Channels</w:t>
            </w:r>
          </w:p>
        </w:tc>
        <w:tc>
          <w:tcPr>
            <w:tcW w:w="3004" w:type="dxa"/>
          </w:tcPr>
          <w:p w14:paraId="2FFE9E17" w14:textId="77777777" w:rsidR="00543598" w:rsidRDefault="00000000">
            <w:pPr>
              <w:pStyle w:val="Compact"/>
            </w:pPr>
            <w:r>
              <w:t>Telegram only</w:t>
            </w:r>
          </w:p>
        </w:tc>
        <w:tc>
          <w:tcPr>
            <w:tcW w:w="2731" w:type="dxa"/>
          </w:tcPr>
          <w:p w14:paraId="5603987E" w14:textId="77777777" w:rsidR="00543598" w:rsidRDefault="00000000">
            <w:pPr>
              <w:pStyle w:val="Compact"/>
            </w:pPr>
            <w:r>
              <w:t>13+ platforms</w:t>
            </w:r>
          </w:p>
        </w:tc>
      </w:tr>
      <w:tr w:rsidR="00543598" w14:paraId="049D0063" w14:textId="77777777">
        <w:tc>
          <w:tcPr>
            <w:tcW w:w="2184" w:type="dxa"/>
          </w:tcPr>
          <w:p w14:paraId="46407FA2" w14:textId="77777777" w:rsidR="00543598" w:rsidRDefault="00000000">
            <w:pPr>
              <w:pStyle w:val="Compact"/>
            </w:pPr>
            <w:r>
              <w:rPr>
                <w:b/>
                <w:bCs/>
              </w:rPr>
              <w:t>Memory</w:t>
            </w:r>
          </w:p>
        </w:tc>
        <w:tc>
          <w:tcPr>
            <w:tcW w:w="3004" w:type="dxa"/>
          </w:tcPr>
          <w:p w14:paraId="336D5107" w14:textId="77777777" w:rsidR="00543598" w:rsidRDefault="00000000">
            <w:pPr>
              <w:pStyle w:val="Compact"/>
            </w:pPr>
            <w:r>
              <w:t>SQLite (7 tables, 3-tier search)</w:t>
            </w:r>
          </w:p>
        </w:tc>
        <w:tc>
          <w:tcPr>
            <w:tcW w:w="2731" w:type="dxa"/>
          </w:tcPr>
          <w:p w14:paraId="03CA57F5" w14:textId="77777777" w:rsidR="00543598" w:rsidRDefault="00000000">
            <w:pPr>
              <w:pStyle w:val="Compact"/>
            </w:pPr>
            <w:r>
              <w:t>SQLite (Markdown files, 2-tier search)</w:t>
            </w:r>
          </w:p>
        </w:tc>
      </w:tr>
      <w:tr w:rsidR="00543598" w14:paraId="43E11006" w14:textId="77777777">
        <w:tc>
          <w:tcPr>
            <w:tcW w:w="2184" w:type="dxa"/>
          </w:tcPr>
          <w:p w14:paraId="16249A27" w14:textId="77777777" w:rsidR="00543598" w:rsidRDefault="00000000">
            <w:pPr>
              <w:pStyle w:val="Compact"/>
            </w:pPr>
            <w:r>
              <w:rPr>
                <w:b/>
                <w:bCs/>
              </w:rPr>
              <w:t>Skills</w:t>
            </w:r>
          </w:p>
        </w:tc>
        <w:tc>
          <w:tcPr>
            <w:tcW w:w="3004" w:type="dxa"/>
          </w:tcPr>
          <w:p w14:paraId="153A88E3" w14:textId="77777777" w:rsidR="00543598" w:rsidRDefault="00000000">
            <w:pPr>
              <w:pStyle w:val="Compact"/>
            </w:pPr>
            <w:r>
              <w:t>Inngest scheduler + 2-tier execution</w:t>
            </w:r>
          </w:p>
        </w:tc>
        <w:tc>
          <w:tcPr>
            <w:tcW w:w="2731" w:type="dxa"/>
          </w:tcPr>
          <w:p w14:paraId="01A22138" w14:textId="77777777" w:rsidR="00543598" w:rsidRDefault="00000000">
            <w:pPr>
              <w:pStyle w:val="Compact"/>
            </w:pPr>
            <w:r>
              <w:t>Filesystem skills + lazy loading</w:t>
            </w:r>
          </w:p>
        </w:tc>
      </w:tr>
      <w:tr w:rsidR="00543598" w14:paraId="0D963DCD" w14:textId="77777777">
        <w:tc>
          <w:tcPr>
            <w:tcW w:w="2184" w:type="dxa"/>
          </w:tcPr>
          <w:p w14:paraId="2C30963E" w14:textId="77777777" w:rsidR="00543598" w:rsidRDefault="00000000">
            <w:pPr>
              <w:pStyle w:val="Compact"/>
            </w:pPr>
            <w:r>
              <w:rPr>
                <w:b/>
                <w:bCs/>
              </w:rPr>
              <w:t>Native apps</w:t>
            </w:r>
          </w:p>
        </w:tc>
        <w:tc>
          <w:tcPr>
            <w:tcW w:w="3004" w:type="dxa"/>
          </w:tcPr>
          <w:p w14:paraId="5F008237" w14:textId="77777777" w:rsidR="00543598" w:rsidRDefault="00000000">
            <w:pPr>
              <w:pStyle w:val="Compact"/>
            </w:pPr>
            <w:r>
              <w:t>None</w:t>
            </w:r>
          </w:p>
        </w:tc>
        <w:tc>
          <w:tcPr>
            <w:tcW w:w="2731" w:type="dxa"/>
          </w:tcPr>
          <w:p w14:paraId="319072F0" w14:textId="77777777" w:rsidR="00543598" w:rsidRDefault="00000000">
            <w:pPr>
              <w:pStyle w:val="Compact"/>
            </w:pPr>
            <w:r>
              <w:t>macOS, iOS, Android</w:t>
            </w:r>
          </w:p>
        </w:tc>
      </w:tr>
    </w:tbl>
    <w:p w14:paraId="57CDA86E" w14:textId="77777777" w:rsidR="00543598" w:rsidRDefault="006F6D01">
      <w:r>
        <w:rPr>
          <w:noProof/>
        </w:rPr>
        <w:pict w14:anchorId="2DC1852E">
          <v:rect id="_x0000_i1042" alt="" style="width:468pt;height:.05pt;mso-width-percent:0;mso-height-percent:0;mso-width-percent:0;mso-height-percent:0" o:hralign="center" o:hrstd="t" o:hr="t"/>
        </w:pict>
      </w:r>
    </w:p>
    <w:p w14:paraId="07C35E54" w14:textId="77777777" w:rsidR="00543598" w:rsidRDefault="00000000">
      <w:pPr>
        <w:pStyle w:val="Heading2"/>
      </w:pPr>
      <w:bookmarkStart w:id="6" w:name="scorecard-summary"/>
      <w:bookmarkEnd w:id="4"/>
      <w:bookmarkEnd w:id="5"/>
      <w:r>
        <w:t>Scorecard Summary</w:t>
      </w:r>
    </w:p>
    <w:tbl>
      <w:tblPr>
        <w:tblStyle w:val="Table"/>
        <w:tblW w:w="0" w:type="auto"/>
        <w:tblLook w:val="0020" w:firstRow="1" w:lastRow="0" w:firstColumn="0" w:lastColumn="0" w:noHBand="0" w:noVBand="0"/>
      </w:tblPr>
      <w:tblGrid>
        <w:gridCol w:w="2105"/>
        <w:gridCol w:w="2291"/>
      </w:tblGrid>
      <w:tr w:rsidR="00543598" w14:paraId="21536A07"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0" w:type="auto"/>
          </w:tcPr>
          <w:p w14:paraId="6D06723D" w14:textId="77777777" w:rsidR="00543598" w:rsidRDefault="00543598">
            <w:pPr>
              <w:pStyle w:val="Compact"/>
            </w:pPr>
          </w:p>
        </w:tc>
        <w:tc>
          <w:tcPr>
            <w:tcW w:w="0" w:type="auto"/>
          </w:tcPr>
          <w:p w14:paraId="2B597111" w14:textId="77777777" w:rsidR="00543598" w:rsidRDefault="00000000">
            <w:pPr>
              <w:pStyle w:val="Compact"/>
            </w:pPr>
            <w:r>
              <w:t>Count</w:t>
            </w:r>
          </w:p>
        </w:tc>
      </w:tr>
      <w:tr w:rsidR="00543598" w14:paraId="1F300259" w14:textId="77777777">
        <w:tc>
          <w:tcPr>
            <w:tcW w:w="0" w:type="auto"/>
          </w:tcPr>
          <w:p w14:paraId="181741A6" w14:textId="77777777" w:rsidR="00543598" w:rsidRDefault="00000000">
            <w:pPr>
              <w:pStyle w:val="Compact"/>
            </w:pPr>
            <w:r>
              <w:rPr>
                <w:b/>
                <w:bCs/>
              </w:rPr>
              <w:t>Annabelle Ahead</w:t>
            </w:r>
          </w:p>
        </w:tc>
        <w:tc>
          <w:tcPr>
            <w:tcW w:w="0" w:type="auto"/>
          </w:tcPr>
          <w:p w14:paraId="4F3E2C22" w14:textId="77777777" w:rsidR="00543598" w:rsidRDefault="00000000">
            <w:pPr>
              <w:pStyle w:val="Compact"/>
            </w:pPr>
            <w:r>
              <w:t>36 of 55 dimensions</w:t>
            </w:r>
          </w:p>
        </w:tc>
      </w:tr>
      <w:tr w:rsidR="00543598" w14:paraId="79C67119" w14:textId="77777777">
        <w:tc>
          <w:tcPr>
            <w:tcW w:w="0" w:type="auto"/>
          </w:tcPr>
          <w:p w14:paraId="0FD6DCB0" w14:textId="77777777" w:rsidR="00543598" w:rsidRDefault="00000000">
            <w:pPr>
              <w:pStyle w:val="Compact"/>
            </w:pPr>
            <w:r>
              <w:rPr>
                <w:b/>
                <w:bCs/>
              </w:rPr>
              <w:t>Comparable</w:t>
            </w:r>
          </w:p>
        </w:tc>
        <w:tc>
          <w:tcPr>
            <w:tcW w:w="0" w:type="auto"/>
          </w:tcPr>
          <w:p w14:paraId="40DD02EF" w14:textId="77777777" w:rsidR="00543598" w:rsidRDefault="00000000">
            <w:pPr>
              <w:pStyle w:val="Compact"/>
            </w:pPr>
            <w:r>
              <w:t>9 of 55 dimensions</w:t>
            </w:r>
          </w:p>
        </w:tc>
      </w:tr>
      <w:tr w:rsidR="00543598" w14:paraId="494C0494" w14:textId="77777777">
        <w:tc>
          <w:tcPr>
            <w:tcW w:w="0" w:type="auto"/>
          </w:tcPr>
          <w:p w14:paraId="4CEDC9F6" w14:textId="77777777" w:rsidR="00543598" w:rsidRDefault="00000000">
            <w:pPr>
              <w:pStyle w:val="Compact"/>
            </w:pPr>
            <w:r>
              <w:rPr>
                <w:b/>
                <w:bCs/>
              </w:rPr>
              <w:t>OpenClaw Ahead</w:t>
            </w:r>
          </w:p>
        </w:tc>
        <w:tc>
          <w:tcPr>
            <w:tcW w:w="0" w:type="auto"/>
          </w:tcPr>
          <w:p w14:paraId="5969C233" w14:textId="77777777" w:rsidR="00543598" w:rsidRDefault="00000000">
            <w:pPr>
              <w:pStyle w:val="Compact"/>
            </w:pPr>
            <w:r>
              <w:t>10 of 55 dimensions</w:t>
            </w:r>
          </w:p>
        </w:tc>
      </w:tr>
    </w:tbl>
    <w:p w14:paraId="04588ABE" w14:textId="77777777" w:rsidR="00543598" w:rsidRDefault="00000000">
      <w:pPr>
        <w:pStyle w:val="CaptionedFigure"/>
      </w:pPr>
      <w:r>
        <w:rPr>
          <w:noProof/>
        </w:rPr>
        <w:drawing>
          <wp:inline distT="0" distB="0" distL="0" distR="0" wp14:anchorId="580261B3" wp14:editId="6E6AF6D4">
            <wp:extent cx="5334000" cy="3556000"/>
            <wp:effectExtent l="0" t="0" r="0" b="0"/>
            <wp:docPr id="18" name="Picture" descr="Comparison Scorecard Pie"/>
            <wp:cNvGraphicFramePr/>
            <a:graphic xmlns:a="http://schemas.openxmlformats.org/drawingml/2006/main">
              <a:graphicData uri="http://schemas.openxmlformats.org/drawingml/2006/picture">
                <pic:pic xmlns:pic="http://schemas.openxmlformats.org/drawingml/2006/picture">
                  <pic:nvPicPr>
                    <pic:cNvPr id="19" name="Picture" descr="Comparison_Scorecard_Pie.png"/>
                    <pic:cNvPicPr>
                      <a:picLocks noChangeAspect="1" noChangeArrowheads="1"/>
                    </pic:cNvPicPr>
                  </pic:nvPicPr>
                  <pic:blipFill>
                    <a:blip r:embed="rId6"/>
                    <a:stretch>
                      <a:fillRect/>
                    </a:stretch>
                  </pic:blipFill>
                  <pic:spPr bwMode="auto">
                    <a:xfrm>
                      <a:off x="0" y="0"/>
                      <a:ext cx="5334000" cy="3556000"/>
                    </a:xfrm>
                    <a:prstGeom prst="rect">
                      <a:avLst/>
                    </a:prstGeom>
                    <a:noFill/>
                    <a:ln w="9525">
                      <a:noFill/>
                      <a:headEnd/>
                      <a:tailEnd/>
                    </a:ln>
                  </pic:spPr>
                </pic:pic>
              </a:graphicData>
            </a:graphic>
          </wp:inline>
        </w:drawing>
      </w:r>
    </w:p>
    <w:p w14:paraId="53CF60DB" w14:textId="77777777" w:rsidR="00543598" w:rsidRDefault="00000000">
      <w:pPr>
        <w:pStyle w:val="ImageCaption"/>
      </w:pPr>
      <w:r>
        <w:t>Comparison Scorecard Pie</w:t>
      </w:r>
    </w:p>
    <w:p w14:paraId="55C3967C" w14:textId="77777777" w:rsidR="00543598" w:rsidRDefault="00000000">
      <w:pPr>
        <w:pStyle w:val="BodyText"/>
      </w:pPr>
      <w:r>
        <w:rPr>
          <w:b/>
          <w:bCs/>
        </w:rPr>
        <w:t>Scope:</w:t>
      </w:r>
      <w:r>
        <w:t xml:space="preserve"> Core architecture, inference, execution, safety, memory, agents, web, voice, files, email, skills, observability, architectural extensibility &amp; parallelism. </w:t>
      </w:r>
      <w:r>
        <w:rPr>
          <w:b/>
          <w:bCs/>
        </w:rPr>
        <w:t>Excludes:</w:t>
      </w:r>
      <w:r>
        <w:t xml:space="preserve"> Messaging channel breadth (OpenClaw’s 13+ channels vs Annabelle’s Telegram-only) — this is a separate strategic dimension, not a capability comparison.</w:t>
      </w:r>
    </w:p>
    <w:p w14:paraId="4B710696" w14:textId="77777777" w:rsidR="00543598" w:rsidRDefault="00000000">
      <w:pPr>
        <w:pStyle w:val="BodyText"/>
      </w:pPr>
      <w:r>
        <w:rPr>
          <w:b/>
          <w:bCs/>
        </w:rPr>
        <w:lastRenderedPageBreak/>
        <w:t>Methodology:</w:t>
      </w:r>
      <w:r>
        <w:t xml:space="preserve"> Each of the 13 major categories contains 3-6 sub-dimensions, totaling 55 individual comparisons. Each sub-dimension is scored as </w:t>
      </w:r>
      <w:r>
        <w:rPr>
          <w:b/>
          <w:bCs/>
        </w:rPr>
        <w:t>Annabelle</w:t>
      </w:r>
      <w:r>
        <w:t xml:space="preserve">, </w:t>
      </w:r>
      <w:r>
        <w:rPr>
          <w:b/>
          <w:bCs/>
        </w:rPr>
        <w:t>Comparable</w:t>
      </w:r>
      <w:r>
        <w:t xml:space="preserve">, or </w:t>
      </w:r>
      <w:r>
        <w:rPr>
          <w:b/>
          <w:bCs/>
        </w:rPr>
        <w:t>OpenClaw</w:t>
      </w:r>
      <w:r>
        <w:t xml:space="preserve"> based on current implementation status, not roadmap.</w:t>
      </w:r>
    </w:p>
    <w:p w14:paraId="4A1685C7" w14:textId="77777777" w:rsidR="00543598" w:rsidRDefault="006F6D01">
      <w:r>
        <w:rPr>
          <w:noProof/>
        </w:rPr>
        <w:pict w14:anchorId="22CAEF38">
          <v:rect id="_x0000_i1041" alt="" style="width:468pt;height:.05pt;mso-width-percent:0;mso-height-percent:0;mso-width-percent:0;mso-height-percent:0" o:hralign="center" o:hrstd="t" o:hr="t"/>
        </w:pict>
      </w:r>
    </w:p>
    <w:p w14:paraId="5D17029A" w14:textId="77777777" w:rsidR="00543598" w:rsidRDefault="00000000">
      <w:pPr>
        <w:pStyle w:val="Heading2"/>
      </w:pPr>
      <w:bookmarkStart w:id="7" w:name="core-architecture"/>
      <w:bookmarkEnd w:id="6"/>
      <w:r>
        <w:t>1. Core Architecture</w:t>
      </w:r>
    </w:p>
    <w:tbl>
      <w:tblPr>
        <w:tblStyle w:val="Table"/>
        <w:tblW w:w="5000" w:type="pct"/>
        <w:tblLayout w:type="fixed"/>
        <w:tblLook w:val="0020" w:firstRow="1" w:lastRow="0" w:firstColumn="0" w:lastColumn="0" w:noHBand="0" w:noVBand="0"/>
      </w:tblPr>
      <w:tblGrid>
        <w:gridCol w:w="700"/>
        <w:gridCol w:w="2569"/>
        <w:gridCol w:w="2569"/>
        <w:gridCol w:w="2336"/>
        <w:gridCol w:w="1402"/>
      </w:tblGrid>
      <w:tr w:rsidR="00543598" w14:paraId="24522BD8"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579" w:type="dxa"/>
          </w:tcPr>
          <w:p w14:paraId="56CBA995" w14:textId="77777777" w:rsidR="00543598" w:rsidRDefault="00000000">
            <w:pPr>
              <w:pStyle w:val="Compact"/>
            </w:pPr>
            <w:r>
              <w:t>#</w:t>
            </w:r>
          </w:p>
        </w:tc>
        <w:tc>
          <w:tcPr>
            <w:tcW w:w="2124" w:type="dxa"/>
          </w:tcPr>
          <w:p w14:paraId="5E359896" w14:textId="77777777" w:rsidR="00543598" w:rsidRDefault="00000000">
            <w:pPr>
              <w:pStyle w:val="Compact"/>
            </w:pPr>
            <w:r>
              <w:t>Dimension</w:t>
            </w:r>
          </w:p>
        </w:tc>
        <w:tc>
          <w:tcPr>
            <w:tcW w:w="2124" w:type="dxa"/>
          </w:tcPr>
          <w:p w14:paraId="492B9C11" w14:textId="77777777" w:rsidR="00543598" w:rsidRDefault="00000000">
            <w:pPr>
              <w:pStyle w:val="Compact"/>
            </w:pPr>
            <w:r>
              <w:t>Annabelle</w:t>
            </w:r>
          </w:p>
        </w:tc>
        <w:tc>
          <w:tcPr>
            <w:tcW w:w="1931" w:type="dxa"/>
          </w:tcPr>
          <w:p w14:paraId="290F0F65" w14:textId="77777777" w:rsidR="00543598" w:rsidRDefault="00000000">
            <w:pPr>
              <w:pStyle w:val="Compact"/>
            </w:pPr>
            <w:r>
              <w:t>OpenClaw</w:t>
            </w:r>
          </w:p>
        </w:tc>
        <w:tc>
          <w:tcPr>
            <w:tcW w:w="1159" w:type="dxa"/>
          </w:tcPr>
          <w:p w14:paraId="41CE59A7" w14:textId="77777777" w:rsidR="00543598" w:rsidRDefault="00000000">
            <w:pPr>
              <w:pStyle w:val="Compact"/>
            </w:pPr>
            <w:r>
              <w:t>Edge</w:t>
            </w:r>
          </w:p>
        </w:tc>
      </w:tr>
      <w:tr w:rsidR="00543598" w14:paraId="50AF77E8" w14:textId="77777777">
        <w:tc>
          <w:tcPr>
            <w:tcW w:w="579" w:type="dxa"/>
          </w:tcPr>
          <w:p w14:paraId="7F68BE94" w14:textId="77777777" w:rsidR="00543598" w:rsidRDefault="00000000">
            <w:pPr>
              <w:pStyle w:val="Compact"/>
            </w:pPr>
            <w:r>
              <w:t>1</w:t>
            </w:r>
          </w:p>
        </w:tc>
        <w:tc>
          <w:tcPr>
            <w:tcW w:w="2124" w:type="dxa"/>
          </w:tcPr>
          <w:p w14:paraId="70642E0C" w14:textId="77777777" w:rsidR="00543598" w:rsidRDefault="00000000">
            <w:pPr>
              <w:pStyle w:val="Compact"/>
            </w:pPr>
            <w:r>
              <w:rPr>
                <w:b/>
                <w:bCs/>
              </w:rPr>
              <w:t>Runtime Model</w:t>
            </w:r>
          </w:p>
        </w:tc>
        <w:tc>
          <w:tcPr>
            <w:tcW w:w="2124" w:type="dxa"/>
          </w:tcPr>
          <w:p w14:paraId="4E476CFB" w14:textId="77777777" w:rsidR="00543598" w:rsidRDefault="00000000">
            <w:pPr>
              <w:pStyle w:val="Compact"/>
            </w:pPr>
            <w:r>
              <w:t>Orchestrator (Express HTTP :8010) spawns MCPs as stdio child processes. Thinker is separate Node.js process. Process isolation by design.</w:t>
            </w:r>
          </w:p>
        </w:tc>
        <w:tc>
          <w:tcPr>
            <w:tcW w:w="1931" w:type="dxa"/>
          </w:tcPr>
          <w:p w14:paraId="252CC54F" w14:textId="77777777" w:rsidR="00543598" w:rsidRDefault="00000000">
            <w:pPr>
              <w:pStyle w:val="Compact"/>
            </w:pPr>
            <w:r>
              <w:t>Single-process Gateway (WebSocket :18789) with embedded PiEmbeddedRunner. All in one process.</w:t>
            </w:r>
          </w:p>
        </w:tc>
        <w:tc>
          <w:tcPr>
            <w:tcW w:w="1159" w:type="dxa"/>
          </w:tcPr>
          <w:p w14:paraId="419A1F4C" w14:textId="77777777" w:rsidR="00543598" w:rsidRDefault="00000000">
            <w:pPr>
              <w:pStyle w:val="Compact"/>
            </w:pPr>
            <w:r>
              <w:rPr>
                <w:b/>
                <w:bCs/>
              </w:rPr>
              <w:t>Annabelle</w:t>
            </w:r>
            <w:r>
              <w:t xml:space="preserve"> — process isolation means a crashed MCP doesn’t take down the system</w:t>
            </w:r>
          </w:p>
        </w:tc>
      </w:tr>
      <w:tr w:rsidR="00543598" w14:paraId="3921C212" w14:textId="77777777">
        <w:tc>
          <w:tcPr>
            <w:tcW w:w="579" w:type="dxa"/>
          </w:tcPr>
          <w:p w14:paraId="7697DC30" w14:textId="77777777" w:rsidR="00543598" w:rsidRDefault="00000000">
            <w:pPr>
              <w:pStyle w:val="Compact"/>
            </w:pPr>
            <w:r>
              <w:t>2</w:t>
            </w:r>
          </w:p>
        </w:tc>
        <w:tc>
          <w:tcPr>
            <w:tcW w:w="2124" w:type="dxa"/>
          </w:tcPr>
          <w:p w14:paraId="3AE726A2" w14:textId="77777777" w:rsidR="00543598" w:rsidRDefault="00000000">
            <w:pPr>
              <w:pStyle w:val="Compact"/>
            </w:pPr>
            <w:r>
              <w:rPr>
                <w:b/>
                <w:bCs/>
              </w:rPr>
              <w:t>Process Architecture</w:t>
            </w:r>
          </w:p>
        </w:tc>
        <w:tc>
          <w:tcPr>
            <w:tcW w:w="2124" w:type="dxa"/>
          </w:tcPr>
          <w:p w14:paraId="50C1DECE" w14:textId="77777777" w:rsidR="00543598" w:rsidRDefault="00000000">
            <w:pPr>
              <w:pStyle w:val="Compact"/>
            </w:pPr>
            <w:r>
              <w:t>Multi-process: Orchestrator + Thinker + 10 MCP child processes + Inngest. Each MCP is an independent process with its own memory space.</w:t>
            </w:r>
          </w:p>
        </w:tc>
        <w:tc>
          <w:tcPr>
            <w:tcW w:w="1931" w:type="dxa"/>
          </w:tcPr>
          <w:p w14:paraId="388D6964" w14:textId="77777777" w:rsidR="00543598" w:rsidRDefault="00000000">
            <w:pPr>
              <w:pStyle w:val="Compact"/>
            </w:pPr>
            <w:r>
              <w:t>Single-process: Gateway embeds agent runtime, channel adapters, tools. Simpler but single point of failure.</w:t>
            </w:r>
          </w:p>
        </w:tc>
        <w:tc>
          <w:tcPr>
            <w:tcW w:w="1159" w:type="dxa"/>
          </w:tcPr>
          <w:p w14:paraId="2410F207" w14:textId="77777777" w:rsidR="00543598" w:rsidRDefault="00000000">
            <w:pPr>
              <w:pStyle w:val="Compact"/>
            </w:pPr>
            <w:r>
              <w:rPr>
                <w:b/>
                <w:bCs/>
              </w:rPr>
              <w:t>Annabelle</w:t>
            </w:r>
            <w:r>
              <w:t xml:space="preserve"> — fault isolation, individual MCP restart without system downtime</w:t>
            </w:r>
          </w:p>
        </w:tc>
      </w:tr>
      <w:tr w:rsidR="00543598" w14:paraId="3FDEA451" w14:textId="77777777">
        <w:tc>
          <w:tcPr>
            <w:tcW w:w="579" w:type="dxa"/>
          </w:tcPr>
          <w:p w14:paraId="5F1F09F9" w14:textId="77777777" w:rsidR="00543598" w:rsidRDefault="00000000">
            <w:pPr>
              <w:pStyle w:val="Compact"/>
            </w:pPr>
            <w:r>
              <w:t>3</w:t>
            </w:r>
          </w:p>
        </w:tc>
        <w:tc>
          <w:tcPr>
            <w:tcW w:w="2124" w:type="dxa"/>
          </w:tcPr>
          <w:p w14:paraId="44CE82B4" w14:textId="77777777" w:rsidR="00543598" w:rsidRDefault="00000000">
            <w:pPr>
              <w:pStyle w:val="Compact"/>
            </w:pPr>
            <w:r>
              <w:rPr>
                <w:b/>
                <w:bCs/>
              </w:rPr>
              <w:t>Transport Protocol</w:t>
            </w:r>
          </w:p>
        </w:tc>
        <w:tc>
          <w:tcPr>
            <w:tcW w:w="2124" w:type="dxa"/>
          </w:tcPr>
          <w:p w14:paraId="417906C9" w14:textId="77777777" w:rsidR="00543598" w:rsidRDefault="00000000">
            <w:pPr>
              <w:pStyle w:val="Compact"/>
            </w:pPr>
            <w:r>
              <w:t>MCP JSON-RPC over stdio (child processes). HTTP API between Orchestrator and Thinker. Auth token for HTTP endpoints.</w:t>
            </w:r>
          </w:p>
        </w:tc>
        <w:tc>
          <w:tcPr>
            <w:tcW w:w="1931" w:type="dxa"/>
          </w:tcPr>
          <w:p w14:paraId="5B062D3A" w14:textId="77777777" w:rsidR="00543598" w:rsidRDefault="00000000">
            <w:pPr>
              <w:pStyle w:val="Compact"/>
            </w:pPr>
            <w:r>
              <w:t>WebSocket RPC with TypeBox schema validation. Same protocol for CLI, web, native apps. Swift type generation from schemas.</w:t>
            </w:r>
          </w:p>
        </w:tc>
        <w:tc>
          <w:tcPr>
            <w:tcW w:w="1159" w:type="dxa"/>
          </w:tcPr>
          <w:p w14:paraId="1701EC9B" w14:textId="77777777" w:rsidR="00543598" w:rsidRDefault="00000000">
            <w:pPr>
              <w:pStyle w:val="Compact"/>
            </w:pPr>
            <w:r>
              <w:rPr>
                <w:b/>
                <w:bCs/>
              </w:rPr>
              <w:t>Comparable</w:t>
            </w:r>
            <w:r>
              <w:t xml:space="preserve"> — different tradeoffs. MCP is a standard protocol; TypeBox is more tightly integrated</w:t>
            </w:r>
          </w:p>
        </w:tc>
      </w:tr>
      <w:tr w:rsidR="00543598" w14:paraId="1B0721AD" w14:textId="77777777">
        <w:tc>
          <w:tcPr>
            <w:tcW w:w="579" w:type="dxa"/>
          </w:tcPr>
          <w:p w14:paraId="5B527F21" w14:textId="77777777" w:rsidR="00543598" w:rsidRDefault="00000000">
            <w:pPr>
              <w:pStyle w:val="Compact"/>
            </w:pPr>
            <w:r>
              <w:t>4</w:t>
            </w:r>
          </w:p>
        </w:tc>
        <w:tc>
          <w:tcPr>
            <w:tcW w:w="2124" w:type="dxa"/>
          </w:tcPr>
          <w:p w14:paraId="06E40EAD" w14:textId="77777777" w:rsidR="00543598" w:rsidRDefault="00000000">
            <w:pPr>
              <w:pStyle w:val="Compact"/>
            </w:pPr>
            <w:r>
              <w:rPr>
                <w:b/>
                <w:bCs/>
              </w:rPr>
              <w:t>Auto-Discovery</w:t>
            </w:r>
          </w:p>
        </w:tc>
        <w:tc>
          <w:tcPr>
            <w:tcW w:w="2124" w:type="dxa"/>
          </w:tcPr>
          <w:p w14:paraId="7613B5B9" w14:textId="77777777" w:rsidR="00543598" w:rsidRDefault="00000000">
            <w:pPr>
              <w:pStyle w:val="Compact"/>
            </w:pPr>
            <w:r>
              <w:t xml:space="preserve">Scans sibling directories for </w:t>
            </w:r>
            <w:r>
              <w:rPr>
                <w:rStyle w:val="VerbatimChar"/>
              </w:rPr>
              <w:t>package.json</w:t>
            </w:r>
            <w:r>
              <w:t xml:space="preserve"> with </w:t>
            </w:r>
            <w:r>
              <w:rPr>
                <w:rStyle w:val="VerbatimChar"/>
              </w:rPr>
              <w:t>"annabelle"</w:t>
            </w:r>
            <w:r>
              <w:t xml:space="preserve"> manifest. Dynamic config at startup. Env-</w:t>
            </w:r>
            <w:r>
              <w:lastRenderedPageBreak/>
              <w:t>based disable (</w:t>
            </w:r>
            <w:r>
              <w:rPr>
                <w:rStyle w:val="VerbatimChar"/>
              </w:rPr>
              <w:t>${NAME}_MCP_ENABLED=false</w:t>
            </w:r>
            <w:r>
              <w:t>).</w:t>
            </w:r>
          </w:p>
        </w:tc>
        <w:tc>
          <w:tcPr>
            <w:tcW w:w="1931" w:type="dxa"/>
          </w:tcPr>
          <w:p w14:paraId="6D2F60DB" w14:textId="77777777" w:rsidR="00543598" w:rsidRDefault="00000000">
            <w:pPr>
              <w:pStyle w:val="Compact"/>
            </w:pPr>
            <w:r>
              <w:lastRenderedPageBreak/>
              <w:t xml:space="preserve">Configured via </w:t>
            </w:r>
            <w:r>
              <w:rPr>
                <w:rStyle w:val="VerbatimChar"/>
              </w:rPr>
              <w:t>agents.json</w:t>
            </w:r>
            <w:r>
              <w:t xml:space="preserve"> / </w:t>
            </w:r>
            <w:r>
              <w:rPr>
                <w:rStyle w:val="VerbatimChar"/>
              </w:rPr>
              <w:t>openclaw.json</w:t>
            </w:r>
            <w:r>
              <w:t xml:space="preserve">. Skills discovered from filesystem directories. No </w:t>
            </w:r>
            <w:r>
              <w:lastRenderedPageBreak/>
              <w:t>manifest-based MCP discovery.</w:t>
            </w:r>
          </w:p>
        </w:tc>
        <w:tc>
          <w:tcPr>
            <w:tcW w:w="1159" w:type="dxa"/>
          </w:tcPr>
          <w:p w14:paraId="4DA3ABEA" w14:textId="77777777" w:rsidR="00543598" w:rsidRDefault="00000000">
            <w:pPr>
              <w:pStyle w:val="Compact"/>
            </w:pPr>
            <w:r>
              <w:rPr>
                <w:b/>
                <w:bCs/>
              </w:rPr>
              <w:lastRenderedPageBreak/>
              <w:t>Annabelle</w:t>
            </w:r>
            <w:r>
              <w:t xml:space="preserve"> — drop a folder, build, restart. Zero config </w:t>
            </w:r>
            <w:r>
              <w:lastRenderedPageBreak/>
              <w:t>for new MCPs</w:t>
            </w:r>
          </w:p>
        </w:tc>
      </w:tr>
      <w:tr w:rsidR="00543598" w14:paraId="78534FC1" w14:textId="77777777">
        <w:tc>
          <w:tcPr>
            <w:tcW w:w="579" w:type="dxa"/>
          </w:tcPr>
          <w:p w14:paraId="7BA3B260" w14:textId="77777777" w:rsidR="00543598" w:rsidRDefault="00000000">
            <w:pPr>
              <w:pStyle w:val="Compact"/>
            </w:pPr>
            <w:r>
              <w:lastRenderedPageBreak/>
              <w:t>5</w:t>
            </w:r>
          </w:p>
        </w:tc>
        <w:tc>
          <w:tcPr>
            <w:tcW w:w="2124" w:type="dxa"/>
          </w:tcPr>
          <w:p w14:paraId="51FF067C" w14:textId="77777777" w:rsidR="00543598" w:rsidRDefault="00000000">
            <w:pPr>
              <w:pStyle w:val="Compact"/>
            </w:pPr>
            <w:r>
              <w:rPr>
                <w:b/>
                <w:bCs/>
              </w:rPr>
              <w:t>Plugin / Extension Model</w:t>
            </w:r>
          </w:p>
        </w:tc>
        <w:tc>
          <w:tcPr>
            <w:tcW w:w="2124" w:type="dxa"/>
          </w:tcPr>
          <w:p w14:paraId="3FA89565" w14:textId="77777777" w:rsidR="00543598" w:rsidRDefault="00000000">
            <w:pPr>
              <w:pStyle w:val="Compact"/>
            </w:pPr>
            <w:r>
              <w:t xml:space="preserve">External MCPs via </w:t>
            </w:r>
            <w:r>
              <w:rPr>
                <w:rStyle w:val="VerbatimChar"/>
              </w:rPr>
              <w:t>external-mcps.json</w:t>
            </w:r>
            <w:r>
              <w:t>. Hot-reload (fs.watch, 500ms debounce). Env var resolution. Startup diff with Telegram notification. Guardian wraps all external MCPs.</w:t>
            </w:r>
          </w:p>
        </w:tc>
        <w:tc>
          <w:tcPr>
            <w:tcW w:w="1931" w:type="dxa"/>
          </w:tcPr>
          <w:p w14:paraId="41780F12" w14:textId="77777777" w:rsidR="00543598" w:rsidRDefault="00000000">
            <w:pPr>
              <w:pStyle w:val="Compact"/>
            </w:pPr>
            <w:r>
              <w:t xml:space="preserve">Channel adapters in </w:t>
            </w:r>
            <w:r>
              <w:rPr>
                <w:rStyle w:val="VerbatimChar"/>
              </w:rPr>
              <w:t>extensions/</w:t>
            </w:r>
            <w:r>
              <w:t>. Skills as filesystem directories. MCP integration limited (ACP disables MCP for HTTP/SSE).</w:t>
            </w:r>
          </w:p>
        </w:tc>
        <w:tc>
          <w:tcPr>
            <w:tcW w:w="1159" w:type="dxa"/>
          </w:tcPr>
          <w:p w14:paraId="35E6F50A" w14:textId="77777777" w:rsidR="00543598" w:rsidRDefault="00000000">
            <w:pPr>
              <w:pStyle w:val="Compact"/>
            </w:pPr>
            <w:r>
              <w:rPr>
                <w:b/>
                <w:bCs/>
              </w:rPr>
              <w:t>Annabelle</w:t>
            </w:r>
            <w:r>
              <w:t xml:space="preserve"> — hot-reload, no restart, automatic security wrapping, any MCP server with zero code</w:t>
            </w:r>
          </w:p>
        </w:tc>
      </w:tr>
    </w:tbl>
    <w:p w14:paraId="2F279820" w14:textId="77777777" w:rsidR="00543598" w:rsidRDefault="006F6D01">
      <w:r>
        <w:rPr>
          <w:noProof/>
        </w:rPr>
        <w:pict w14:anchorId="6C316F78">
          <v:rect id="_x0000_i1040" alt="" style="width:468pt;height:.05pt;mso-width-percent:0;mso-height-percent:0;mso-width-percent:0;mso-height-percent:0" o:hralign="center" o:hrstd="t" o:hr="t"/>
        </w:pict>
      </w:r>
    </w:p>
    <w:p w14:paraId="1D03C497" w14:textId="77777777" w:rsidR="00543598" w:rsidRDefault="00000000">
      <w:pPr>
        <w:pStyle w:val="Heading2"/>
      </w:pPr>
      <w:bookmarkStart w:id="8" w:name="llm-inference"/>
      <w:bookmarkEnd w:id="7"/>
      <w:r>
        <w:t>2. LLM &amp; Inference</w:t>
      </w:r>
    </w:p>
    <w:tbl>
      <w:tblPr>
        <w:tblStyle w:val="Table"/>
        <w:tblW w:w="5000" w:type="pct"/>
        <w:tblLayout w:type="fixed"/>
        <w:tblLook w:val="0020" w:firstRow="1" w:lastRow="0" w:firstColumn="0" w:lastColumn="0" w:noHBand="0" w:noVBand="0"/>
      </w:tblPr>
      <w:tblGrid>
        <w:gridCol w:w="700"/>
        <w:gridCol w:w="2569"/>
        <w:gridCol w:w="2569"/>
        <w:gridCol w:w="2336"/>
        <w:gridCol w:w="1402"/>
      </w:tblGrid>
      <w:tr w:rsidR="00543598" w14:paraId="690E2596"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579" w:type="dxa"/>
          </w:tcPr>
          <w:p w14:paraId="34999AD7" w14:textId="77777777" w:rsidR="00543598" w:rsidRDefault="00000000">
            <w:pPr>
              <w:pStyle w:val="Compact"/>
            </w:pPr>
            <w:r>
              <w:t>#</w:t>
            </w:r>
          </w:p>
        </w:tc>
        <w:tc>
          <w:tcPr>
            <w:tcW w:w="2124" w:type="dxa"/>
          </w:tcPr>
          <w:p w14:paraId="03D5F69C" w14:textId="77777777" w:rsidR="00543598" w:rsidRDefault="00000000">
            <w:pPr>
              <w:pStyle w:val="Compact"/>
            </w:pPr>
            <w:r>
              <w:t>Dimension</w:t>
            </w:r>
          </w:p>
        </w:tc>
        <w:tc>
          <w:tcPr>
            <w:tcW w:w="2124" w:type="dxa"/>
          </w:tcPr>
          <w:p w14:paraId="4262839B" w14:textId="77777777" w:rsidR="00543598" w:rsidRDefault="00000000">
            <w:pPr>
              <w:pStyle w:val="Compact"/>
            </w:pPr>
            <w:r>
              <w:t>Annabelle</w:t>
            </w:r>
          </w:p>
        </w:tc>
        <w:tc>
          <w:tcPr>
            <w:tcW w:w="1931" w:type="dxa"/>
          </w:tcPr>
          <w:p w14:paraId="585FAF58" w14:textId="77777777" w:rsidR="00543598" w:rsidRDefault="00000000">
            <w:pPr>
              <w:pStyle w:val="Compact"/>
            </w:pPr>
            <w:r>
              <w:t>OpenClaw</w:t>
            </w:r>
          </w:p>
        </w:tc>
        <w:tc>
          <w:tcPr>
            <w:tcW w:w="1159" w:type="dxa"/>
          </w:tcPr>
          <w:p w14:paraId="69D69B3B" w14:textId="77777777" w:rsidR="00543598" w:rsidRDefault="00000000">
            <w:pPr>
              <w:pStyle w:val="Compact"/>
            </w:pPr>
            <w:r>
              <w:t>Edge</w:t>
            </w:r>
          </w:p>
        </w:tc>
      </w:tr>
      <w:tr w:rsidR="00543598" w14:paraId="2925BC01" w14:textId="77777777">
        <w:tc>
          <w:tcPr>
            <w:tcW w:w="579" w:type="dxa"/>
          </w:tcPr>
          <w:p w14:paraId="5EC4CEB2" w14:textId="77777777" w:rsidR="00543598" w:rsidRDefault="00000000">
            <w:pPr>
              <w:pStyle w:val="Compact"/>
            </w:pPr>
            <w:r>
              <w:t>6</w:t>
            </w:r>
          </w:p>
        </w:tc>
        <w:tc>
          <w:tcPr>
            <w:tcW w:w="2124" w:type="dxa"/>
          </w:tcPr>
          <w:p w14:paraId="3F3A6F63" w14:textId="77777777" w:rsidR="00543598" w:rsidRDefault="00000000">
            <w:pPr>
              <w:pStyle w:val="Compact"/>
            </w:pPr>
            <w:r>
              <w:rPr>
                <w:b/>
                <w:bCs/>
              </w:rPr>
              <w:t>Model Support</w:t>
            </w:r>
          </w:p>
        </w:tc>
        <w:tc>
          <w:tcPr>
            <w:tcW w:w="2124" w:type="dxa"/>
          </w:tcPr>
          <w:p w14:paraId="3FCFF1F2" w14:textId="77777777" w:rsidR="00543598" w:rsidRDefault="00000000">
            <w:pPr>
              <w:pStyle w:val="Compact"/>
            </w:pPr>
            <w:r>
              <w:t>Groq (Llama, Mixtral), Ollama (local models), LM Studio (local). Three providers, all local-friendly.</w:t>
            </w:r>
          </w:p>
        </w:tc>
        <w:tc>
          <w:tcPr>
            <w:tcW w:w="1931" w:type="dxa"/>
          </w:tcPr>
          <w:p w14:paraId="2781A79C" w14:textId="77777777" w:rsidR="00543598" w:rsidRDefault="00000000">
            <w:pPr>
              <w:pStyle w:val="Compact"/>
            </w:pPr>
            <w:r>
              <w:t>Claude, GPT, Grok, DeepSeek, OpenRouter (auto-routes to cheapest), Ollama, node-llama-cpp (fully local). 7+ providers.</w:t>
            </w:r>
          </w:p>
        </w:tc>
        <w:tc>
          <w:tcPr>
            <w:tcW w:w="1159" w:type="dxa"/>
          </w:tcPr>
          <w:p w14:paraId="3407C538" w14:textId="77777777" w:rsidR="00543598" w:rsidRDefault="00000000">
            <w:pPr>
              <w:pStyle w:val="Compact"/>
            </w:pPr>
            <w:r>
              <w:rPr>
                <w:b/>
                <w:bCs/>
              </w:rPr>
              <w:t>OpenClaw</w:t>
            </w:r>
            <w:r>
              <w:t xml:space="preserve"> — broader provider support, OpenRouter dynamic routing</w:t>
            </w:r>
          </w:p>
        </w:tc>
      </w:tr>
      <w:tr w:rsidR="00543598" w14:paraId="6B854C4B" w14:textId="77777777">
        <w:tc>
          <w:tcPr>
            <w:tcW w:w="579" w:type="dxa"/>
          </w:tcPr>
          <w:p w14:paraId="27AA30DB" w14:textId="77777777" w:rsidR="00543598" w:rsidRDefault="00000000">
            <w:pPr>
              <w:pStyle w:val="Compact"/>
            </w:pPr>
            <w:r>
              <w:t>7</w:t>
            </w:r>
          </w:p>
        </w:tc>
        <w:tc>
          <w:tcPr>
            <w:tcW w:w="2124" w:type="dxa"/>
          </w:tcPr>
          <w:p w14:paraId="472107C4" w14:textId="77777777" w:rsidR="00543598" w:rsidRDefault="00000000">
            <w:pPr>
              <w:pStyle w:val="Compact"/>
            </w:pPr>
            <w:r>
              <w:rPr>
                <w:b/>
                <w:bCs/>
              </w:rPr>
              <w:t>Tool Selection</w:t>
            </w:r>
          </w:p>
        </w:tc>
        <w:tc>
          <w:tcPr>
            <w:tcW w:w="2124" w:type="dxa"/>
          </w:tcPr>
          <w:p w14:paraId="5933CB9C" w14:textId="77777777" w:rsidR="00543598" w:rsidRDefault="00000000">
            <w:pPr>
              <w:pStyle w:val="Compact"/>
            </w:pPr>
            <w:r>
              <w:t>Three-path: required_tools (3-5 tools, ~600 tokens) / embedding+regex merge / regex fallback. Hard cap at 25 tools. Tiered priority. Sticky tools for follow-ups.</w:t>
            </w:r>
          </w:p>
        </w:tc>
        <w:tc>
          <w:tcPr>
            <w:tcW w:w="1931" w:type="dxa"/>
          </w:tcPr>
          <w:p w14:paraId="3316FE9B" w14:textId="77777777" w:rsidR="00543598" w:rsidRDefault="00000000">
            <w:pPr>
              <w:pStyle w:val="Compact"/>
            </w:pPr>
            <w:r>
              <w:t xml:space="preserve">All registered tools sent to LLM. No dynamic selection. 25+ built-in tools always available. Skills loaded lazily on-demand via </w:t>
            </w:r>
            <w:r>
              <w:rPr>
                <w:rStyle w:val="VerbatimChar"/>
              </w:rPr>
              <w:t>read_file</w:t>
            </w:r>
            <w:r>
              <w:t>.</w:t>
            </w:r>
          </w:p>
        </w:tc>
        <w:tc>
          <w:tcPr>
            <w:tcW w:w="1159" w:type="dxa"/>
          </w:tcPr>
          <w:p w14:paraId="14325F78" w14:textId="77777777" w:rsidR="00543598" w:rsidRDefault="00000000">
            <w:pPr>
              <w:pStyle w:val="Compact"/>
            </w:pPr>
            <w:r>
              <w:rPr>
                <w:b/>
                <w:bCs/>
              </w:rPr>
              <w:t>Annabelle</w:t>
            </w:r>
            <w:r>
              <w:t xml:space="preserve"> — dramatic token savings (3-5 tools vs all), intelligent selection per message</w:t>
            </w:r>
          </w:p>
        </w:tc>
      </w:tr>
      <w:tr w:rsidR="00543598" w14:paraId="09889245" w14:textId="77777777">
        <w:tc>
          <w:tcPr>
            <w:tcW w:w="579" w:type="dxa"/>
          </w:tcPr>
          <w:p w14:paraId="73CCC0F2" w14:textId="77777777" w:rsidR="00543598" w:rsidRDefault="00000000">
            <w:pPr>
              <w:pStyle w:val="Compact"/>
            </w:pPr>
            <w:r>
              <w:t>8</w:t>
            </w:r>
          </w:p>
        </w:tc>
        <w:tc>
          <w:tcPr>
            <w:tcW w:w="2124" w:type="dxa"/>
          </w:tcPr>
          <w:p w14:paraId="1112ECBE" w14:textId="77777777" w:rsidR="00543598" w:rsidRDefault="00000000">
            <w:pPr>
              <w:pStyle w:val="Compact"/>
            </w:pPr>
            <w:r>
              <w:rPr>
                <w:b/>
                <w:bCs/>
              </w:rPr>
              <w:t>Cost Controls</w:t>
            </w:r>
          </w:p>
        </w:tc>
        <w:tc>
          <w:tcPr>
            <w:tcW w:w="2124" w:type="dxa"/>
          </w:tcPr>
          <w:p w14:paraId="1E10ECFF" w14:textId="77777777" w:rsidR="00543598" w:rsidRDefault="00000000">
            <w:pPr>
              <w:pStyle w:val="Compact"/>
            </w:pPr>
            <w:r>
              <w:t xml:space="preserve">Built-in CostMonitor: sliding 60-bucket window, spike detection (active-bucket averaging), hard cap, auto-pause, </w:t>
            </w:r>
            <w:r>
              <w:lastRenderedPageBreak/>
              <w:t>Telegram alerts, manual resume. Per-agent configuration. 16 tests.</w:t>
            </w:r>
          </w:p>
        </w:tc>
        <w:tc>
          <w:tcPr>
            <w:tcW w:w="1931" w:type="dxa"/>
          </w:tcPr>
          <w:p w14:paraId="0A60C06A" w14:textId="77777777" w:rsidR="00543598" w:rsidRDefault="00000000">
            <w:pPr>
              <w:pStyle w:val="Compact"/>
            </w:pPr>
            <w:r>
              <w:lastRenderedPageBreak/>
              <w:t xml:space="preserve">No native cost controls. Zero budgets, limits, or alerts. Third-party solutions (ClawWatcher, </w:t>
            </w:r>
            <w:r>
              <w:lastRenderedPageBreak/>
              <w:t>RelayPlane). KARMA framework proposed but not implemented.</w:t>
            </w:r>
          </w:p>
        </w:tc>
        <w:tc>
          <w:tcPr>
            <w:tcW w:w="1159" w:type="dxa"/>
          </w:tcPr>
          <w:p w14:paraId="3CC26AD0" w14:textId="77777777" w:rsidR="00543598" w:rsidRDefault="00000000">
            <w:pPr>
              <w:pStyle w:val="Compact"/>
            </w:pPr>
            <w:r>
              <w:rPr>
                <w:b/>
                <w:bCs/>
              </w:rPr>
              <w:lastRenderedPageBreak/>
              <w:t>Annabelle</w:t>
            </w:r>
            <w:r>
              <w:t xml:space="preserve"> — production-grade cost monitoring vs none</w:t>
            </w:r>
          </w:p>
        </w:tc>
      </w:tr>
      <w:tr w:rsidR="00543598" w14:paraId="2B6FC7B4" w14:textId="77777777">
        <w:tc>
          <w:tcPr>
            <w:tcW w:w="579" w:type="dxa"/>
          </w:tcPr>
          <w:p w14:paraId="57601956" w14:textId="77777777" w:rsidR="00543598" w:rsidRDefault="00000000">
            <w:pPr>
              <w:pStyle w:val="Compact"/>
            </w:pPr>
            <w:r>
              <w:t>9</w:t>
            </w:r>
          </w:p>
        </w:tc>
        <w:tc>
          <w:tcPr>
            <w:tcW w:w="2124" w:type="dxa"/>
          </w:tcPr>
          <w:p w14:paraId="1CB8E1E5" w14:textId="77777777" w:rsidR="00543598" w:rsidRDefault="00000000">
            <w:pPr>
              <w:pStyle w:val="Compact"/>
            </w:pPr>
            <w:r>
              <w:rPr>
                <w:b/>
                <w:bCs/>
              </w:rPr>
              <w:t>Context Management</w:t>
            </w:r>
          </w:p>
        </w:tc>
        <w:tc>
          <w:tcPr>
            <w:tcW w:w="2124" w:type="dxa"/>
          </w:tcPr>
          <w:p w14:paraId="7BBEC602" w14:textId="77777777" w:rsidR="00543598" w:rsidRDefault="00000000">
            <w:pPr>
              <w:pStyle w:val="Compact"/>
            </w:pPr>
            <w:r>
              <w:t>Semantic history filtering (cosine similarity), history tool result truncation (old → one-liner), session compaction (Groq Llama 8B summarization). ~4K-8K tokens per interactive turn.</w:t>
            </w:r>
          </w:p>
        </w:tc>
        <w:tc>
          <w:tcPr>
            <w:tcW w:w="1931" w:type="dxa"/>
          </w:tcPr>
          <w:p w14:paraId="60BF474A" w14:textId="77777777" w:rsidR="00543598" w:rsidRDefault="00000000">
            <w:pPr>
              <w:pStyle w:val="Compact"/>
            </w:pPr>
            <w:r>
              <w:t>Context file proliferation (7 files per turn: SOUL.md, AGENTS.md, TOOLS.md, IDENTITY.md, USER.md, MEMORY.md, HEARTBEAT.md). Context compaction via silent agentic turn. Unlimited context growth.</w:t>
            </w:r>
          </w:p>
        </w:tc>
        <w:tc>
          <w:tcPr>
            <w:tcW w:w="1159" w:type="dxa"/>
          </w:tcPr>
          <w:p w14:paraId="251ED8CC" w14:textId="77777777" w:rsidR="00543598" w:rsidRDefault="00000000">
            <w:pPr>
              <w:pStyle w:val="Compact"/>
            </w:pPr>
            <w:r>
              <w:rPr>
                <w:b/>
                <w:bCs/>
              </w:rPr>
              <w:t>Annabelle</w:t>
            </w:r>
            <w:r>
              <w:t xml:space="preserve"> — leaner context, semantic filtering drops irrelevant history, truncation saves 5K-50K tokens/turn</w:t>
            </w:r>
          </w:p>
        </w:tc>
      </w:tr>
    </w:tbl>
    <w:p w14:paraId="7A4D03B4" w14:textId="77777777" w:rsidR="00543598" w:rsidRDefault="006F6D01">
      <w:r>
        <w:rPr>
          <w:noProof/>
        </w:rPr>
        <w:pict w14:anchorId="2D1ECF50">
          <v:rect id="_x0000_i1039" alt="" style="width:468pt;height:.05pt;mso-width-percent:0;mso-height-percent:0;mso-width-percent:0;mso-height-percent:0" o:hralign="center" o:hrstd="t" o:hr="t"/>
        </w:pict>
      </w:r>
    </w:p>
    <w:p w14:paraId="7793FCE2" w14:textId="77777777" w:rsidR="00543598" w:rsidRDefault="00000000">
      <w:pPr>
        <w:pStyle w:val="Heading2"/>
      </w:pPr>
      <w:bookmarkStart w:id="9" w:name="code-execution"/>
      <w:bookmarkEnd w:id="8"/>
      <w:r>
        <w:t>3. Code Execution</w:t>
      </w:r>
    </w:p>
    <w:tbl>
      <w:tblPr>
        <w:tblStyle w:val="Table"/>
        <w:tblW w:w="5000" w:type="pct"/>
        <w:tblLayout w:type="fixed"/>
        <w:tblLook w:val="0020" w:firstRow="1" w:lastRow="0" w:firstColumn="0" w:lastColumn="0" w:noHBand="0" w:noVBand="0"/>
      </w:tblPr>
      <w:tblGrid>
        <w:gridCol w:w="700"/>
        <w:gridCol w:w="2569"/>
        <w:gridCol w:w="2569"/>
        <w:gridCol w:w="2336"/>
        <w:gridCol w:w="1402"/>
      </w:tblGrid>
      <w:tr w:rsidR="00543598" w14:paraId="7A0B95D5"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579" w:type="dxa"/>
          </w:tcPr>
          <w:p w14:paraId="03596AE8" w14:textId="77777777" w:rsidR="00543598" w:rsidRDefault="00000000">
            <w:pPr>
              <w:pStyle w:val="Compact"/>
            </w:pPr>
            <w:r>
              <w:t>#</w:t>
            </w:r>
          </w:p>
        </w:tc>
        <w:tc>
          <w:tcPr>
            <w:tcW w:w="2124" w:type="dxa"/>
          </w:tcPr>
          <w:p w14:paraId="1867030D" w14:textId="77777777" w:rsidR="00543598" w:rsidRDefault="00000000">
            <w:pPr>
              <w:pStyle w:val="Compact"/>
            </w:pPr>
            <w:r>
              <w:t>Dimension</w:t>
            </w:r>
          </w:p>
        </w:tc>
        <w:tc>
          <w:tcPr>
            <w:tcW w:w="2124" w:type="dxa"/>
          </w:tcPr>
          <w:p w14:paraId="42ECC91D" w14:textId="77777777" w:rsidR="00543598" w:rsidRDefault="00000000">
            <w:pPr>
              <w:pStyle w:val="Compact"/>
            </w:pPr>
            <w:r>
              <w:t>Annabelle</w:t>
            </w:r>
          </w:p>
        </w:tc>
        <w:tc>
          <w:tcPr>
            <w:tcW w:w="1931" w:type="dxa"/>
          </w:tcPr>
          <w:p w14:paraId="10EC2AA4" w14:textId="77777777" w:rsidR="00543598" w:rsidRDefault="00000000">
            <w:pPr>
              <w:pStyle w:val="Compact"/>
            </w:pPr>
            <w:r>
              <w:t>OpenClaw</w:t>
            </w:r>
          </w:p>
        </w:tc>
        <w:tc>
          <w:tcPr>
            <w:tcW w:w="1159" w:type="dxa"/>
          </w:tcPr>
          <w:p w14:paraId="4F2C8588" w14:textId="77777777" w:rsidR="00543598" w:rsidRDefault="00000000">
            <w:pPr>
              <w:pStyle w:val="Compact"/>
            </w:pPr>
            <w:r>
              <w:t>Edge</w:t>
            </w:r>
          </w:p>
        </w:tc>
      </w:tr>
      <w:tr w:rsidR="00543598" w14:paraId="1404DE0B" w14:textId="77777777">
        <w:tc>
          <w:tcPr>
            <w:tcW w:w="579" w:type="dxa"/>
          </w:tcPr>
          <w:p w14:paraId="29800E02" w14:textId="77777777" w:rsidR="00543598" w:rsidRDefault="00000000">
            <w:pPr>
              <w:pStyle w:val="Compact"/>
            </w:pPr>
            <w:r>
              <w:t>10</w:t>
            </w:r>
          </w:p>
        </w:tc>
        <w:tc>
          <w:tcPr>
            <w:tcW w:w="2124" w:type="dxa"/>
          </w:tcPr>
          <w:p w14:paraId="30A61F58" w14:textId="77777777" w:rsidR="00543598" w:rsidRDefault="00000000">
            <w:pPr>
              <w:pStyle w:val="Compact"/>
            </w:pPr>
            <w:r>
              <w:rPr>
                <w:b/>
                <w:bCs/>
              </w:rPr>
              <w:t>Execution Approach</w:t>
            </w:r>
          </w:p>
        </w:tc>
        <w:tc>
          <w:tcPr>
            <w:tcW w:w="2124" w:type="dxa"/>
          </w:tcPr>
          <w:p w14:paraId="700D4AC8" w14:textId="77777777" w:rsidR="00543598" w:rsidRDefault="00000000">
            <w:pPr>
              <w:pStyle w:val="Compact"/>
            </w:pPr>
            <w:r>
              <w:t>CodeExec MCP: sandboxed one-shot + persistent sessions. Python, Node.js, Bash. Script library (save, search, run).</w:t>
            </w:r>
          </w:p>
        </w:tc>
        <w:tc>
          <w:tcPr>
            <w:tcW w:w="1931" w:type="dxa"/>
          </w:tcPr>
          <w:p w14:paraId="48FAD65D" w14:textId="77777777" w:rsidR="00543598" w:rsidRDefault="00000000">
            <w:pPr>
              <w:pStyle w:val="Compact"/>
            </w:pPr>
            <w:r>
              <w:t xml:space="preserve">Pi Coding Tools: </w:t>
            </w:r>
            <w:r>
              <w:rPr>
                <w:rStyle w:val="VerbatimChar"/>
              </w:rPr>
              <w:t>read</w:t>
            </w:r>
            <w:r>
              <w:t xml:space="preserve">, </w:t>
            </w:r>
            <w:r>
              <w:rPr>
                <w:rStyle w:val="VerbatimChar"/>
              </w:rPr>
              <w:t>write</w:t>
            </w:r>
            <w:r>
              <w:t xml:space="preserve">, </w:t>
            </w:r>
            <w:r>
              <w:rPr>
                <w:rStyle w:val="VerbatimChar"/>
              </w:rPr>
              <w:t>edit</w:t>
            </w:r>
            <w:r>
              <w:t xml:space="preserve">, </w:t>
            </w:r>
            <w:r>
              <w:rPr>
                <w:rStyle w:val="VerbatimChar"/>
              </w:rPr>
              <w:t>exec</w:t>
            </w:r>
            <w:r>
              <w:t xml:space="preserve">, </w:t>
            </w:r>
            <w:r>
              <w:rPr>
                <w:rStyle w:val="VerbatimChar"/>
              </w:rPr>
              <w:t>process</w:t>
            </w:r>
            <w:r>
              <w:t>. Battle-tested with 176K+ users. Inline execution mid-stream.</w:t>
            </w:r>
          </w:p>
        </w:tc>
        <w:tc>
          <w:tcPr>
            <w:tcW w:w="1159" w:type="dxa"/>
          </w:tcPr>
          <w:p w14:paraId="59FE836D" w14:textId="77777777" w:rsidR="00543598" w:rsidRDefault="00000000">
            <w:pPr>
              <w:pStyle w:val="Compact"/>
            </w:pPr>
            <w:r>
              <w:rPr>
                <w:b/>
                <w:bCs/>
              </w:rPr>
              <w:t>OpenClaw</w:t>
            </w:r>
            <w:r>
              <w:t xml:space="preserve"> — more mature, inline execution, broader usage base</w:t>
            </w:r>
          </w:p>
        </w:tc>
      </w:tr>
      <w:tr w:rsidR="00543598" w14:paraId="4FB05222" w14:textId="77777777">
        <w:tc>
          <w:tcPr>
            <w:tcW w:w="579" w:type="dxa"/>
          </w:tcPr>
          <w:p w14:paraId="19C6FFA0" w14:textId="77777777" w:rsidR="00543598" w:rsidRDefault="00000000">
            <w:pPr>
              <w:pStyle w:val="Compact"/>
            </w:pPr>
            <w:r>
              <w:t>11</w:t>
            </w:r>
          </w:p>
        </w:tc>
        <w:tc>
          <w:tcPr>
            <w:tcW w:w="2124" w:type="dxa"/>
          </w:tcPr>
          <w:p w14:paraId="02495660" w14:textId="77777777" w:rsidR="00543598" w:rsidRDefault="00000000">
            <w:pPr>
              <w:pStyle w:val="Compact"/>
            </w:pPr>
            <w:r>
              <w:rPr>
                <w:b/>
                <w:bCs/>
              </w:rPr>
              <w:t>Sandboxing</w:t>
            </w:r>
          </w:p>
        </w:tc>
        <w:tc>
          <w:tcPr>
            <w:tcW w:w="2124" w:type="dxa"/>
          </w:tcPr>
          <w:p w14:paraId="52834BA9" w14:textId="77777777" w:rsidR="00543598" w:rsidRDefault="00000000">
            <w:pPr>
              <w:pStyle w:val="Compact"/>
            </w:pPr>
            <w:r>
              <w:t>Environment variables stripped before code execution. No credentials leak to sandboxed code. Process-level isolation via MCP.</w:t>
            </w:r>
          </w:p>
        </w:tc>
        <w:tc>
          <w:tcPr>
            <w:tcW w:w="1931" w:type="dxa"/>
          </w:tcPr>
          <w:p w14:paraId="11FA6160" w14:textId="77777777" w:rsidR="00543598" w:rsidRDefault="00000000">
            <w:pPr>
              <w:pStyle w:val="Compact"/>
            </w:pPr>
            <w:r>
              <w:t xml:space="preserve">Docker containers (ephemeral, per-session). Configurable: all/non-main/disabled. Isolated filesystem, network, CPU/memory limits. v2026.2.14: separate browser-container bind mounts </w:t>
            </w:r>
            <w:r>
              <w:lastRenderedPageBreak/>
              <w:t>(</w:t>
            </w:r>
            <w:r>
              <w:rPr>
                <w:rStyle w:val="VerbatimChar"/>
              </w:rPr>
              <w:t>sandbox.browser.binds</w:t>
            </w:r>
            <w:r>
              <w:t>), sandbox file tools are bind-mount aware with read-only enforcement.</w:t>
            </w:r>
          </w:p>
        </w:tc>
        <w:tc>
          <w:tcPr>
            <w:tcW w:w="1159" w:type="dxa"/>
          </w:tcPr>
          <w:p w14:paraId="4D765539" w14:textId="77777777" w:rsidR="00543598" w:rsidRDefault="00000000">
            <w:pPr>
              <w:pStyle w:val="Compact"/>
            </w:pPr>
            <w:r>
              <w:rPr>
                <w:b/>
                <w:bCs/>
              </w:rPr>
              <w:lastRenderedPageBreak/>
              <w:t>OpenClaw</w:t>
            </w:r>
            <w:r>
              <w:t xml:space="preserve"> — container-level isolation is stronger than process-level env stripping</w:t>
            </w:r>
          </w:p>
        </w:tc>
      </w:tr>
      <w:tr w:rsidR="00543598" w14:paraId="23E5ACDE" w14:textId="77777777">
        <w:tc>
          <w:tcPr>
            <w:tcW w:w="579" w:type="dxa"/>
          </w:tcPr>
          <w:p w14:paraId="3A4BC7CE" w14:textId="77777777" w:rsidR="00543598" w:rsidRDefault="00000000">
            <w:pPr>
              <w:pStyle w:val="Compact"/>
            </w:pPr>
            <w:r>
              <w:t>12</w:t>
            </w:r>
          </w:p>
        </w:tc>
        <w:tc>
          <w:tcPr>
            <w:tcW w:w="2124" w:type="dxa"/>
          </w:tcPr>
          <w:p w14:paraId="083D016E" w14:textId="77777777" w:rsidR="00543598" w:rsidRDefault="00000000">
            <w:pPr>
              <w:pStyle w:val="Compact"/>
            </w:pPr>
            <w:r>
              <w:rPr>
                <w:b/>
                <w:bCs/>
              </w:rPr>
              <w:t>REPL / Sessions</w:t>
            </w:r>
          </w:p>
        </w:tc>
        <w:tc>
          <w:tcPr>
            <w:tcW w:w="2124" w:type="dxa"/>
          </w:tcPr>
          <w:p w14:paraId="276C9967" w14:textId="77777777" w:rsidR="00543598" w:rsidRDefault="00000000">
            <w:pPr>
              <w:pStyle w:val="Compact"/>
            </w:pPr>
            <w:r>
              <w:t xml:space="preserve">Persistent sessions: </w:t>
            </w:r>
            <w:r>
              <w:rPr>
                <w:rStyle w:val="VerbatimChar"/>
              </w:rPr>
              <w:t>start_session</w:t>
            </w:r>
            <w:r>
              <w:t xml:space="preserve">, </w:t>
            </w:r>
            <w:r>
              <w:rPr>
                <w:rStyle w:val="VerbatimChar"/>
              </w:rPr>
              <w:t>send_to_session</w:t>
            </w:r>
            <w:r>
              <w:t xml:space="preserve">, </w:t>
            </w:r>
            <w:r>
              <w:rPr>
                <w:rStyle w:val="VerbatimChar"/>
              </w:rPr>
              <w:t>close_session</w:t>
            </w:r>
            <w:r>
              <w:t>. State maintained across calls. Session timeout and cleanup.</w:t>
            </w:r>
          </w:p>
        </w:tc>
        <w:tc>
          <w:tcPr>
            <w:tcW w:w="1931" w:type="dxa"/>
          </w:tcPr>
          <w:p w14:paraId="0C45BFFD" w14:textId="77777777" w:rsidR="00543598" w:rsidRDefault="00000000">
            <w:pPr>
              <w:pStyle w:val="Compact"/>
            </w:pPr>
            <w:r>
              <w:t xml:space="preserve">PTY emulation via </w:t>
            </w:r>
            <w:r>
              <w:rPr>
                <w:rStyle w:val="VerbatimChar"/>
              </w:rPr>
              <w:t>@lydell/node-pty</w:t>
            </w:r>
            <w:r>
              <w:t>. Full terminal sessions. Process subprocess management.</w:t>
            </w:r>
          </w:p>
        </w:tc>
        <w:tc>
          <w:tcPr>
            <w:tcW w:w="1159" w:type="dxa"/>
          </w:tcPr>
          <w:p w14:paraId="6AE30FE5" w14:textId="77777777" w:rsidR="00543598" w:rsidRDefault="00000000">
            <w:pPr>
              <w:pStyle w:val="Compact"/>
            </w:pPr>
            <w:r>
              <w:rPr>
                <w:b/>
                <w:bCs/>
              </w:rPr>
              <w:t>Comparable</w:t>
            </w:r>
            <w:r>
              <w:t xml:space="preserve"> — both support persistent sessions with different approaches</w:t>
            </w:r>
          </w:p>
        </w:tc>
      </w:tr>
      <w:tr w:rsidR="00543598" w14:paraId="3240D898" w14:textId="77777777">
        <w:tc>
          <w:tcPr>
            <w:tcW w:w="579" w:type="dxa"/>
          </w:tcPr>
          <w:p w14:paraId="3D25910C" w14:textId="77777777" w:rsidR="00543598" w:rsidRDefault="00000000">
            <w:pPr>
              <w:pStyle w:val="Compact"/>
            </w:pPr>
            <w:r>
              <w:t>13</w:t>
            </w:r>
          </w:p>
        </w:tc>
        <w:tc>
          <w:tcPr>
            <w:tcW w:w="2124" w:type="dxa"/>
          </w:tcPr>
          <w:p w14:paraId="653A4F60" w14:textId="77777777" w:rsidR="00543598" w:rsidRDefault="00000000">
            <w:pPr>
              <w:pStyle w:val="Compact"/>
            </w:pPr>
            <w:r>
              <w:rPr>
                <w:b/>
                <w:bCs/>
              </w:rPr>
              <w:t>Self-Programming</w:t>
            </w:r>
          </w:p>
        </w:tc>
        <w:tc>
          <w:tcPr>
            <w:tcW w:w="2124" w:type="dxa"/>
          </w:tcPr>
          <w:p w14:paraId="090403CC" w14:textId="77777777" w:rsidR="00543598" w:rsidRDefault="00000000">
            <w:pPr>
              <w:pStyle w:val="Compact"/>
            </w:pPr>
            <w:r>
              <w:t>Not supported. CodeExec runs sandboxed code but cannot extend the system’s permanent tool set.</w:t>
            </w:r>
          </w:p>
        </w:tc>
        <w:tc>
          <w:tcPr>
            <w:tcW w:w="1931" w:type="dxa"/>
          </w:tcPr>
          <w:p w14:paraId="7A126E7D" w14:textId="77777777" w:rsidR="00543598" w:rsidRDefault="00000000">
            <w:pPr>
              <w:pStyle w:val="Compact"/>
            </w:pPr>
            <w:r>
              <w:t>OpenClaw Foundry: LLM writes, tests, and deploys its own tools at runtime. Learns user workflows, creates new capabilities.</w:t>
            </w:r>
          </w:p>
        </w:tc>
        <w:tc>
          <w:tcPr>
            <w:tcW w:w="1159" w:type="dxa"/>
          </w:tcPr>
          <w:p w14:paraId="3025B942" w14:textId="77777777" w:rsidR="00543598" w:rsidRDefault="00000000">
            <w:pPr>
              <w:pStyle w:val="Compact"/>
            </w:pPr>
            <w:r>
              <w:rPr>
                <w:b/>
                <w:bCs/>
              </w:rPr>
              <w:t>OpenClaw</w:t>
            </w:r>
            <w:r>
              <w:t xml:space="preserve"> — fundamentally different capability. Annabelle can’t extend itself</w:t>
            </w:r>
          </w:p>
        </w:tc>
      </w:tr>
      <w:tr w:rsidR="00543598" w14:paraId="48F728CC" w14:textId="77777777">
        <w:tc>
          <w:tcPr>
            <w:tcW w:w="579" w:type="dxa"/>
          </w:tcPr>
          <w:p w14:paraId="7CC1FADC" w14:textId="77777777" w:rsidR="00543598" w:rsidRDefault="00000000">
            <w:pPr>
              <w:pStyle w:val="Compact"/>
            </w:pPr>
            <w:r>
              <w:t>14</w:t>
            </w:r>
          </w:p>
        </w:tc>
        <w:tc>
          <w:tcPr>
            <w:tcW w:w="2124" w:type="dxa"/>
          </w:tcPr>
          <w:p w14:paraId="38C1BA3D" w14:textId="77777777" w:rsidR="00543598" w:rsidRDefault="00000000">
            <w:pPr>
              <w:pStyle w:val="Compact"/>
            </w:pPr>
            <w:r>
              <w:rPr>
                <w:b/>
                <w:bCs/>
              </w:rPr>
              <w:t>Script Library</w:t>
            </w:r>
          </w:p>
        </w:tc>
        <w:tc>
          <w:tcPr>
            <w:tcW w:w="2124" w:type="dxa"/>
          </w:tcPr>
          <w:p w14:paraId="7B129AC9" w14:textId="77777777" w:rsidR="00543598" w:rsidRDefault="00000000">
            <w:pPr>
              <w:pStyle w:val="Compact"/>
            </w:pPr>
            <w:r>
              <w:rPr>
                <w:rStyle w:val="VerbatimChar"/>
              </w:rPr>
              <w:t>save_script</w:t>
            </w:r>
            <w:r>
              <w:t xml:space="preserve">, </w:t>
            </w:r>
            <w:r>
              <w:rPr>
                <w:rStyle w:val="VerbatimChar"/>
              </w:rPr>
              <w:t>get_script</w:t>
            </w:r>
            <w:r>
              <w:t xml:space="preserve">, </w:t>
            </w:r>
            <w:r>
              <w:rPr>
                <w:rStyle w:val="VerbatimChar"/>
              </w:rPr>
              <w:t>list_scripts</w:t>
            </w:r>
            <w:r>
              <w:t xml:space="preserve">, </w:t>
            </w:r>
            <w:r>
              <w:rPr>
                <w:rStyle w:val="VerbatimChar"/>
              </w:rPr>
              <w:t>search_scripts</w:t>
            </w:r>
            <w:r>
              <w:t xml:space="preserve">, </w:t>
            </w:r>
            <w:r>
              <w:rPr>
                <w:rStyle w:val="VerbatimChar"/>
              </w:rPr>
              <w:t>run_script</w:t>
            </w:r>
            <w:r>
              <w:t xml:space="preserve">, </w:t>
            </w:r>
            <w:r>
              <w:rPr>
                <w:rStyle w:val="VerbatimChar"/>
              </w:rPr>
              <w:t>save_and_run_script</w:t>
            </w:r>
            <w:r>
              <w:t xml:space="preserve">, </w:t>
            </w:r>
            <w:r>
              <w:rPr>
                <w:rStyle w:val="VerbatimChar"/>
              </w:rPr>
              <w:t>delete_script</w:t>
            </w:r>
            <w:r>
              <w:t>. Named scripts with metadata.</w:t>
            </w:r>
          </w:p>
        </w:tc>
        <w:tc>
          <w:tcPr>
            <w:tcW w:w="1931" w:type="dxa"/>
          </w:tcPr>
          <w:p w14:paraId="13C90F0D" w14:textId="77777777" w:rsidR="00543598" w:rsidRDefault="00000000">
            <w:pPr>
              <w:pStyle w:val="Compact"/>
            </w:pPr>
            <w:r>
              <w:t>Skills as code — write skills that execute tools. Bundled + workspace + managed skill directories.</w:t>
            </w:r>
          </w:p>
        </w:tc>
        <w:tc>
          <w:tcPr>
            <w:tcW w:w="1159" w:type="dxa"/>
          </w:tcPr>
          <w:p w14:paraId="23532D22" w14:textId="77777777" w:rsidR="00543598" w:rsidRDefault="00000000">
            <w:pPr>
              <w:pStyle w:val="Compact"/>
            </w:pPr>
            <w:r>
              <w:rPr>
                <w:b/>
                <w:bCs/>
              </w:rPr>
              <w:t>Comparable</w:t>
            </w:r>
            <w:r>
              <w:t xml:space="preserve"> — different abstraction (scripts vs skills), similar outcome</w:t>
            </w:r>
          </w:p>
        </w:tc>
      </w:tr>
    </w:tbl>
    <w:p w14:paraId="4CE503D5" w14:textId="77777777" w:rsidR="00543598" w:rsidRDefault="006F6D01">
      <w:r>
        <w:rPr>
          <w:noProof/>
        </w:rPr>
        <w:pict w14:anchorId="22197F23">
          <v:rect id="_x0000_i1038" alt="" style="width:468pt;height:.05pt;mso-width-percent:0;mso-height-percent:0;mso-width-percent:0;mso-height-percent:0" o:hralign="center" o:hrstd="t" o:hr="t"/>
        </w:pict>
      </w:r>
    </w:p>
    <w:p w14:paraId="08D0E789" w14:textId="77777777" w:rsidR="00543598" w:rsidRDefault="00000000">
      <w:pPr>
        <w:pStyle w:val="Heading2"/>
      </w:pPr>
      <w:bookmarkStart w:id="10" w:name="safety-security"/>
      <w:bookmarkEnd w:id="9"/>
      <w:r>
        <w:t>4. Safety &amp; Security</w:t>
      </w:r>
    </w:p>
    <w:tbl>
      <w:tblPr>
        <w:tblStyle w:val="Table"/>
        <w:tblW w:w="5000" w:type="pct"/>
        <w:tblLayout w:type="fixed"/>
        <w:tblLook w:val="0020" w:firstRow="1" w:lastRow="0" w:firstColumn="0" w:lastColumn="0" w:noHBand="0" w:noVBand="0"/>
      </w:tblPr>
      <w:tblGrid>
        <w:gridCol w:w="700"/>
        <w:gridCol w:w="2569"/>
        <w:gridCol w:w="2569"/>
        <w:gridCol w:w="2336"/>
        <w:gridCol w:w="1402"/>
      </w:tblGrid>
      <w:tr w:rsidR="00543598" w14:paraId="5D7B6109"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579" w:type="dxa"/>
          </w:tcPr>
          <w:p w14:paraId="514F2E7D" w14:textId="77777777" w:rsidR="00543598" w:rsidRDefault="00000000">
            <w:pPr>
              <w:pStyle w:val="Compact"/>
            </w:pPr>
            <w:r>
              <w:t>#</w:t>
            </w:r>
          </w:p>
        </w:tc>
        <w:tc>
          <w:tcPr>
            <w:tcW w:w="2124" w:type="dxa"/>
          </w:tcPr>
          <w:p w14:paraId="65B74255" w14:textId="77777777" w:rsidR="00543598" w:rsidRDefault="00000000">
            <w:pPr>
              <w:pStyle w:val="Compact"/>
            </w:pPr>
            <w:r>
              <w:t>Dimension</w:t>
            </w:r>
          </w:p>
        </w:tc>
        <w:tc>
          <w:tcPr>
            <w:tcW w:w="2124" w:type="dxa"/>
          </w:tcPr>
          <w:p w14:paraId="42789750" w14:textId="77777777" w:rsidR="00543598" w:rsidRDefault="00000000">
            <w:pPr>
              <w:pStyle w:val="Compact"/>
            </w:pPr>
            <w:r>
              <w:t>Annabelle</w:t>
            </w:r>
          </w:p>
        </w:tc>
        <w:tc>
          <w:tcPr>
            <w:tcW w:w="1931" w:type="dxa"/>
          </w:tcPr>
          <w:p w14:paraId="2751A923" w14:textId="77777777" w:rsidR="00543598" w:rsidRDefault="00000000">
            <w:pPr>
              <w:pStyle w:val="Compact"/>
            </w:pPr>
            <w:r>
              <w:t>OpenClaw</w:t>
            </w:r>
          </w:p>
        </w:tc>
        <w:tc>
          <w:tcPr>
            <w:tcW w:w="1159" w:type="dxa"/>
          </w:tcPr>
          <w:p w14:paraId="02D26BBA" w14:textId="77777777" w:rsidR="00543598" w:rsidRDefault="00000000">
            <w:pPr>
              <w:pStyle w:val="Compact"/>
            </w:pPr>
            <w:r>
              <w:t>Edge</w:t>
            </w:r>
          </w:p>
        </w:tc>
      </w:tr>
      <w:tr w:rsidR="00543598" w14:paraId="3942CEA3" w14:textId="77777777">
        <w:tc>
          <w:tcPr>
            <w:tcW w:w="579" w:type="dxa"/>
          </w:tcPr>
          <w:p w14:paraId="61468564" w14:textId="77777777" w:rsidR="00543598" w:rsidRDefault="00000000">
            <w:pPr>
              <w:pStyle w:val="Compact"/>
            </w:pPr>
            <w:r>
              <w:t>15</w:t>
            </w:r>
          </w:p>
        </w:tc>
        <w:tc>
          <w:tcPr>
            <w:tcW w:w="2124" w:type="dxa"/>
          </w:tcPr>
          <w:p w14:paraId="6978261E" w14:textId="77777777" w:rsidR="00543598" w:rsidRDefault="00000000">
            <w:pPr>
              <w:pStyle w:val="Compact"/>
            </w:pPr>
            <w:r>
              <w:rPr>
                <w:b/>
                <w:bCs/>
              </w:rPr>
              <w:t>Input Scanning</w:t>
            </w:r>
          </w:p>
        </w:tc>
        <w:tc>
          <w:tcPr>
            <w:tcW w:w="2124" w:type="dxa"/>
          </w:tcPr>
          <w:p w14:paraId="415B301B" w14:textId="77777777" w:rsidR="00543598" w:rsidRDefault="00000000">
            <w:pPr>
              <w:pStyle w:val="Compact"/>
            </w:pPr>
            <w:r>
              <w:t xml:space="preserve">Guardian MCP: dedicated, always-on. IBM Granite Guardian. </w:t>
            </w:r>
            <w:r>
              <w:lastRenderedPageBreak/>
              <w:t>Scans tool inputs before execution. Per-MCP toggle. Fail-closed by default.</w:t>
            </w:r>
          </w:p>
        </w:tc>
        <w:tc>
          <w:tcPr>
            <w:tcW w:w="1931" w:type="dxa"/>
          </w:tcPr>
          <w:p w14:paraId="6251422A" w14:textId="77777777" w:rsidR="00543598" w:rsidRDefault="00000000">
            <w:pPr>
              <w:pStyle w:val="Compact"/>
            </w:pPr>
            <w:r>
              <w:lastRenderedPageBreak/>
              <w:t xml:space="preserve">No dedicated input scanning. 7-layer tool policy check </w:t>
            </w:r>
            <w:r>
              <w:lastRenderedPageBreak/>
              <w:t>(allow/deny). Code safety scanner (skills only). v2026.2.14: recalled memories treated as untrusted context (escaped + non-instruction framing), auto-capture skips likely prompt-injection payloads, SSRF guards hardened across all channels.</w:t>
            </w:r>
          </w:p>
        </w:tc>
        <w:tc>
          <w:tcPr>
            <w:tcW w:w="1159" w:type="dxa"/>
          </w:tcPr>
          <w:p w14:paraId="62643499" w14:textId="77777777" w:rsidR="00543598" w:rsidRDefault="00000000">
            <w:pPr>
              <w:pStyle w:val="Compact"/>
            </w:pPr>
            <w:r>
              <w:rPr>
                <w:b/>
                <w:bCs/>
              </w:rPr>
              <w:lastRenderedPageBreak/>
              <w:t>Annabelle</w:t>
            </w:r>
            <w:r>
              <w:t xml:space="preserve"> — dedicated </w:t>
            </w:r>
            <w:r>
              <w:lastRenderedPageBreak/>
              <w:t>ML-based scanning vs infrastructure hardening without content-level analysis</w:t>
            </w:r>
          </w:p>
        </w:tc>
      </w:tr>
      <w:tr w:rsidR="00543598" w14:paraId="05D52E43" w14:textId="77777777">
        <w:tc>
          <w:tcPr>
            <w:tcW w:w="579" w:type="dxa"/>
          </w:tcPr>
          <w:p w14:paraId="52FE231F" w14:textId="77777777" w:rsidR="00543598" w:rsidRDefault="00000000">
            <w:pPr>
              <w:pStyle w:val="Compact"/>
            </w:pPr>
            <w:r>
              <w:lastRenderedPageBreak/>
              <w:t>16</w:t>
            </w:r>
          </w:p>
        </w:tc>
        <w:tc>
          <w:tcPr>
            <w:tcW w:w="2124" w:type="dxa"/>
          </w:tcPr>
          <w:p w14:paraId="7A964947" w14:textId="77777777" w:rsidR="00543598" w:rsidRDefault="00000000">
            <w:pPr>
              <w:pStyle w:val="Compact"/>
            </w:pPr>
            <w:r>
              <w:rPr>
                <w:b/>
                <w:bCs/>
              </w:rPr>
              <w:t>Output Scanning</w:t>
            </w:r>
          </w:p>
        </w:tc>
        <w:tc>
          <w:tcPr>
            <w:tcW w:w="2124" w:type="dxa"/>
          </w:tcPr>
          <w:p w14:paraId="72863402" w14:textId="77777777" w:rsidR="00543598" w:rsidRDefault="00000000">
            <w:pPr>
              <w:pStyle w:val="Compact"/>
            </w:pPr>
            <w:r>
              <w:t>Guardian scans tool outputs before returning to caller. Per-MCP toggle. Web results, email content, file contents all scannable.</w:t>
            </w:r>
          </w:p>
        </w:tc>
        <w:tc>
          <w:tcPr>
            <w:tcW w:w="1931" w:type="dxa"/>
          </w:tcPr>
          <w:p w14:paraId="21861D4D" w14:textId="77777777" w:rsidR="00543598" w:rsidRDefault="00000000">
            <w:pPr>
              <w:pStyle w:val="Compact"/>
            </w:pPr>
            <w:r>
              <w:t>No output scanning. Tool results returned directly to LLM.</w:t>
            </w:r>
          </w:p>
        </w:tc>
        <w:tc>
          <w:tcPr>
            <w:tcW w:w="1159" w:type="dxa"/>
          </w:tcPr>
          <w:p w14:paraId="311ECE18" w14:textId="77777777" w:rsidR="00543598" w:rsidRDefault="00000000">
            <w:pPr>
              <w:pStyle w:val="Compact"/>
            </w:pPr>
            <w:r>
              <w:rPr>
                <w:b/>
                <w:bCs/>
              </w:rPr>
              <w:t>Annabelle</w:t>
            </w:r>
            <w:r>
              <w:t xml:space="preserve"> — catches prompt injection in untrusted content (emails, web pages)</w:t>
            </w:r>
          </w:p>
        </w:tc>
      </w:tr>
      <w:tr w:rsidR="00543598" w14:paraId="6D72D7FE" w14:textId="77777777">
        <w:tc>
          <w:tcPr>
            <w:tcW w:w="579" w:type="dxa"/>
          </w:tcPr>
          <w:p w14:paraId="5E5C7503" w14:textId="77777777" w:rsidR="00543598" w:rsidRDefault="00000000">
            <w:pPr>
              <w:pStyle w:val="Compact"/>
            </w:pPr>
            <w:r>
              <w:t>17</w:t>
            </w:r>
          </w:p>
        </w:tc>
        <w:tc>
          <w:tcPr>
            <w:tcW w:w="2124" w:type="dxa"/>
          </w:tcPr>
          <w:p w14:paraId="1C01E888" w14:textId="77777777" w:rsidR="00543598" w:rsidRDefault="00000000">
            <w:pPr>
              <w:pStyle w:val="Compact"/>
            </w:pPr>
            <w:r>
              <w:rPr>
                <w:b/>
                <w:bCs/>
              </w:rPr>
              <w:t>Tool Policies</w:t>
            </w:r>
          </w:p>
        </w:tc>
        <w:tc>
          <w:tcPr>
            <w:tcW w:w="2124" w:type="dxa"/>
          </w:tcPr>
          <w:p w14:paraId="1042673A" w14:textId="77777777" w:rsidR="00543598" w:rsidRDefault="00000000">
            <w:pPr>
              <w:pStyle w:val="Compact"/>
            </w:pPr>
            <w:r>
              <w:t xml:space="preserve">Per-agent </w:t>
            </w:r>
            <w:r>
              <w:rPr>
                <w:rStyle w:val="VerbatimChar"/>
              </w:rPr>
              <w:t>allowedTools</w:t>
            </w:r>
            <w:r>
              <w:t xml:space="preserve"> / </w:t>
            </w:r>
            <w:r>
              <w:rPr>
                <w:rStyle w:val="VerbatimChar"/>
              </w:rPr>
              <w:t>deniedTools</w:t>
            </w:r>
            <w:r>
              <w:t xml:space="preserve"> (glob patterns). ToolRouter filters before sending to Thinker. Required_tools sandboxing for skills.</w:t>
            </w:r>
          </w:p>
        </w:tc>
        <w:tc>
          <w:tcPr>
            <w:tcW w:w="1931" w:type="dxa"/>
          </w:tcPr>
          <w:p w14:paraId="5E7EC9ED" w14:textId="77777777" w:rsidR="00543598" w:rsidRDefault="00000000">
            <w:pPr>
              <w:pStyle w:val="Compact"/>
            </w:pPr>
            <w:r>
              <w:t>7-layer precedence hierarchy. Complex but configurable. Per-agent tool allow/deny.</w:t>
            </w:r>
          </w:p>
        </w:tc>
        <w:tc>
          <w:tcPr>
            <w:tcW w:w="1159" w:type="dxa"/>
          </w:tcPr>
          <w:p w14:paraId="4115693B" w14:textId="77777777" w:rsidR="00543598" w:rsidRDefault="00000000">
            <w:pPr>
              <w:pStyle w:val="Compact"/>
            </w:pPr>
            <w:r>
              <w:rPr>
                <w:b/>
                <w:bCs/>
              </w:rPr>
              <w:t>Comparable</w:t>
            </w:r>
            <w:r>
              <w:t xml:space="preserve"> — both have per-agent tool policies, OpenClaw’s is more granular</w:t>
            </w:r>
          </w:p>
        </w:tc>
      </w:tr>
      <w:tr w:rsidR="00543598" w14:paraId="59FEF000" w14:textId="77777777">
        <w:tc>
          <w:tcPr>
            <w:tcW w:w="579" w:type="dxa"/>
          </w:tcPr>
          <w:p w14:paraId="69D52A20" w14:textId="77777777" w:rsidR="00543598" w:rsidRDefault="00000000">
            <w:pPr>
              <w:pStyle w:val="Compact"/>
            </w:pPr>
            <w:r>
              <w:t>18</w:t>
            </w:r>
          </w:p>
        </w:tc>
        <w:tc>
          <w:tcPr>
            <w:tcW w:w="2124" w:type="dxa"/>
          </w:tcPr>
          <w:p w14:paraId="31BDFB65" w14:textId="77777777" w:rsidR="00543598" w:rsidRDefault="00000000">
            <w:pPr>
              <w:pStyle w:val="Compact"/>
            </w:pPr>
            <w:r>
              <w:rPr>
                <w:b/>
                <w:bCs/>
              </w:rPr>
              <w:t>Authentication &amp; Network</w:t>
            </w:r>
          </w:p>
        </w:tc>
        <w:tc>
          <w:tcPr>
            <w:tcW w:w="2124" w:type="dxa"/>
          </w:tcPr>
          <w:p w14:paraId="60622F80" w14:textId="77777777" w:rsidR="00543598" w:rsidRDefault="00000000">
            <w:pPr>
              <w:pStyle w:val="Compact"/>
            </w:pPr>
            <w:r>
              <w:t>HTTP API with generated token (</w:t>
            </w:r>
            <w:r>
              <w:rPr>
                <w:rStyle w:val="VerbatimChar"/>
              </w:rPr>
              <w:t>X-Annabelle-Token</w:t>
            </w:r>
            <w:r>
              <w:t>). All MCPs are local child processes — no network exposure. External MCPs get env var resolution.</w:t>
            </w:r>
          </w:p>
        </w:tc>
        <w:tc>
          <w:tcPr>
            <w:tcW w:w="1931" w:type="dxa"/>
          </w:tcPr>
          <w:p w14:paraId="31C52B3A" w14:textId="77777777" w:rsidR="00543598" w:rsidRDefault="00000000">
            <w:pPr>
              <w:pStyle w:val="Compact"/>
            </w:pPr>
            <w:r>
              <w:t xml:space="preserve">WebSocket with pairing handshake. Bonjour/mDNS discovery. Tailscale/SSH tunneling for remote. Network-exposed by design (multi-device). v2026.2.14: hardened webhook auth (Telegram </w:t>
            </w:r>
            <w:r>
              <w:lastRenderedPageBreak/>
              <w:t>requires secret, Twilio/Telnyx require signature verification), SSRF guard fixes (IPv4-mapped IPv6 bypass blocked), Bonjour TXT no longer authoritative for routing, autoconnect requires previously trusted gateway.</w:t>
            </w:r>
          </w:p>
        </w:tc>
        <w:tc>
          <w:tcPr>
            <w:tcW w:w="1159" w:type="dxa"/>
          </w:tcPr>
          <w:p w14:paraId="74180EDB" w14:textId="77777777" w:rsidR="00543598" w:rsidRDefault="00000000">
            <w:pPr>
              <w:pStyle w:val="Compact"/>
            </w:pPr>
            <w:r>
              <w:rPr>
                <w:b/>
                <w:bCs/>
              </w:rPr>
              <w:lastRenderedPageBreak/>
              <w:t>Annabelle</w:t>
            </w:r>
            <w:r>
              <w:t xml:space="preserve"> — smaller attack surface (local-only). OpenClaw hardened but still network-exposed by design</w:t>
            </w:r>
          </w:p>
        </w:tc>
      </w:tr>
      <w:tr w:rsidR="00543598" w14:paraId="09A5EE30" w14:textId="77777777">
        <w:tc>
          <w:tcPr>
            <w:tcW w:w="579" w:type="dxa"/>
          </w:tcPr>
          <w:p w14:paraId="244A275D" w14:textId="77777777" w:rsidR="00543598" w:rsidRDefault="00000000">
            <w:pPr>
              <w:pStyle w:val="Compact"/>
            </w:pPr>
            <w:r>
              <w:t>19</w:t>
            </w:r>
          </w:p>
        </w:tc>
        <w:tc>
          <w:tcPr>
            <w:tcW w:w="2124" w:type="dxa"/>
          </w:tcPr>
          <w:p w14:paraId="4BD4DBD3" w14:textId="77777777" w:rsidR="00543598" w:rsidRDefault="00000000">
            <w:pPr>
              <w:pStyle w:val="Compact"/>
            </w:pPr>
            <w:r>
              <w:rPr>
                <w:b/>
                <w:bCs/>
              </w:rPr>
              <w:t>Credential Isolation</w:t>
            </w:r>
          </w:p>
        </w:tc>
        <w:tc>
          <w:tcPr>
            <w:tcW w:w="2124" w:type="dxa"/>
          </w:tcPr>
          <w:p w14:paraId="4001FA9B" w14:textId="77777777" w:rsidR="00543598" w:rsidRDefault="00000000">
            <w:pPr>
              <w:pStyle w:val="Compact"/>
            </w:pPr>
            <w:r>
              <w:t>1Password MCP is read-only by design. CodeExec strips environment variables. Filer has forbidden paths (~/.ssh, ~/.aws, ~/.config).</w:t>
            </w:r>
          </w:p>
        </w:tc>
        <w:tc>
          <w:tcPr>
            <w:tcW w:w="1931" w:type="dxa"/>
          </w:tcPr>
          <w:p w14:paraId="26F7D4B1" w14:textId="77777777" w:rsidR="00543598" w:rsidRDefault="00000000">
            <w:pPr>
              <w:pStyle w:val="Compact"/>
            </w:pPr>
            <w:r>
              <w:t xml:space="preserve">Sandbox mode isolates credentials. Docker containers get clean environment. But host mode exposes everything. v2026.2.14: PATH hardening (project-local </w:t>
            </w:r>
            <w:r>
              <w:rPr>
                <w:rStyle w:val="VerbatimChar"/>
              </w:rPr>
              <w:t>node_modules/.bin</w:t>
            </w:r>
            <w:r>
              <w:t xml:space="preserve"> disabled by default, node-host PATH overrides disallowed), shell injection prevention on macOS keychain, process cleanup scoped to owned PIDs.</w:t>
            </w:r>
          </w:p>
        </w:tc>
        <w:tc>
          <w:tcPr>
            <w:tcW w:w="1159" w:type="dxa"/>
          </w:tcPr>
          <w:p w14:paraId="0CA74F9D" w14:textId="77777777" w:rsidR="00543598" w:rsidRDefault="00000000">
            <w:pPr>
              <w:pStyle w:val="Compact"/>
            </w:pPr>
            <w:r>
              <w:rPr>
                <w:b/>
                <w:bCs/>
              </w:rPr>
              <w:t>Annabelle</w:t>
            </w:r>
            <w:r>
              <w:t xml:space="preserve"> — defense-in-depth: read-only vault + env stripping + forbidden paths, always active regardless of mode</w:t>
            </w:r>
          </w:p>
        </w:tc>
      </w:tr>
      <w:tr w:rsidR="00543598" w14:paraId="0ACB6B6F" w14:textId="77777777">
        <w:tc>
          <w:tcPr>
            <w:tcW w:w="579" w:type="dxa"/>
          </w:tcPr>
          <w:p w14:paraId="3DAF6B19" w14:textId="77777777" w:rsidR="00543598" w:rsidRDefault="00000000">
            <w:pPr>
              <w:pStyle w:val="Compact"/>
            </w:pPr>
            <w:r>
              <w:t>20</w:t>
            </w:r>
          </w:p>
        </w:tc>
        <w:tc>
          <w:tcPr>
            <w:tcW w:w="2124" w:type="dxa"/>
          </w:tcPr>
          <w:p w14:paraId="0DAC78C0" w14:textId="77777777" w:rsidR="00543598" w:rsidRDefault="00000000">
            <w:pPr>
              <w:pStyle w:val="Compact"/>
            </w:pPr>
            <w:r>
              <w:rPr>
                <w:b/>
                <w:bCs/>
              </w:rPr>
              <w:t>Supply Chain Security</w:t>
            </w:r>
          </w:p>
        </w:tc>
        <w:tc>
          <w:tcPr>
            <w:tcW w:w="2124" w:type="dxa"/>
          </w:tcPr>
          <w:p w14:paraId="2CA108FC" w14:textId="77777777" w:rsidR="00543598" w:rsidRDefault="00000000">
            <w:pPr>
              <w:pStyle w:val="Compact"/>
            </w:pPr>
            <w:r>
              <w:t xml:space="preserve">External MCPs in </w:t>
            </w:r>
            <w:r>
              <w:rPr>
                <w:rStyle w:val="VerbatimChar"/>
              </w:rPr>
              <w:t>external-mcps.json</w:t>
            </w:r>
            <w:r>
              <w:t xml:space="preserve"> are auto-wrapped by Guardian. Startup diff detects changes. Hot-reload with security wrapping.</w:t>
            </w:r>
          </w:p>
        </w:tc>
        <w:tc>
          <w:tcPr>
            <w:tcW w:w="1931" w:type="dxa"/>
          </w:tcPr>
          <w:p w14:paraId="38E27DF8" w14:textId="77777777" w:rsidR="00543598" w:rsidRDefault="00000000">
            <w:pPr>
              <w:pStyle w:val="Compact"/>
            </w:pPr>
            <w:r>
              <w:t xml:space="preserve">CVE-2026-25253 (RCE via malicious skills, Jan 2026). Code safety scanner (v2026.2.6). v2026.2.14: archive extraction entry/size limits for ZIP/TAR, skill archive path </w:t>
            </w:r>
            <w:r>
              <w:lastRenderedPageBreak/>
              <w:t xml:space="preserve">traversal prevention, hook transform modules restricted to </w:t>
            </w:r>
            <w:r>
              <w:rPr>
                <w:rStyle w:val="VerbatimChar"/>
              </w:rPr>
              <w:t>~/.openclaw/hooks/transforms</w:t>
            </w:r>
            <w:r>
              <w:t>, hook manifest entries outside package directory ignored. Significant post-incident hardening.</w:t>
            </w:r>
          </w:p>
        </w:tc>
        <w:tc>
          <w:tcPr>
            <w:tcW w:w="1159" w:type="dxa"/>
          </w:tcPr>
          <w:p w14:paraId="64076570" w14:textId="77777777" w:rsidR="00543598" w:rsidRDefault="00000000">
            <w:pPr>
              <w:pStyle w:val="Compact"/>
            </w:pPr>
            <w:r>
              <w:rPr>
                <w:b/>
                <w:bCs/>
              </w:rPr>
              <w:lastRenderedPageBreak/>
              <w:t>Annabelle</w:t>
            </w:r>
            <w:r>
              <w:t xml:space="preserve"> — proactive Guardian wrapping vs reactive post-incident hardening. </w:t>
            </w:r>
            <w:r>
              <w:lastRenderedPageBreak/>
              <w:t>OpenClaw has improved significantly but response is infrastructure-level, not runtime content scanning</w:t>
            </w:r>
          </w:p>
        </w:tc>
      </w:tr>
    </w:tbl>
    <w:p w14:paraId="38E52A76" w14:textId="77777777" w:rsidR="00543598" w:rsidRDefault="006F6D01">
      <w:r>
        <w:rPr>
          <w:noProof/>
        </w:rPr>
        <w:lastRenderedPageBreak/>
        <w:pict w14:anchorId="1FF1AC84">
          <v:rect id="_x0000_i1037" alt="" style="width:468pt;height:.05pt;mso-width-percent:0;mso-height-percent:0;mso-width-percent:0;mso-height-percent:0" o:hralign="center" o:hrstd="t" o:hr="t"/>
        </w:pict>
      </w:r>
    </w:p>
    <w:p w14:paraId="4A9ABFFE" w14:textId="77777777" w:rsidR="00543598" w:rsidRDefault="00000000">
      <w:pPr>
        <w:pStyle w:val="Heading2"/>
      </w:pPr>
      <w:bookmarkStart w:id="11" w:name="memory-learning"/>
      <w:bookmarkEnd w:id="10"/>
      <w:r>
        <w:t>5. Memory &amp; Learning</w:t>
      </w:r>
    </w:p>
    <w:tbl>
      <w:tblPr>
        <w:tblStyle w:val="Table"/>
        <w:tblW w:w="5000" w:type="pct"/>
        <w:tblLayout w:type="fixed"/>
        <w:tblLook w:val="0020" w:firstRow="1" w:lastRow="0" w:firstColumn="0" w:lastColumn="0" w:noHBand="0" w:noVBand="0"/>
      </w:tblPr>
      <w:tblGrid>
        <w:gridCol w:w="700"/>
        <w:gridCol w:w="2569"/>
        <w:gridCol w:w="2569"/>
        <w:gridCol w:w="2336"/>
        <w:gridCol w:w="1402"/>
      </w:tblGrid>
      <w:tr w:rsidR="00543598" w14:paraId="05158DD7"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579" w:type="dxa"/>
          </w:tcPr>
          <w:p w14:paraId="2DC445EC" w14:textId="77777777" w:rsidR="00543598" w:rsidRDefault="00000000">
            <w:pPr>
              <w:pStyle w:val="Compact"/>
            </w:pPr>
            <w:r>
              <w:t>#</w:t>
            </w:r>
          </w:p>
        </w:tc>
        <w:tc>
          <w:tcPr>
            <w:tcW w:w="2124" w:type="dxa"/>
          </w:tcPr>
          <w:p w14:paraId="5DBB2F9F" w14:textId="77777777" w:rsidR="00543598" w:rsidRDefault="00000000">
            <w:pPr>
              <w:pStyle w:val="Compact"/>
            </w:pPr>
            <w:r>
              <w:t>Dimension</w:t>
            </w:r>
          </w:p>
        </w:tc>
        <w:tc>
          <w:tcPr>
            <w:tcW w:w="2124" w:type="dxa"/>
          </w:tcPr>
          <w:p w14:paraId="711ECC23" w14:textId="77777777" w:rsidR="00543598" w:rsidRDefault="00000000">
            <w:pPr>
              <w:pStyle w:val="Compact"/>
            </w:pPr>
            <w:r>
              <w:t>Annabelle</w:t>
            </w:r>
          </w:p>
        </w:tc>
        <w:tc>
          <w:tcPr>
            <w:tcW w:w="1931" w:type="dxa"/>
          </w:tcPr>
          <w:p w14:paraId="458A51B3" w14:textId="77777777" w:rsidR="00543598" w:rsidRDefault="00000000">
            <w:pPr>
              <w:pStyle w:val="Compact"/>
            </w:pPr>
            <w:r>
              <w:t>OpenClaw</w:t>
            </w:r>
          </w:p>
        </w:tc>
        <w:tc>
          <w:tcPr>
            <w:tcW w:w="1159" w:type="dxa"/>
          </w:tcPr>
          <w:p w14:paraId="666D2AF3" w14:textId="77777777" w:rsidR="00543598" w:rsidRDefault="00000000">
            <w:pPr>
              <w:pStyle w:val="Compact"/>
            </w:pPr>
            <w:r>
              <w:t>Edge</w:t>
            </w:r>
          </w:p>
        </w:tc>
      </w:tr>
      <w:tr w:rsidR="00543598" w14:paraId="42D4D116" w14:textId="77777777">
        <w:tc>
          <w:tcPr>
            <w:tcW w:w="579" w:type="dxa"/>
          </w:tcPr>
          <w:p w14:paraId="26EF1140" w14:textId="77777777" w:rsidR="00543598" w:rsidRDefault="00000000">
            <w:pPr>
              <w:pStyle w:val="Compact"/>
            </w:pPr>
            <w:r>
              <w:t>21</w:t>
            </w:r>
          </w:p>
        </w:tc>
        <w:tc>
          <w:tcPr>
            <w:tcW w:w="2124" w:type="dxa"/>
          </w:tcPr>
          <w:p w14:paraId="3C759B2B" w14:textId="77777777" w:rsidR="00543598" w:rsidRDefault="00000000">
            <w:pPr>
              <w:pStyle w:val="Compact"/>
            </w:pPr>
            <w:r>
              <w:rPr>
                <w:b/>
                <w:bCs/>
              </w:rPr>
              <w:t>Storage Architecture</w:t>
            </w:r>
          </w:p>
        </w:tc>
        <w:tc>
          <w:tcPr>
            <w:tcW w:w="2124" w:type="dxa"/>
          </w:tcPr>
          <w:p w14:paraId="06CE8F13" w14:textId="77777777" w:rsidR="00543598" w:rsidRDefault="00000000">
            <w:pPr>
              <w:pStyle w:val="Compact"/>
            </w:pPr>
            <w:r>
              <w:t xml:space="preserve">SQLite (better-sqlite3) + sqlite-vec + FTS5. Single database at </w:t>
            </w:r>
            <w:r>
              <w:rPr>
                <w:rStyle w:val="VerbatimChar"/>
              </w:rPr>
              <w:t>~/.annabelle/data/memory.db</w:t>
            </w:r>
            <w:r>
              <w:t>. 7 tables: facts, conversations, profiles, profile_history, skills, contacts, projects.</w:t>
            </w:r>
          </w:p>
        </w:tc>
        <w:tc>
          <w:tcPr>
            <w:tcW w:w="1931" w:type="dxa"/>
          </w:tcPr>
          <w:p w14:paraId="3D538632" w14:textId="77777777" w:rsidR="00543598" w:rsidRDefault="00000000">
            <w:pPr>
              <w:pStyle w:val="Compact"/>
            </w:pPr>
            <w:r>
              <w:t>SQLite + sqlite-vec + FTS5. Hybrid search: 70/30 vector+BM25 blend. Memories stored as readable Markdown files.</w:t>
            </w:r>
          </w:p>
        </w:tc>
        <w:tc>
          <w:tcPr>
            <w:tcW w:w="1159" w:type="dxa"/>
          </w:tcPr>
          <w:p w14:paraId="48501224" w14:textId="77777777" w:rsidR="00543598" w:rsidRDefault="00000000">
            <w:pPr>
              <w:pStyle w:val="Compact"/>
            </w:pPr>
            <w:r>
              <w:rPr>
                <w:b/>
                <w:bCs/>
              </w:rPr>
              <w:t>Comparable</w:t>
            </w:r>
            <w:r>
              <w:t xml:space="preserve"> — same technology stack, similar hybrid search. Annabelle has more structured tables</w:t>
            </w:r>
          </w:p>
        </w:tc>
      </w:tr>
      <w:tr w:rsidR="00543598" w14:paraId="23C66808" w14:textId="77777777">
        <w:tc>
          <w:tcPr>
            <w:tcW w:w="579" w:type="dxa"/>
          </w:tcPr>
          <w:p w14:paraId="796602F1" w14:textId="77777777" w:rsidR="00543598" w:rsidRDefault="00000000">
            <w:pPr>
              <w:pStyle w:val="Compact"/>
            </w:pPr>
            <w:r>
              <w:t>22</w:t>
            </w:r>
          </w:p>
        </w:tc>
        <w:tc>
          <w:tcPr>
            <w:tcW w:w="2124" w:type="dxa"/>
          </w:tcPr>
          <w:p w14:paraId="598BE277" w14:textId="77777777" w:rsidR="00543598" w:rsidRDefault="00000000">
            <w:pPr>
              <w:pStyle w:val="Compact"/>
            </w:pPr>
            <w:r>
              <w:rPr>
                <w:b/>
                <w:bCs/>
              </w:rPr>
              <w:t>Auto-Learning</w:t>
            </w:r>
          </w:p>
        </w:tc>
        <w:tc>
          <w:tcPr>
            <w:tcW w:w="2124" w:type="dxa"/>
          </w:tcPr>
          <w:p w14:paraId="667BE64A" w14:textId="77777777" w:rsidR="00543598" w:rsidRDefault="00000000">
            <w:pPr>
              <w:pStyle w:val="Compact"/>
            </w:pPr>
            <w:r>
              <w:t>Automatic fact extraction after 5-min idle. Groq Llama 8B. Max 5 facts per extraction. Confidence scoring (0.7+ threshold). Categories: preference, background, pattern, project, contact, decision.</w:t>
            </w:r>
          </w:p>
        </w:tc>
        <w:tc>
          <w:tcPr>
            <w:tcW w:w="1931" w:type="dxa"/>
          </w:tcPr>
          <w:p w14:paraId="3A3E96C6" w14:textId="77777777" w:rsidR="00543598" w:rsidRDefault="00000000">
            <w:pPr>
              <w:pStyle w:val="Compact"/>
            </w:pPr>
            <w:r>
              <w:t xml:space="preserve">LLM voluntarily writes to memory via </w:t>
            </w:r>
            <w:r>
              <w:rPr>
                <w:rStyle w:val="VerbatimChar"/>
              </w:rPr>
              <w:t>memory</w:t>
            </w:r>
            <w:r>
              <w:t xml:space="preserve"> tool. Context compaction triggers memory writes. Model-driven, not system-driven. v2026.2.14: </w:t>
            </w:r>
            <w:r>
              <w:rPr>
                <w:rStyle w:val="VerbatimChar"/>
              </w:rPr>
              <w:t>autoCapture</w:t>
            </w:r>
            <w:r>
              <w:t xml:space="preserve"> now requires explicit opt-in (default disabled) for PII safety; auto-capture </w:t>
            </w:r>
            <w:r>
              <w:lastRenderedPageBreak/>
              <w:t>restricted to user messages only; prompt-injection payloads skipped.</w:t>
            </w:r>
          </w:p>
        </w:tc>
        <w:tc>
          <w:tcPr>
            <w:tcW w:w="1159" w:type="dxa"/>
          </w:tcPr>
          <w:p w14:paraId="0E2B075E" w14:textId="77777777" w:rsidR="00543598" w:rsidRDefault="00000000">
            <w:pPr>
              <w:pStyle w:val="Compact"/>
            </w:pPr>
            <w:r>
              <w:rPr>
                <w:b/>
                <w:bCs/>
              </w:rPr>
              <w:lastRenderedPageBreak/>
              <w:t>Annabelle</w:t>
            </w:r>
            <w:r>
              <w:t xml:space="preserve"> — automatic extraction with confidence scoring vs opt-in model-driven writes</w:t>
            </w:r>
          </w:p>
        </w:tc>
      </w:tr>
      <w:tr w:rsidR="00543598" w14:paraId="4C11B3E0" w14:textId="77777777">
        <w:tc>
          <w:tcPr>
            <w:tcW w:w="579" w:type="dxa"/>
          </w:tcPr>
          <w:p w14:paraId="0D91CE4E" w14:textId="77777777" w:rsidR="00543598" w:rsidRDefault="00000000">
            <w:pPr>
              <w:pStyle w:val="Compact"/>
            </w:pPr>
            <w:r>
              <w:t>23</w:t>
            </w:r>
          </w:p>
        </w:tc>
        <w:tc>
          <w:tcPr>
            <w:tcW w:w="2124" w:type="dxa"/>
          </w:tcPr>
          <w:p w14:paraId="2DA4402F" w14:textId="77777777" w:rsidR="00543598" w:rsidRDefault="00000000">
            <w:pPr>
              <w:pStyle w:val="Compact"/>
            </w:pPr>
            <w:r>
              <w:rPr>
                <w:b/>
                <w:bCs/>
              </w:rPr>
              <w:t>User Profiles</w:t>
            </w:r>
          </w:p>
        </w:tc>
        <w:tc>
          <w:tcPr>
            <w:tcW w:w="2124" w:type="dxa"/>
          </w:tcPr>
          <w:p w14:paraId="113F073F" w14:textId="77777777" w:rsidR="00543598" w:rsidRDefault="00000000">
            <w:pPr>
              <w:pStyle w:val="Compact"/>
            </w:pPr>
            <w:r>
              <w:t>Structured profiles per agent (</w:t>
            </w:r>
            <w:r>
              <w:rPr>
                <w:rStyle w:val="VerbatimChar"/>
              </w:rPr>
              <w:t>profile_data</w:t>
            </w:r>
            <w:r>
              <w:t xml:space="preserve"> JSON). Profile history with rollback capability. Separate contacts and projects tables.</w:t>
            </w:r>
          </w:p>
        </w:tc>
        <w:tc>
          <w:tcPr>
            <w:tcW w:w="1931" w:type="dxa"/>
          </w:tcPr>
          <w:p w14:paraId="3A05A9E5" w14:textId="77777777" w:rsidR="00543598" w:rsidRDefault="00000000">
            <w:pPr>
              <w:pStyle w:val="Compact"/>
            </w:pPr>
            <w:r>
              <w:t xml:space="preserve">User context in </w:t>
            </w:r>
            <w:r>
              <w:rPr>
                <w:rStyle w:val="VerbatimChar"/>
              </w:rPr>
              <w:t>USER.md</w:t>
            </w:r>
            <w:r>
              <w:t xml:space="preserve"> file. Updated by LLM or user. No structured schema, no rollback.</w:t>
            </w:r>
          </w:p>
        </w:tc>
        <w:tc>
          <w:tcPr>
            <w:tcW w:w="1159" w:type="dxa"/>
          </w:tcPr>
          <w:p w14:paraId="06537DE7" w14:textId="77777777" w:rsidR="00543598" w:rsidRDefault="00000000">
            <w:pPr>
              <w:pStyle w:val="Compact"/>
            </w:pPr>
            <w:r>
              <w:rPr>
                <w:b/>
                <w:bCs/>
              </w:rPr>
              <w:t>Annabelle</w:t>
            </w:r>
            <w:r>
              <w:t xml:space="preserve"> — structured, versioned, rollback-capable profiles</w:t>
            </w:r>
          </w:p>
        </w:tc>
      </w:tr>
      <w:tr w:rsidR="00543598" w14:paraId="7F6BFEAB" w14:textId="77777777">
        <w:tc>
          <w:tcPr>
            <w:tcW w:w="579" w:type="dxa"/>
          </w:tcPr>
          <w:p w14:paraId="5E2E719D" w14:textId="77777777" w:rsidR="00543598" w:rsidRDefault="00000000">
            <w:pPr>
              <w:pStyle w:val="Compact"/>
            </w:pPr>
            <w:r>
              <w:t>24</w:t>
            </w:r>
          </w:p>
        </w:tc>
        <w:tc>
          <w:tcPr>
            <w:tcW w:w="2124" w:type="dxa"/>
          </w:tcPr>
          <w:p w14:paraId="36C97AB0" w14:textId="77777777" w:rsidR="00543598" w:rsidRDefault="00000000">
            <w:pPr>
              <w:pStyle w:val="Compact"/>
            </w:pPr>
            <w:r>
              <w:rPr>
                <w:b/>
                <w:bCs/>
              </w:rPr>
              <w:t>Search Quality</w:t>
            </w:r>
          </w:p>
        </w:tc>
        <w:tc>
          <w:tcPr>
            <w:tcW w:w="2124" w:type="dxa"/>
          </w:tcPr>
          <w:p w14:paraId="6A7485EE" w14:textId="77777777" w:rsidR="00543598" w:rsidRDefault="00000000">
            <w:pPr>
              <w:pStyle w:val="Compact"/>
            </w:pPr>
            <w:r>
              <w:t>3-tier hybrid: Vector + FTS5 + LIKE fallback. Configurable weights. Porter stemming. Graceful degradation when embedding provider is down.</w:t>
            </w:r>
          </w:p>
        </w:tc>
        <w:tc>
          <w:tcPr>
            <w:tcW w:w="1931" w:type="dxa"/>
          </w:tcPr>
          <w:p w14:paraId="1342ED0E" w14:textId="77777777" w:rsidR="00543598" w:rsidRDefault="00000000">
            <w:pPr>
              <w:pStyle w:val="Compact"/>
            </w:pPr>
            <w:r>
              <w:t>2-tier hybrid: Vector + BM25. 70/30 blend, 4x candidate pool reranked. No LIKE fallback.</w:t>
            </w:r>
          </w:p>
        </w:tc>
        <w:tc>
          <w:tcPr>
            <w:tcW w:w="1159" w:type="dxa"/>
          </w:tcPr>
          <w:p w14:paraId="098CF3A7" w14:textId="77777777" w:rsidR="00543598" w:rsidRDefault="00000000">
            <w:pPr>
              <w:pStyle w:val="Compact"/>
            </w:pPr>
            <w:r>
              <w:rPr>
                <w:b/>
                <w:bCs/>
              </w:rPr>
              <w:t>Annabelle</w:t>
            </w:r>
            <w:r>
              <w:t xml:space="preserve"> — 3-tier fallback ensures search always works, even without embeddings</w:t>
            </w:r>
          </w:p>
        </w:tc>
      </w:tr>
      <w:tr w:rsidR="00543598" w14:paraId="0D0FE119" w14:textId="77777777">
        <w:tc>
          <w:tcPr>
            <w:tcW w:w="579" w:type="dxa"/>
          </w:tcPr>
          <w:p w14:paraId="6D15DE61" w14:textId="77777777" w:rsidR="00543598" w:rsidRDefault="00000000">
            <w:pPr>
              <w:pStyle w:val="Compact"/>
            </w:pPr>
            <w:r>
              <w:t>25</w:t>
            </w:r>
          </w:p>
        </w:tc>
        <w:tc>
          <w:tcPr>
            <w:tcW w:w="2124" w:type="dxa"/>
          </w:tcPr>
          <w:p w14:paraId="7B011D9B" w14:textId="77777777" w:rsidR="00543598" w:rsidRDefault="00000000">
            <w:pPr>
              <w:pStyle w:val="Compact"/>
            </w:pPr>
            <w:r>
              <w:rPr>
                <w:b/>
                <w:bCs/>
              </w:rPr>
              <w:t>Deduplication</w:t>
            </w:r>
          </w:p>
        </w:tc>
        <w:tc>
          <w:tcPr>
            <w:tcW w:w="2124" w:type="dxa"/>
          </w:tcPr>
          <w:p w14:paraId="74D9B293" w14:textId="77777777" w:rsidR="00543598" w:rsidRDefault="00000000">
            <w:pPr>
              <w:pStyle w:val="Compact"/>
            </w:pPr>
            <w:r>
              <w:t>Exact match check + fuzzy dedup (keyword overlap &gt;= 0.6). Sensitive data protection (</w:t>
            </w:r>
            <w:r>
              <w:rPr>
                <w:rStyle w:val="VerbatimChar"/>
              </w:rPr>
              <w:t>isFactSafe()</w:t>
            </w:r>
            <w:r>
              <w:t xml:space="preserve"> rejects passwords/tokens).</w:t>
            </w:r>
          </w:p>
        </w:tc>
        <w:tc>
          <w:tcPr>
            <w:tcW w:w="1931" w:type="dxa"/>
          </w:tcPr>
          <w:p w14:paraId="5EA4A790" w14:textId="77777777" w:rsidR="00543598" w:rsidRDefault="00000000">
            <w:pPr>
              <w:pStyle w:val="Compact"/>
            </w:pPr>
            <w:r>
              <w:t>No explicit deduplication. LLM decides what to write. Duplicate memories possible.</w:t>
            </w:r>
          </w:p>
        </w:tc>
        <w:tc>
          <w:tcPr>
            <w:tcW w:w="1159" w:type="dxa"/>
          </w:tcPr>
          <w:p w14:paraId="6DBD2A62" w14:textId="77777777" w:rsidR="00543598" w:rsidRDefault="00000000">
            <w:pPr>
              <w:pStyle w:val="Compact"/>
            </w:pPr>
            <w:r>
              <w:rPr>
                <w:b/>
                <w:bCs/>
              </w:rPr>
              <w:t>Annabelle</w:t>
            </w:r>
            <w:r>
              <w:t xml:space="preserve"> — automatic dedup + sensitive data filtering</w:t>
            </w:r>
          </w:p>
        </w:tc>
      </w:tr>
      <w:tr w:rsidR="00543598" w14:paraId="77CBA2EA" w14:textId="77777777">
        <w:tc>
          <w:tcPr>
            <w:tcW w:w="579" w:type="dxa"/>
          </w:tcPr>
          <w:p w14:paraId="353B3A59" w14:textId="77777777" w:rsidR="00543598" w:rsidRDefault="00000000">
            <w:pPr>
              <w:pStyle w:val="Compact"/>
            </w:pPr>
            <w:r>
              <w:t>26</w:t>
            </w:r>
          </w:p>
        </w:tc>
        <w:tc>
          <w:tcPr>
            <w:tcW w:w="2124" w:type="dxa"/>
          </w:tcPr>
          <w:p w14:paraId="3C3A4000" w14:textId="77777777" w:rsidR="00543598" w:rsidRDefault="00000000">
            <w:pPr>
              <w:pStyle w:val="Compact"/>
            </w:pPr>
            <w:r>
              <w:rPr>
                <w:b/>
                <w:bCs/>
              </w:rPr>
              <w:t>Export &amp; Edit</w:t>
            </w:r>
          </w:p>
        </w:tc>
        <w:tc>
          <w:tcPr>
            <w:tcW w:w="2124" w:type="dxa"/>
          </w:tcPr>
          <w:p w14:paraId="21B60769" w14:textId="77777777" w:rsidR="00543598" w:rsidRDefault="00000000">
            <w:pPr>
              <w:pStyle w:val="Compact"/>
            </w:pPr>
            <w:r>
              <w:rPr>
                <w:rStyle w:val="VerbatimChar"/>
              </w:rPr>
              <w:t>export_memory</w:t>
            </w:r>
            <w:r>
              <w:t xml:space="preserve">, </w:t>
            </w:r>
            <w:r>
              <w:rPr>
                <w:rStyle w:val="VerbatimChar"/>
              </w:rPr>
              <w:t>import_memory</w:t>
            </w:r>
            <w:r>
              <w:t xml:space="preserve"> tools. Full database export/import. Facts editable via </w:t>
            </w:r>
            <w:r>
              <w:rPr>
                <w:rStyle w:val="VerbatimChar"/>
              </w:rPr>
              <w:t>update_fact</w:t>
            </w:r>
            <w:r>
              <w:t xml:space="preserve">, </w:t>
            </w:r>
            <w:r>
              <w:rPr>
                <w:rStyle w:val="VerbatimChar"/>
              </w:rPr>
              <w:t>delete_fact</w:t>
            </w:r>
            <w:r>
              <w:t>.</w:t>
            </w:r>
          </w:p>
        </w:tc>
        <w:tc>
          <w:tcPr>
            <w:tcW w:w="1931" w:type="dxa"/>
          </w:tcPr>
          <w:p w14:paraId="5F46FE97" w14:textId="77777777" w:rsidR="00543598" w:rsidRDefault="00000000">
            <w:pPr>
              <w:pStyle w:val="Compact"/>
            </w:pPr>
            <w:r>
              <w:t>Memories as Markdown files — directly editable. File-first philosophy. No formal export/import.</w:t>
            </w:r>
          </w:p>
        </w:tc>
        <w:tc>
          <w:tcPr>
            <w:tcW w:w="1159" w:type="dxa"/>
          </w:tcPr>
          <w:p w14:paraId="41A1D094" w14:textId="77777777" w:rsidR="00543598" w:rsidRDefault="00000000">
            <w:pPr>
              <w:pStyle w:val="Compact"/>
            </w:pPr>
            <w:r>
              <w:rPr>
                <w:b/>
                <w:bCs/>
              </w:rPr>
              <w:t>Comparable</w:t>
            </w:r>
            <w:r>
              <w:t xml:space="preserve"> — different approaches. OpenClaw’s file-first is more user-friendly for manual editing</w:t>
            </w:r>
          </w:p>
        </w:tc>
      </w:tr>
    </w:tbl>
    <w:p w14:paraId="5A35F373" w14:textId="77777777" w:rsidR="00543598" w:rsidRDefault="006F6D01">
      <w:r>
        <w:rPr>
          <w:noProof/>
        </w:rPr>
        <w:lastRenderedPageBreak/>
        <w:pict w14:anchorId="7B9D3ED7">
          <v:rect id="_x0000_i1036" alt="" style="width:468pt;height:.05pt;mso-width-percent:0;mso-height-percent:0;mso-width-percent:0;mso-height-percent:0" o:hralign="center" o:hrstd="t" o:hr="t"/>
        </w:pict>
      </w:r>
    </w:p>
    <w:p w14:paraId="62C97A23" w14:textId="77777777" w:rsidR="00543598" w:rsidRDefault="00000000">
      <w:pPr>
        <w:pStyle w:val="Heading2"/>
      </w:pPr>
      <w:bookmarkStart w:id="12" w:name="agent-management"/>
      <w:bookmarkEnd w:id="11"/>
      <w:r>
        <w:t>6. Agent Management</w:t>
      </w:r>
    </w:p>
    <w:tbl>
      <w:tblPr>
        <w:tblStyle w:val="Table"/>
        <w:tblW w:w="5000" w:type="pct"/>
        <w:tblLayout w:type="fixed"/>
        <w:tblLook w:val="0020" w:firstRow="1" w:lastRow="0" w:firstColumn="0" w:lastColumn="0" w:noHBand="0" w:noVBand="0"/>
      </w:tblPr>
      <w:tblGrid>
        <w:gridCol w:w="700"/>
        <w:gridCol w:w="2569"/>
        <w:gridCol w:w="2569"/>
        <w:gridCol w:w="2336"/>
        <w:gridCol w:w="1402"/>
      </w:tblGrid>
      <w:tr w:rsidR="00543598" w14:paraId="60C33088"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579" w:type="dxa"/>
          </w:tcPr>
          <w:p w14:paraId="665F781D" w14:textId="77777777" w:rsidR="00543598" w:rsidRDefault="00000000">
            <w:pPr>
              <w:pStyle w:val="Compact"/>
            </w:pPr>
            <w:r>
              <w:t>#</w:t>
            </w:r>
          </w:p>
        </w:tc>
        <w:tc>
          <w:tcPr>
            <w:tcW w:w="2124" w:type="dxa"/>
          </w:tcPr>
          <w:p w14:paraId="778FE3D9" w14:textId="77777777" w:rsidR="00543598" w:rsidRDefault="00000000">
            <w:pPr>
              <w:pStyle w:val="Compact"/>
            </w:pPr>
            <w:r>
              <w:t>Dimension</w:t>
            </w:r>
          </w:p>
        </w:tc>
        <w:tc>
          <w:tcPr>
            <w:tcW w:w="2124" w:type="dxa"/>
          </w:tcPr>
          <w:p w14:paraId="6624EA93" w14:textId="77777777" w:rsidR="00543598" w:rsidRDefault="00000000">
            <w:pPr>
              <w:pStyle w:val="Compact"/>
            </w:pPr>
            <w:r>
              <w:t>Annabelle</w:t>
            </w:r>
          </w:p>
        </w:tc>
        <w:tc>
          <w:tcPr>
            <w:tcW w:w="1931" w:type="dxa"/>
          </w:tcPr>
          <w:p w14:paraId="3147F513" w14:textId="77777777" w:rsidR="00543598" w:rsidRDefault="00000000">
            <w:pPr>
              <w:pStyle w:val="Compact"/>
            </w:pPr>
            <w:r>
              <w:t>OpenClaw</w:t>
            </w:r>
          </w:p>
        </w:tc>
        <w:tc>
          <w:tcPr>
            <w:tcW w:w="1159" w:type="dxa"/>
          </w:tcPr>
          <w:p w14:paraId="3091B46B" w14:textId="77777777" w:rsidR="00543598" w:rsidRDefault="00000000">
            <w:pPr>
              <w:pStyle w:val="Compact"/>
            </w:pPr>
            <w:r>
              <w:t>Edge</w:t>
            </w:r>
          </w:p>
        </w:tc>
      </w:tr>
      <w:tr w:rsidR="00543598" w14:paraId="3CE8A24D" w14:textId="77777777">
        <w:tc>
          <w:tcPr>
            <w:tcW w:w="579" w:type="dxa"/>
          </w:tcPr>
          <w:p w14:paraId="3B29AC12" w14:textId="77777777" w:rsidR="00543598" w:rsidRDefault="00000000">
            <w:pPr>
              <w:pStyle w:val="Compact"/>
            </w:pPr>
            <w:r>
              <w:t>27</w:t>
            </w:r>
          </w:p>
        </w:tc>
        <w:tc>
          <w:tcPr>
            <w:tcW w:w="2124" w:type="dxa"/>
          </w:tcPr>
          <w:p w14:paraId="48BB0023" w14:textId="77777777" w:rsidR="00543598" w:rsidRDefault="00000000">
            <w:pPr>
              <w:pStyle w:val="Compact"/>
            </w:pPr>
            <w:r>
              <w:rPr>
                <w:b/>
                <w:bCs/>
              </w:rPr>
              <w:t>Multi-Agent</w:t>
            </w:r>
          </w:p>
        </w:tc>
        <w:tc>
          <w:tcPr>
            <w:tcW w:w="2124" w:type="dxa"/>
          </w:tcPr>
          <w:p w14:paraId="49011123" w14:textId="77777777" w:rsidR="00543598" w:rsidRDefault="00000000">
            <w:pPr>
              <w:pStyle w:val="Compact"/>
            </w:pPr>
            <w:r>
              <w:t xml:space="preserve">Agent definitions in </w:t>
            </w:r>
            <w:r>
              <w:rPr>
                <w:rStyle w:val="VerbatimChar"/>
              </w:rPr>
              <w:t>agents.json</w:t>
            </w:r>
            <w:r>
              <w:t>. Lazy-spawn, idle-kill, health monitoring. Auto-restart (30s interval, max 5 restarts, 10s cooldown).</w:t>
            </w:r>
          </w:p>
        </w:tc>
        <w:tc>
          <w:tcPr>
            <w:tcW w:w="1931" w:type="dxa"/>
          </w:tcPr>
          <w:p w14:paraId="48FB3E10" w14:textId="77777777" w:rsidR="00543598" w:rsidRDefault="00000000">
            <w:pPr>
              <w:pStyle w:val="Compact"/>
            </w:pPr>
            <w:r>
              <w:t xml:space="preserve">Multiple agents in </w:t>
            </w:r>
            <w:r>
              <w:rPr>
                <w:rStyle w:val="VerbatimChar"/>
              </w:rPr>
              <w:t>agents.json</w:t>
            </w:r>
            <w:r>
              <w:t>/</w:t>
            </w:r>
            <w:r>
              <w:rPr>
                <w:rStyle w:val="VerbatimChar"/>
              </w:rPr>
              <w:t>openclaw.json</w:t>
            </w:r>
            <w:r>
              <w:t>. Different models, tools, workspaces per agent. Model failover chains.</w:t>
            </w:r>
          </w:p>
        </w:tc>
        <w:tc>
          <w:tcPr>
            <w:tcW w:w="1159" w:type="dxa"/>
          </w:tcPr>
          <w:p w14:paraId="6988B730" w14:textId="77777777" w:rsidR="00543598" w:rsidRDefault="00000000">
            <w:pPr>
              <w:pStyle w:val="Compact"/>
            </w:pPr>
            <w:r>
              <w:rPr>
                <w:b/>
                <w:bCs/>
              </w:rPr>
              <w:t>Comparable</w:t>
            </w:r>
            <w:r>
              <w:t xml:space="preserve"> — both support multi-agent, similar config approach</w:t>
            </w:r>
          </w:p>
        </w:tc>
      </w:tr>
      <w:tr w:rsidR="00543598" w14:paraId="34FCF7A3" w14:textId="77777777">
        <w:tc>
          <w:tcPr>
            <w:tcW w:w="579" w:type="dxa"/>
          </w:tcPr>
          <w:p w14:paraId="43A73319" w14:textId="77777777" w:rsidR="00543598" w:rsidRDefault="00000000">
            <w:pPr>
              <w:pStyle w:val="Compact"/>
            </w:pPr>
            <w:r>
              <w:t>28</w:t>
            </w:r>
          </w:p>
        </w:tc>
        <w:tc>
          <w:tcPr>
            <w:tcW w:w="2124" w:type="dxa"/>
          </w:tcPr>
          <w:p w14:paraId="006018BB" w14:textId="77777777" w:rsidR="00543598" w:rsidRDefault="00000000">
            <w:pPr>
              <w:pStyle w:val="Compact"/>
            </w:pPr>
            <w:r>
              <w:rPr>
                <w:b/>
                <w:bCs/>
              </w:rPr>
              <w:t>Subagent Spawning</w:t>
            </w:r>
          </w:p>
        </w:tc>
        <w:tc>
          <w:tcPr>
            <w:tcW w:w="2124" w:type="dxa"/>
          </w:tcPr>
          <w:p w14:paraId="01A17ED3" w14:textId="77777777" w:rsidR="00543598" w:rsidRDefault="00000000">
            <w:pPr>
              <w:pStyle w:val="Compact"/>
            </w:pPr>
            <w:r>
              <w:rPr>
                <w:rStyle w:val="VerbatimChar"/>
              </w:rPr>
              <w:t>spawn_subagent</w:t>
            </w:r>
            <w:r>
              <w:t xml:space="preserve"> tool. Single-level depth. Max 5 concurrent per parent. Auto-kill timer. Dynamic port allocation. Tool policy inheritance. Cascade-kill on parent stop.</w:t>
            </w:r>
          </w:p>
        </w:tc>
        <w:tc>
          <w:tcPr>
            <w:tcW w:w="1931" w:type="dxa"/>
          </w:tcPr>
          <w:p w14:paraId="2B8B23AC" w14:textId="77777777" w:rsidR="00543598" w:rsidRDefault="00000000">
            <w:pPr>
              <w:pStyle w:val="Compact"/>
            </w:pPr>
            <w:r>
              <w:rPr>
                <w:rStyle w:val="VerbatimChar"/>
              </w:rPr>
              <w:t>sessions</w:t>
            </w:r>
            <w:r>
              <w:t xml:space="preserve"> tool creates sub-agents. Multi-level nesting. Lane queue isolation (8 concurrent). Shared state optional.</w:t>
            </w:r>
          </w:p>
        </w:tc>
        <w:tc>
          <w:tcPr>
            <w:tcW w:w="1159" w:type="dxa"/>
          </w:tcPr>
          <w:p w14:paraId="13E4361F" w14:textId="77777777" w:rsidR="00543598" w:rsidRDefault="00000000">
            <w:pPr>
              <w:pStyle w:val="Compact"/>
            </w:pPr>
            <w:r>
              <w:rPr>
                <w:b/>
                <w:bCs/>
              </w:rPr>
              <w:t>OpenClaw</w:t>
            </w:r>
            <w:r>
              <w:t xml:space="preserve"> — deeper nesting, more mature concurrency model</w:t>
            </w:r>
          </w:p>
        </w:tc>
      </w:tr>
      <w:tr w:rsidR="00543598" w14:paraId="722AB28E" w14:textId="77777777">
        <w:tc>
          <w:tcPr>
            <w:tcW w:w="579" w:type="dxa"/>
          </w:tcPr>
          <w:p w14:paraId="67B500C7" w14:textId="77777777" w:rsidR="00543598" w:rsidRDefault="00000000">
            <w:pPr>
              <w:pStyle w:val="Compact"/>
            </w:pPr>
            <w:r>
              <w:t>29</w:t>
            </w:r>
          </w:p>
        </w:tc>
        <w:tc>
          <w:tcPr>
            <w:tcW w:w="2124" w:type="dxa"/>
          </w:tcPr>
          <w:p w14:paraId="25EBC6F5" w14:textId="77777777" w:rsidR="00543598" w:rsidRDefault="00000000">
            <w:pPr>
              <w:pStyle w:val="Compact"/>
            </w:pPr>
            <w:r>
              <w:rPr>
                <w:b/>
                <w:bCs/>
              </w:rPr>
              <w:t>Agent Teams</w:t>
            </w:r>
          </w:p>
        </w:tc>
        <w:tc>
          <w:tcPr>
            <w:tcW w:w="2124" w:type="dxa"/>
          </w:tcPr>
          <w:p w14:paraId="613C77B9" w14:textId="77777777" w:rsidR="00543598" w:rsidRDefault="00000000">
            <w:pPr>
              <w:pStyle w:val="Compact"/>
            </w:pPr>
            <w:r>
              <w:t>Not implemented. Subagents are independent — no shared state, no inter-agent messaging, no task dependencies.</w:t>
            </w:r>
          </w:p>
        </w:tc>
        <w:tc>
          <w:tcPr>
            <w:tcW w:w="1931" w:type="dxa"/>
          </w:tcPr>
          <w:p w14:paraId="67C9E26D" w14:textId="77777777" w:rsidR="00543598" w:rsidRDefault="00000000">
            <w:pPr>
              <w:pStyle w:val="Compact"/>
            </w:pPr>
            <w:r>
              <w:t>Experimental: shared state, inter-agent messaging, task dependencies. Early but functional.</w:t>
            </w:r>
          </w:p>
        </w:tc>
        <w:tc>
          <w:tcPr>
            <w:tcW w:w="1159" w:type="dxa"/>
          </w:tcPr>
          <w:p w14:paraId="470050DB" w14:textId="77777777" w:rsidR="00543598" w:rsidRDefault="00000000">
            <w:pPr>
              <w:pStyle w:val="Compact"/>
            </w:pPr>
            <w:r>
              <w:rPr>
                <w:b/>
                <w:bCs/>
              </w:rPr>
              <w:t>OpenClaw</w:t>
            </w:r>
            <w:r>
              <w:t xml:space="preserve"> — emerging capability that Annabelle lacks entirely</w:t>
            </w:r>
          </w:p>
        </w:tc>
      </w:tr>
      <w:tr w:rsidR="00543598" w14:paraId="7823DA5A" w14:textId="77777777">
        <w:tc>
          <w:tcPr>
            <w:tcW w:w="579" w:type="dxa"/>
          </w:tcPr>
          <w:p w14:paraId="6B10D8FC" w14:textId="77777777" w:rsidR="00543598" w:rsidRDefault="00000000">
            <w:pPr>
              <w:pStyle w:val="Compact"/>
            </w:pPr>
            <w:r>
              <w:t>30</w:t>
            </w:r>
          </w:p>
        </w:tc>
        <w:tc>
          <w:tcPr>
            <w:tcW w:w="2124" w:type="dxa"/>
          </w:tcPr>
          <w:p w14:paraId="00612EDE" w14:textId="77777777" w:rsidR="00543598" w:rsidRDefault="00000000">
            <w:pPr>
              <w:pStyle w:val="Compact"/>
            </w:pPr>
            <w:r>
              <w:rPr>
                <w:b/>
                <w:bCs/>
              </w:rPr>
              <w:t>Agent Lifecycle</w:t>
            </w:r>
          </w:p>
        </w:tc>
        <w:tc>
          <w:tcPr>
            <w:tcW w:w="2124" w:type="dxa"/>
          </w:tcPr>
          <w:p w14:paraId="2B4F9CBE" w14:textId="77777777" w:rsidR="00543598" w:rsidRDefault="00000000">
            <w:pPr>
              <w:pStyle w:val="Compact"/>
            </w:pPr>
            <w:r>
              <w:t>States: stopped → starting → running → stopping. Lazy-spawn on first message. Idle-kill after configurable timeout. Health monitoring with auto-restart.</w:t>
            </w:r>
          </w:p>
        </w:tc>
        <w:tc>
          <w:tcPr>
            <w:tcW w:w="1931" w:type="dxa"/>
          </w:tcPr>
          <w:p w14:paraId="283CF14E" w14:textId="77777777" w:rsidR="00543598" w:rsidRDefault="00000000">
            <w:pPr>
              <w:pStyle w:val="Compact"/>
            </w:pPr>
            <w:r>
              <w:t>Running until Gateway stops. No lazy-spawn (agents start with Gateway). Lane queue manages concurrency.</w:t>
            </w:r>
          </w:p>
        </w:tc>
        <w:tc>
          <w:tcPr>
            <w:tcW w:w="1159" w:type="dxa"/>
          </w:tcPr>
          <w:p w14:paraId="4501FBC0" w14:textId="77777777" w:rsidR="00543598" w:rsidRDefault="00000000">
            <w:pPr>
              <w:pStyle w:val="Compact"/>
            </w:pPr>
            <w:r>
              <w:rPr>
                <w:b/>
                <w:bCs/>
              </w:rPr>
              <w:t>Annabelle</w:t>
            </w:r>
            <w:r>
              <w:t xml:space="preserve"> — resource-efficient lazy-spawn + idle-kill reduces memory usage when agents aren’t needed</w:t>
            </w:r>
          </w:p>
        </w:tc>
      </w:tr>
    </w:tbl>
    <w:p w14:paraId="127C943A" w14:textId="77777777" w:rsidR="00543598" w:rsidRDefault="006F6D01">
      <w:r>
        <w:rPr>
          <w:noProof/>
        </w:rPr>
        <w:pict w14:anchorId="474EECE3">
          <v:rect id="_x0000_i1035" alt="" style="width:468pt;height:.05pt;mso-width-percent:0;mso-height-percent:0;mso-width-percent:0;mso-height-percent:0" o:hralign="center" o:hrstd="t" o:hr="t"/>
        </w:pict>
      </w:r>
    </w:p>
    <w:p w14:paraId="504F2D57" w14:textId="77777777" w:rsidR="00543598" w:rsidRDefault="00000000">
      <w:pPr>
        <w:pStyle w:val="Heading2"/>
      </w:pPr>
      <w:bookmarkStart w:id="13" w:name="web-browser"/>
      <w:bookmarkEnd w:id="12"/>
      <w:r>
        <w:lastRenderedPageBreak/>
        <w:t>7. Web &amp; Browser</w:t>
      </w:r>
    </w:p>
    <w:tbl>
      <w:tblPr>
        <w:tblStyle w:val="Table"/>
        <w:tblW w:w="5000" w:type="pct"/>
        <w:tblLayout w:type="fixed"/>
        <w:tblLook w:val="0020" w:firstRow="1" w:lastRow="0" w:firstColumn="0" w:lastColumn="0" w:noHBand="0" w:noVBand="0"/>
      </w:tblPr>
      <w:tblGrid>
        <w:gridCol w:w="700"/>
        <w:gridCol w:w="2569"/>
        <w:gridCol w:w="2569"/>
        <w:gridCol w:w="2336"/>
        <w:gridCol w:w="1402"/>
      </w:tblGrid>
      <w:tr w:rsidR="00543598" w14:paraId="3A6BC7CE"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579" w:type="dxa"/>
          </w:tcPr>
          <w:p w14:paraId="088B4C42" w14:textId="77777777" w:rsidR="00543598" w:rsidRDefault="00000000">
            <w:pPr>
              <w:pStyle w:val="Compact"/>
            </w:pPr>
            <w:r>
              <w:t>#</w:t>
            </w:r>
          </w:p>
        </w:tc>
        <w:tc>
          <w:tcPr>
            <w:tcW w:w="2124" w:type="dxa"/>
          </w:tcPr>
          <w:p w14:paraId="62F937CC" w14:textId="77777777" w:rsidR="00543598" w:rsidRDefault="00000000">
            <w:pPr>
              <w:pStyle w:val="Compact"/>
            </w:pPr>
            <w:r>
              <w:t>Dimension</w:t>
            </w:r>
          </w:p>
        </w:tc>
        <w:tc>
          <w:tcPr>
            <w:tcW w:w="2124" w:type="dxa"/>
          </w:tcPr>
          <w:p w14:paraId="0DDE7351" w14:textId="77777777" w:rsidR="00543598" w:rsidRDefault="00000000">
            <w:pPr>
              <w:pStyle w:val="Compact"/>
            </w:pPr>
            <w:r>
              <w:t>Annabelle</w:t>
            </w:r>
          </w:p>
        </w:tc>
        <w:tc>
          <w:tcPr>
            <w:tcW w:w="1931" w:type="dxa"/>
          </w:tcPr>
          <w:p w14:paraId="29FA949D" w14:textId="77777777" w:rsidR="00543598" w:rsidRDefault="00000000">
            <w:pPr>
              <w:pStyle w:val="Compact"/>
            </w:pPr>
            <w:r>
              <w:t>OpenClaw</w:t>
            </w:r>
          </w:p>
        </w:tc>
        <w:tc>
          <w:tcPr>
            <w:tcW w:w="1159" w:type="dxa"/>
          </w:tcPr>
          <w:p w14:paraId="0D2408A1" w14:textId="77777777" w:rsidR="00543598" w:rsidRDefault="00000000">
            <w:pPr>
              <w:pStyle w:val="Compact"/>
            </w:pPr>
            <w:r>
              <w:t>Edge</w:t>
            </w:r>
          </w:p>
        </w:tc>
      </w:tr>
      <w:tr w:rsidR="00543598" w14:paraId="5B32ABC5" w14:textId="77777777">
        <w:tc>
          <w:tcPr>
            <w:tcW w:w="579" w:type="dxa"/>
          </w:tcPr>
          <w:p w14:paraId="53DCEFF8" w14:textId="77777777" w:rsidR="00543598" w:rsidRDefault="00000000">
            <w:pPr>
              <w:pStyle w:val="Compact"/>
            </w:pPr>
            <w:r>
              <w:t>31</w:t>
            </w:r>
          </w:p>
        </w:tc>
        <w:tc>
          <w:tcPr>
            <w:tcW w:w="2124" w:type="dxa"/>
          </w:tcPr>
          <w:p w14:paraId="5DEED788" w14:textId="77777777" w:rsidR="00543598" w:rsidRDefault="00000000">
            <w:pPr>
              <w:pStyle w:val="Compact"/>
            </w:pPr>
            <w:r>
              <w:rPr>
                <w:b/>
                <w:bCs/>
              </w:rPr>
              <w:t>Browser Automation</w:t>
            </w:r>
          </w:p>
        </w:tc>
        <w:tc>
          <w:tcPr>
            <w:tcW w:w="2124" w:type="dxa"/>
          </w:tcPr>
          <w:p w14:paraId="2ECF5F76" w14:textId="77777777" w:rsidR="00543598" w:rsidRDefault="00000000">
            <w:pPr>
              <w:pStyle w:val="Compact"/>
            </w:pPr>
            <w:r>
              <w:t xml:space="preserve">Browser MCP: headless Chromium via </w:t>
            </w:r>
            <w:r>
              <w:rPr>
                <w:rStyle w:val="VerbatimChar"/>
              </w:rPr>
              <w:t>@playwright/mcp</w:t>
            </w:r>
            <w:r>
              <w:t>. Navigation, element interaction, screenshots, HTML extraction. 60s timeout.</w:t>
            </w:r>
          </w:p>
        </w:tc>
        <w:tc>
          <w:tcPr>
            <w:tcW w:w="1931" w:type="dxa"/>
          </w:tcPr>
          <w:p w14:paraId="648E10A6" w14:textId="77777777" w:rsidR="00543598" w:rsidRDefault="00000000">
            <w:pPr>
              <w:pStyle w:val="Compact"/>
            </w:pPr>
            <w:r>
              <w:t>Chrome DevTools Protocol: navigation, snapshots, actions. A2UI canvas rendering. Device node control.</w:t>
            </w:r>
          </w:p>
        </w:tc>
        <w:tc>
          <w:tcPr>
            <w:tcW w:w="1159" w:type="dxa"/>
          </w:tcPr>
          <w:p w14:paraId="3921A7E4" w14:textId="77777777" w:rsidR="00543598" w:rsidRDefault="00000000">
            <w:pPr>
              <w:pStyle w:val="Compact"/>
            </w:pPr>
            <w:r>
              <w:rPr>
                <w:b/>
                <w:bCs/>
              </w:rPr>
              <w:t>Comparable</w:t>
            </w:r>
            <w:r>
              <w:t xml:space="preserve"> — similar core capabilities, OpenClaw has canvas rendering</w:t>
            </w:r>
          </w:p>
        </w:tc>
      </w:tr>
      <w:tr w:rsidR="00543598" w14:paraId="4A2117EA" w14:textId="77777777">
        <w:tc>
          <w:tcPr>
            <w:tcW w:w="579" w:type="dxa"/>
          </w:tcPr>
          <w:p w14:paraId="41F48B85" w14:textId="77777777" w:rsidR="00543598" w:rsidRDefault="00000000">
            <w:pPr>
              <w:pStyle w:val="Compact"/>
            </w:pPr>
            <w:r>
              <w:t>32</w:t>
            </w:r>
          </w:p>
        </w:tc>
        <w:tc>
          <w:tcPr>
            <w:tcW w:w="2124" w:type="dxa"/>
          </w:tcPr>
          <w:p w14:paraId="5D9936D2" w14:textId="77777777" w:rsidR="00543598" w:rsidRDefault="00000000">
            <w:pPr>
              <w:pStyle w:val="Compact"/>
            </w:pPr>
            <w:r>
              <w:rPr>
                <w:b/>
                <w:bCs/>
              </w:rPr>
              <w:t>Web Search</w:t>
            </w:r>
          </w:p>
        </w:tc>
        <w:tc>
          <w:tcPr>
            <w:tcW w:w="2124" w:type="dxa"/>
          </w:tcPr>
          <w:p w14:paraId="59D8F765" w14:textId="77777777" w:rsidR="00543598" w:rsidRDefault="00000000">
            <w:pPr>
              <w:pStyle w:val="Compact"/>
            </w:pPr>
            <w:r>
              <w:t xml:space="preserve">Searcher MCP: Brave Search API. </w:t>
            </w:r>
            <w:r>
              <w:rPr>
                <w:rStyle w:val="VerbatimChar"/>
              </w:rPr>
              <w:t>web_search</w:t>
            </w:r>
            <w:r>
              <w:t xml:space="preserve">, </w:t>
            </w:r>
            <w:r>
              <w:rPr>
                <w:rStyle w:val="VerbatimChar"/>
              </w:rPr>
              <w:t>news_search</w:t>
            </w:r>
            <w:r>
              <w:t xml:space="preserve">, </w:t>
            </w:r>
            <w:r>
              <w:rPr>
                <w:rStyle w:val="VerbatimChar"/>
              </w:rPr>
              <w:t>image_search</w:t>
            </w:r>
            <w:r>
              <w:t>. Separate tools for each search type.</w:t>
            </w:r>
          </w:p>
        </w:tc>
        <w:tc>
          <w:tcPr>
            <w:tcW w:w="1931" w:type="dxa"/>
          </w:tcPr>
          <w:p w14:paraId="7397C71D" w14:textId="77777777" w:rsidR="00543598" w:rsidRDefault="00000000">
            <w:pPr>
              <w:pStyle w:val="Compact"/>
            </w:pPr>
            <w:r>
              <w:t>No built-in web search tool. Browser tool can navigate to search engines. Skills can implement search.</w:t>
            </w:r>
          </w:p>
        </w:tc>
        <w:tc>
          <w:tcPr>
            <w:tcW w:w="1159" w:type="dxa"/>
          </w:tcPr>
          <w:p w14:paraId="20BE932E" w14:textId="77777777" w:rsidR="00543598" w:rsidRDefault="00000000">
            <w:pPr>
              <w:pStyle w:val="Compact"/>
            </w:pPr>
            <w:r>
              <w:rPr>
                <w:b/>
                <w:bCs/>
              </w:rPr>
              <w:t>Annabelle</w:t>
            </w:r>
            <w:r>
              <w:t xml:space="preserve"> — dedicated, structured search tools vs browser-based workarounds</w:t>
            </w:r>
          </w:p>
        </w:tc>
      </w:tr>
      <w:tr w:rsidR="00543598" w14:paraId="385EF72F" w14:textId="77777777">
        <w:tc>
          <w:tcPr>
            <w:tcW w:w="579" w:type="dxa"/>
          </w:tcPr>
          <w:p w14:paraId="729F3B6E" w14:textId="77777777" w:rsidR="00543598" w:rsidRDefault="00000000">
            <w:pPr>
              <w:pStyle w:val="Compact"/>
            </w:pPr>
            <w:r>
              <w:t>33</w:t>
            </w:r>
          </w:p>
        </w:tc>
        <w:tc>
          <w:tcPr>
            <w:tcW w:w="2124" w:type="dxa"/>
          </w:tcPr>
          <w:p w14:paraId="61B7D97A" w14:textId="77777777" w:rsidR="00543598" w:rsidRDefault="00000000">
            <w:pPr>
              <w:pStyle w:val="Compact"/>
            </w:pPr>
            <w:r>
              <w:rPr>
                <w:b/>
                <w:bCs/>
              </w:rPr>
              <w:t>URL Fetch</w:t>
            </w:r>
          </w:p>
        </w:tc>
        <w:tc>
          <w:tcPr>
            <w:tcW w:w="2124" w:type="dxa"/>
          </w:tcPr>
          <w:p w14:paraId="651F1A86" w14:textId="77777777" w:rsidR="00543598" w:rsidRDefault="00000000">
            <w:pPr>
              <w:pStyle w:val="Compact"/>
            </w:pPr>
            <w:r>
              <w:rPr>
                <w:rStyle w:val="VerbatimChar"/>
              </w:rPr>
              <w:t>web_fetch</w:t>
            </w:r>
            <w:r>
              <w:t>: fetch URL, extract content as markdown via Readability + Turndown. Clean article extraction.</w:t>
            </w:r>
          </w:p>
        </w:tc>
        <w:tc>
          <w:tcPr>
            <w:tcW w:w="1931" w:type="dxa"/>
          </w:tcPr>
          <w:p w14:paraId="75497486" w14:textId="77777777" w:rsidR="00543598" w:rsidRDefault="00000000">
            <w:pPr>
              <w:pStyle w:val="Compact"/>
            </w:pPr>
            <w:r>
              <w:rPr>
                <w:rStyle w:val="VerbatimChar"/>
              </w:rPr>
              <w:t>read</w:t>
            </w:r>
            <w:r>
              <w:t xml:space="preserve"> tool can fetch URLs. Browser tool for full page rendering.</w:t>
            </w:r>
          </w:p>
        </w:tc>
        <w:tc>
          <w:tcPr>
            <w:tcW w:w="1159" w:type="dxa"/>
          </w:tcPr>
          <w:p w14:paraId="1E081D76" w14:textId="77777777" w:rsidR="00543598" w:rsidRDefault="00000000">
            <w:pPr>
              <w:pStyle w:val="Compact"/>
            </w:pPr>
            <w:r>
              <w:rPr>
                <w:b/>
                <w:bCs/>
              </w:rPr>
              <w:t>Annabelle</w:t>
            </w:r>
            <w:r>
              <w:t xml:space="preserve"> — purpose-built URL-to-markdown extraction</w:t>
            </w:r>
          </w:p>
        </w:tc>
      </w:tr>
    </w:tbl>
    <w:p w14:paraId="2E3D8C35" w14:textId="77777777" w:rsidR="00543598" w:rsidRDefault="006F6D01">
      <w:r>
        <w:rPr>
          <w:noProof/>
        </w:rPr>
        <w:pict w14:anchorId="0F1001BB">
          <v:rect id="_x0000_i1034" alt="" style="width:468pt;height:.05pt;mso-width-percent:0;mso-height-percent:0;mso-width-percent:0;mso-height-percent:0" o:hralign="center" o:hrstd="t" o:hr="t"/>
        </w:pict>
      </w:r>
    </w:p>
    <w:p w14:paraId="0A38A7B2" w14:textId="77777777" w:rsidR="00543598" w:rsidRDefault="00000000">
      <w:pPr>
        <w:pStyle w:val="Heading2"/>
      </w:pPr>
      <w:bookmarkStart w:id="14" w:name="voice"/>
      <w:bookmarkEnd w:id="13"/>
      <w:r>
        <w:t>8. Voice</w:t>
      </w:r>
    </w:p>
    <w:tbl>
      <w:tblPr>
        <w:tblStyle w:val="Table"/>
        <w:tblW w:w="5000" w:type="pct"/>
        <w:tblLayout w:type="fixed"/>
        <w:tblLook w:val="0020" w:firstRow="1" w:lastRow="0" w:firstColumn="0" w:lastColumn="0" w:noHBand="0" w:noVBand="0"/>
      </w:tblPr>
      <w:tblGrid>
        <w:gridCol w:w="700"/>
        <w:gridCol w:w="2569"/>
        <w:gridCol w:w="2569"/>
        <w:gridCol w:w="2336"/>
        <w:gridCol w:w="1402"/>
      </w:tblGrid>
      <w:tr w:rsidR="00543598" w14:paraId="7B3CDAD2"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579" w:type="dxa"/>
          </w:tcPr>
          <w:p w14:paraId="3A86145B" w14:textId="77777777" w:rsidR="00543598" w:rsidRDefault="00000000">
            <w:pPr>
              <w:pStyle w:val="Compact"/>
            </w:pPr>
            <w:r>
              <w:t>#</w:t>
            </w:r>
          </w:p>
        </w:tc>
        <w:tc>
          <w:tcPr>
            <w:tcW w:w="2124" w:type="dxa"/>
          </w:tcPr>
          <w:p w14:paraId="44C7C5D8" w14:textId="77777777" w:rsidR="00543598" w:rsidRDefault="00000000">
            <w:pPr>
              <w:pStyle w:val="Compact"/>
            </w:pPr>
            <w:r>
              <w:t>Dimension</w:t>
            </w:r>
          </w:p>
        </w:tc>
        <w:tc>
          <w:tcPr>
            <w:tcW w:w="2124" w:type="dxa"/>
          </w:tcPr>
          <w:p w14:paraId="3EFDC0B1" w14:textId="77777777" w:rsidR="00543598" w:rsidRDefault="00000000">
            <w:pPr>
              <w:pStyle w:val="Compact"/>
            </w:pPr>
            <w:r>
              <w:t>Annabelle</w:t>
            </w:r>
          </w:p>
        </w:tc>
        <w:tc>
          <w:tcPr>
            <w:tcW w:w="1931" w:type="dxa"/>
          </w:tcPr>
          <w:p w14:paraId="27D61C3F" w14:textId="77777777" w:rsidR="00543598" w:rsidRDefault="00000000">
            <w:pPr>
              <w:pStyle w:val="Compact"/>
            </w:pPr>
            <w:r>
              <w:t>OpenClaw</w:t>
            </w:r>
          </w:p>
        </w:tc>
        <w:tc>
          <w:tcPr>
            <w:tcW w:w="1159" w:type="dxa"/>
          </w:tcPr>
          <w:p w14:paraId="5C065D79" w14:textId="77777777" w:rsidR="00543598" w:rsidRDefault="00000000">
            <w:pPr>
              <w:pStyle w:val="Compact"/>
            </w:pPr>
            <w:r>
              <w:t>Edge</w:t>
            </w:r>
          </w:p>
        </w:tc>
      </w:tr>
      <w:tr w:rsidR="00543598" w14:paraId="3C78AD94" w14:textId="77777777">
        <w:tc>
          <w:tcPr>
            <w:tcW w:w="579" w:type="dxa"/>
          </w:tcPr>
          <w:p w14:paraId="68A3B1C2" w14:textId="77777777" w:rsidR="00543598" w:rsidRDefault="00000000">
            <w:pPr>
              <w:pStyle w:val="Compact"/>
            </w:pPr>
            <w:r>
              <w:t>34</w:t>
            </w:r>
          </w:p>
        </w:tc>
        <w:tc>
          <w:tcPr>
            <w:tcW w:w="2124" w:type="dxa"/>
          </w:tcPr>
          <w:p w14:paraId="6AE748E6" w14:textId="77777777" w:rsidR="00543598" w:rsidRDefault="00000000">
            <w:pPr>
              <w:pStyle w:val="Compact"/>
            </w:pPr>
            <w:r>
              <w:rPr>
                <w:b/>
                <w:bCs/>
              </w:rPr>
              <w:t>Speech-to-Text</w:t>
            </w:r>
          </w:p>
        </w:tc>
        <w:tc>
          <w:tcPr>
            <w:tcW w:w="2124" w:type="dxa"/>
          </w:tcPr>
          <w:p w14:paraId="45E48F33" w14:textId="77777777" w:rsidR="00543598" w:rsidRDefault="00000000">
            <w:pPr>
              <w:pStyle w:val="Compact"/>
            </w:pPr>
            <w:r>
              <w:t>Spec complete but not implemented. Planned: free Groq Whisper.</w:t>
            </w:r>
          </w:p>
        </w:tc>
        <w:tc>
          <w:tcPr>
            <w:tcW w:w="1931" w:type="dxa"/>
          </w:tcPr>
          <w:p w14:paraId="6C5663BA" w14:textId="77777777" w:rsidR="00543598" w:rsidRDefault="00000000">
            <w:pPr>
              <w:pStyle w:val="Compact"/>
            </w:pPr>
            <w:r>
              <w:t>Integrated STT pipeline. Multiple providers supported.</w:t>
            </w:r>
          </w:p>
        </w:tc>
        <w:tc>
          <w:tcPr>
            <w:tcW w:w="1159" w:type="dxa"/>
          </w:tcPr>
          <w:p w14:paraId="493CCC5B" w14:textId="77777777" w:rsidR="00543598" w:rsidRDefault="00000000">
            <w:pPr>
              <w:pStyle w:val="Compact"/>
            </w:pPr>
            <w:r>
              <w:rPr>
                <w:b/>
                <w:bCs/>
              </w:rPr>
              <w:t>OpenClaw</w:t>
            </w:r>
            <w:r>
              <w:t xml:space="preserve"> — implemented vs specced</w:t>
            </w:r>
          </w:p>
        </w:tc>
      </w:tr>
      <w:tr w:rsidR="00543598" w14:paraId="7CFE5189" w14:textId="77777777">
        <w:tc>
          <w:tcPr>
            <w:tcW w:w="579" w:type="dxa"/>
          </w:tcPr>
          <w:p w14:paraId="7CA7DD87" w14:textId="77777777" w:rsidR="00543598" w:rsidRDefault="00000000">
            <w:pPr>
              <w:pStyle w:val="Compact"/>
            </w:pPr>
            <w:r>
              <w:t>35</w:t>
            </w:r>
          </w:p>
        </w:tc>
        <w:tc>
          <w:tcPr>
            <w:tcW w:w="2124" w:type="dxa"/>
          </w:tcPr>
          <w:p w14:paraId="4EEA9148" w14:textId="77777777" w:rsidR="00543598" w:rsidRDefault="00000000">
            <w:pPr>
              <w:pStyle w:val="Compact"/>
            </w:pPr>
            <w:r>
              <w:rPr>
                <w:b/>
                <w:bCs/>
              </w:rPr>
              <w:t>Text-to-Speech</w:t>
            </w:r>
          </w:p>
        </w:tc>
        <w:tc>
          <w:tcPr>
            <w:tcW w:w="2124" w:type="dxa"/>
          </w:tcPr>
          <w:p w14:paraId="17D46022" w14:textId="77777777" w:rsidR="00543598" w:rsidRDefault="00000000">
            <w:pPr>
              <w:pStyle w:val="Compact"/>
            </w:pPr>
            <w:r>
              <w:t>Not implemented.</w:t>
            </w:r>
          </w:p>
        </w:tc>
        <w:tc>
          <w:tcPr>
            <w:tcW w:w="1931" w:type="dxa"/>
          </w:tcPr>
          <w:p w14:paraId="4978BE2F" w14:textId="77777777" w:rsidR="00543598" w:rsidRDefault="00000000">
            <w:pPr>
              <w:pStyle w:val="Compact"/>
            </w:pPr>
            <w:r>
              <w:t>ElevenLabs Conversational AI 2.0. Voice cloning. Sub-100ms latency.</w:t>
            </w:r>
          </w:p>
        </w:tc>
        <w:tc>
          <w:tcPr>
            <w:tcW w:w="1159" w:type="dxa"/>
          </w:tcPr>
          <w:p w14:paraId="3824F601" w14:textId="77777777" w:rsidR="00543598" w:rsidRDefault="00000000">
            <w:pPr>
              <w:pStyle w:val="Compact"/>
            </w:pPr>
            <w:r>
              <w:rPr>
                <w:b/>
                <w:bCs/>
              </w:rPr>
              <w:t>OpenClaw</w:t>
            </w:r>
            <w:r>
              <w:t xml:space="preserve"> — full TTS with voice cloning</w:t>
            </w:r>
          </w:p>
        </w:tc>
      </w:tr>
      <w:tr w:rsidR="00543598" w14:paraId="34267897" w14:textId="77777777">
        <w:tc>
          <w:tcPr>
            <w:tcW w:w="579" w:type="dxa"/>
          </w:tcPr>
          <w:p w14:paraId="438AF86B" w14:textId="77777777" w:rsidR="00543598" w:rsidRDefault="00000000">
            <w:pPr>
              <w:pStyle w:val="Compact"/>
            </w:pPr>
            <w:r>
              <w:lastRenderedPageBreak/>
              <w:t>36</w:t>
            </w:r>
          </w:p>
        </w:tc>
        <w:tc>
          <w:tcPr>
            <w:tcW w:w="2124" w:type="dxa"/>
          </w:tcPr>
          <w:p w14:paraId="45690041" w14:textId="77777777" w:rsidR="00543598" w:rsidRDefault="00000000">
            <w:pPr>
              <w:pStyle w:val="Compact"/>
            </w:pPr>
            <w:r>
              <w:rPr>
                <w:b/>
                <w:bCs/>
              </w:rPr>
              <w:t>Live Talk Mode</w:t>
            </w:r>
          </w:p>
        </w:tc>
        <w:tc>
          <w:tcPr>
            <w:tcW w:w="2124" w:type="dxa"/>
          </w:tcPr>
          <w:p w14:paraId="683BA037" w14:textId="77777777" w:rsidR="00543598" w:rsidRDefault="00000000">
            <w:pPr>
              <w:pStyle w:val="Compact"/>
            </w:pPr>
            <w:r>
              <w:t>Not implemented.</w:t>
            </w:r>
          </w:p>
        </w:tc>
        <w:tc>
          <w:tcPr>
            <w:tcW w:w="1931" w:type="dxa"/>
          </w:tcPr>
          <w:p w14:paraId="527E5FAE" w14:textId="77777777" w:rsidR="00543598" w:rsidRDefault="00000000">
            <w:pPr>
              <w:pStyle w:val="Compact"/>
            </w:pPr>
            <w:r>
              <w:t>Full live talk mode with wake-word detection, continuous listening, real-time response.</w:t>
            </w:r>
          </w:p>
        </w:tc>
        <w:tc>
          <w:tcPr>
            <w:tcW w:w="1159" w:type="dxa"/>
          </w:tcPr>
          <w:p w14:paraId="55298029" w14:textId="77777777" w:rsidR="00543598" w:rsidRDefault="00000000">
            <w:pPr>
              <w:pStyle w:val="Compact"/>
            </w:pPr>
            <w:r>
              <w:rPr>
                <w:b/>
                <w:bCs/>
              </w:rPr>
              <w:t>OpenClaw</w:t>
            </w:r>
            <w:r>
              <w:t xml:space="preserve"> — fully implemented voice interaction</w:t>
            </w:r>
          </w:p>
        </w:tc>
      </w:tr>
    </w:tbl>
    <w:p w14:paraId="42ED0E93" w14:textId="77777777" w:rsidR="00543598" w:rsidRDefault="006F6D01">
      <w:r>
        <w:rPr>
          <w:noProof/>
        </w:rPr>
        <w:pict w14:anchorId="7F8D57BB">
          <v:rect id="_x0000_i1033" alt="" style="width:468pt;height:.05pt;mso-width-percent:0;mso-height-percent:0;mso-width-percent:0;mso-height-percent:0" o:hralign="center" o:hrstd="t" o:hr="t"/>
        </w:pict>
      </w:r>
    </w:p>
    <w:p w14:paraId="1B54EF74" w14:textId="77777777" w:rsidR="00543598" w:rsidRDefault="00000000">
      <w:pPr>
        <w:pStyle w:val="Heading2"/>
      </w:pPr>
      <w:bookmarkStart w:id="15" w:name="file-management"/>
      <w:bookmarkEnd w:id="14"/>
      <w:r>
        <w:t>9. File Management</w:t>
      </w:r>
    </w:p>
    <w:tbl>
      <w:tblPr>
        <w:tblStyle w:val="Table"/>
        <w:tblW w:w="5000" w:type="pct"/>
        <w:tblLayout w:type="fixed"/>
        <w:tblLook w:val="0020" w:firstRow="1" w:lastRow="0" w:firstColumn="0" w:lastColumn="0" w:noHBand="0" w:noVBand="0"/>
      </w:tblPr>
      <w:tblGrid>
        <w:gridCol w:w="700"/>
        <w:gridCol w:w="2569"/>
        <w:gridCol w:w="2569"/>
        <w:gridCol w:w="2336"/>
        <w:gridCol w:w="1402"/>
      </w:tblGrid>
      <w:tr w:rsidR="00543598" w14:paraId="3AC97D3D"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579" w:type="dxa"/>
          </w:tcPr>
          <w:p w14:paraId="2472E4A6" w14:textId="77777777" w:rsidR="00543598" w:rsidRDefault="00000000">
            <w:pPr>
              <w:pStyle w:val="Compact"/>
            </w:pPr>
            <w:r>
              <w:t>#</w:t>
            </w:r>
          </w:p>
        </w:tc>
        <w:tc>
          <w:tcPr>
            <w:tcW w:w="2124" w:type="dxa"/>
          </w:tcPr>
          <w:p w14:paraId="66BA6DEC" w14:textId="77777777" w:rsidR="00543598" w:rsidRDefault="00000000">
            <w:pPr>
              <w:pStyle w:val="Compact"/>
            </w:pPr>
            <w:r>
              <w:t>Dimension</w:t>
            </w:r>
          </w:p>
        </w:tc>
        <w:tc>
          <w:tcPr>
            <w:tcW w:w="2124" w:type="dxa"/>
          </w:tcPr>
          <w:p w14:paraId="1917EABA" w14:textId="77777777" w:rsidR="00543598" w:rsidRDefault="00000000">
            <w:pPr>
              <w:pStyle w:val="Compact"/>
            </w:pPr>
            <w:r>
              <w:t>Annabelle</w:t>
            </w:r>
          </w:p>
        </w:tc>
        <w:tc>
          <w:tcPr>
            <w:tcW w:w="1931" w:type="dxa"/>
          </w:tcPr>
          <w:p w14:paraId="45949BF0" w14:textId="77777777" w:rsidR="00543598" w:rsidRDefault="00000000">
            <w:pPr>
              <w:pStyle w:val="Compact"/>
            </w:pPr>
            <w:r>
              <w:t>OpenClaw</w:t>
            </w:r>
          </w:p>
        </w:tc>
        <w:tc>
          <w:tcPr>
            <w:tcW w:w="1159" w:type="dxa"/>
          </w:tcPr>
          <w:p w14:paraId="712F3321" w14:textId="77777777" w:rsidR="00543598" w:rsidRDefault="00000000">
            <w:pPr>
              <w:pStyle w:val="Compact"/>
            </w:pPr>
            <w:r>
              <w:t>Edge</w:t>
            </w:r>
          </w:p>
        </w:tc>
      </w:tr>
      <w:tr w:rsidR="00543598" w14:paraId="5D33795A" w14:textId="77777777">
        <w:tc>
          <w:tcPr>
            <w:tcW w:w="579" w:type="dxa"/>
          </w:tcPr>
          <w:p w14:paraId="5ED65790" w14:textId="77777777" w:rsidR="00543598" w:rsidRDefault="00000000">
            <w:pPr>
              <w:pStyle w:val="Compact"/>
            </w:pPr>
            <w:r>
              <w:t>37</w:t>
            </w:r>
          </w:p>
        </w:tc>
        <w:tc>
          <w:tcPr>
            <w:tcW w:w="2124" w:type="dxa"/>
          </w:tcPr>
          <w:p w14:paraId="5FEA1750" w14:textId="77777777" w:rsidR="00543598" w:rsidRDefault="00000000">
            <w:pPr>
              <w:pStyle w:val="Compact"/>
            </w:pPr>
            <w:r>
              <w:rPr>
                <w:b/>
                <w:bCs/>
              </w:rPr>
              <w:t>File System Access</w:t>
            </w:r>
          </w:p>
        </w:tc>
        <w:tc>
          <w:tcPr>
            <w:tcW w:w="2124" w:type="dxa"/>
          </w:tcPr>
          <w:p w14:paraId="328D3666" w14:textId="77777777" w:rsidR="00543598" w:rsidRDefault="00000000">
            <w:pPr>
              <w:pStyle w:val="Compact"/>
            </w:pPr>
            <w:r>
              <w:t xml:space="preserve">Filer MCP: </w:t>
            </w:r>
            <w:r>
              <w:rPr>
                <w:rStyle w:val="VerbatimChar"/>
              </w:rPr>
              <w:t>create_file</w:t>
            </w:r>
            <w:r>
              <w:t xml:space="preserve">, </w:t>
            </w:r>
            <w:r>
              <w:rPr>
                <w:rStyle w:val="VerbatimChar"/>
              </w:rPr>
              <w:t>read_file</w:t>
            </w:r>
            <w:r>
              <w:t xml:space="preserve">, </w:t>
            </w:r>
            <w:r>
              <w:rPr>
                <w:rStyle w:val="VerbatimChar"/>
              </w:rPr>
              <w:t>list_files</w:t>
            </w:r>
            <w:r>
              <w:t xml:space="preserve">, </w:t>
            </w:r>
            <w:r>
              <w:rPr>
                <w:rStyle w:val="VerbatimChar"/>
              </w:rPr>
              <w:t>update_file</w:t>
            </w:r>
            <w:r>
              <w:t xml:space="preserve">, </w:t>
            </w:r>
            <w:r>
              <w:rPr>
                <w:rStyle w:val="VerbatimChar"/>
              </w:rPr>
              <w:t>delete_file</w:t>
            </w:r>
            <w:r>
              <w:t xml:space="preserve">, </w:t>
            </w:r>
            <w:r>
              <w:rPr>
                <w:rStyle w:val="VerbatimChar"/>
              </w:rPr>
              <w:t>move_file</w:t>
            </w:r>
            <w:r>
              <w:t xml:space="preserve">, </w:t>
            </w:r>
            <w:r>
              <w:rPr>
                <w:rStyle w:val="VerbatimChar"/>
              </w:rPr>
              <w:t>copy_file</w:t>
            </w:r>
            <w:r>
              <w:t xml:space="preserve">, </w:t>
            </w:r>
            <w:r>
              <w:rPr>
                <w:rStyle w:val="VerbatimChar"/>
              </w:rPr>
              <w:t>search_files</w:t>
            </w:r>
            <w:r>
              <w:t>. Full CRUD. Workspace isolation.</w:t>
            </w:r>
          </w:p>
        </w:tc>
        <w:tc>
          <w:tcPr>
            <w:tcW w:w="1931" w:type="dxa"/>
          </w:tcPr>
          <w:p w14:paraId="6E6CB4D4" w14:textId="77777777" w:rsidR="00543598" w:rsidRDefault="00000000">
            <w:pPr>
              <w:pStyle w:val="Compact"/>
            </w:pPr>
            <w:r>
              <w:t xml:space="preserve">Pi Coding Tools: </w:t>
            </w:r>
            <w:r>
              <w:rPr>
                <w:rStyle w:val="VerbatimChar"/>
              </w:rPr>
              <w:t>read</w:t>
            </w:r>
            <w:r>
              <w:t xml:space="preserve">, </w:t>
            </w:r>
            <w:r>
              <w:rPr>
                <w:rStyle w:val="VerbatimChar"/>
              </w:rPr>
              <w:t>write</w:t>
            </w:r>
            <w:r>
              <w:t xml:space="preserve">, </w:t>
            </w:r>
            <w:r>
              <w:rPr>
                <w:rStyle w:val="VerbatimChar"/>
              </w:rPr>
              <w:t>edit</w:t>
            </w:r>
            <w:r>
              <w:t>. Simpler but effective. Works within agent workspace.</w:t>
            </w:r>
          </w:p>
        </w:tc>
        <w:tc>
          <w:tcPr>
            <w:tcW w:w="1159" w:type="dxa"/>
          </w:tcPr>
          <w:p w14:paraId="5B6217AF" w14:textId="77777777" w:rsidR="00543598" w:rsidRDefault="00000000">
            <w:pPr>
              <w:pStyle w:val="Compact"/>
            </w:pPr>
            <w:r>
              <w:rPr>
                <w:b/>
                <w:bCs/>
              </w:rPr>
              <w:t>Annabelle</w:t>
            </w:r>
            <w:r>
              <w:t xml:space="preserve"> — richer file operations (move, copy, search, audit log)</w:t>
            </w:r>
          </w:p>
        </w:tc>
      </w:tr>
      <w:tr w:rsidR="00543598" w14:paraId="16768727" w14:textId="77777777">
        <w:tc>
          <w:tcPr>
            <w:tcW w:w="579" w:type="dxa"/>
          </w:tcPr>
          <w:p w14:paraId="1AC3574D" w14:textId="77777777" w:rsidR="00543598" w:rsidRDefault="00000000">
            <w:pPr>
              <w:pStyle w:val="Compact"/>
            </w:pPr>
            <w:r>
              <w:t>38</w:t>
            </w:r>
          </w:p>
        </w:tc>
        <w:tc>
          <w:tcPr>
            <w:tcW w:w="2124" w:type="dxa"/>
          </w:tcPr>
          <w:p w14:paraId="52F8E423" w14:textId="77777777" w:rsidR="00543598" w:rsidRDefault="00000000">
            <w:pPr>
              <w:pStyle w:val="Compact"/>
            </w:pPr>
            <w:r>
              <w:rPr>
                <w:b/>
                <w:bCs/>
              </w:rPr>
              <w:t>Path Safety</w:t>
            </w:r>
          </w:p>
        </w:tc>
        <w:tc>
          <w:tcPr>
            <w:tcW w:w="2124" w:type="dxa"/>
          </w:tcPr>
          <w:p w14:paraId="3154F147" w14:textId="77777777" w:rsidR="00543598" w:rsidRDefault="00000000">
            <w:pPr>
              <w:pStyle w:val="Compact"/>
            </w:pPr>
            <w:r>
              <w:t xml:space="preserve">Workspace isolation: relative paths resolve within workspace. Absolute paths require grants. Forbidden paths: </w:t>
            </w:r>
            <w:r>
              <w:rPr>
                <w:rStyle w:val="VerbatimChar"/>
              </w:rPr>
              <w:t>~/.ssh/</w:t>
            </w:r>
            <w:r>
              <w:t xml:space="preserve">, </w:t>
            </w:r>
            <w:r>
              <w:rPr>
                <w:rStyle w:val="VerbatimChar"/>
              </w:rPr>
              <w:t>~/.gnupg/</w:t>
            </w:r>
            <w:r>
              <w:t xml:space="preserve">, </w:t>
            </w:r>
            <w:r>
              <w:rPr>
                <w:rStyle w:val="VerbatimChar"/>
              </w:rPr>
              <w:t>~/.aws/</w:t>
            </w:r>
            <w:r>
              <w:t xml:space="preserve">, </w:t>
            </w:r>
            <w:r>
              <w:rPr>
                <w:rStyle w:val="VerbatimChar"/>
              </w:rPr>
              <w:t>~/.config/</w:t>
            </w:r>
            <w:r>
              <w:t xml:space="preserve">, </w:t>
            </w:r>
            <w:r>
              <w:rPr>
                <w:rStyle w:val="VerbatimChar"/>
              </w:rPr>
              <w:t>/etc/</w:t>
            </w:r>
            <w:r>
              <w:t xml:space="preserve">, </w:t>
            </w:r>
            <w:r>
              <w:rPr>
                <w:rStyle w:val="VerbatimChar"/>
              </w:rPr>
              <w:t>/var/</w:t>
            </w:r>
            <w:r>
              <w:t>. Path traversal blocked.</w:t>
            </w:r>
          </w:p>
        </w:tc>
        <w:tc>
          <w:tcPr>
            <w:tcW w:w="1931" w:type="dxa"/>
          </w:tcPr>
          <w:p w14:paraId="22B8ED1D" w14:textId="77777777" w:rsidR="00543598" w:rsidRDefault="00000000">
            <w:pPr>
              <w:pStyle w:val="Compact"/>
            </w:pPr>
            <w:r>
              <w:t>Sandbox-dependent: Docker mode = isolated filesystem. Host mode = no restrictions. Workspace root configurable.</w:t>
            </w:r>
          </w:p>
        </w:tc>
        <w:tc>
          <w:tcPr>
            <w:tcW w:w="1159" w:type="dxa"/>
          </w:tcPr>
          <w:p w14:paraId="2B6D2D7B" w14:textId="77777777" w:rsidR="00543598" w:rsidRDefault="00000000">
            <w:pPr>
              <w:pStyle w:val="Compact"/>
            </w:pPr>
            <w:r>
              <w:rPr>
                <w:b/>
                <w:bCs/>
              </w:rPr>
              <w:t>Annabelle</w:t>
            </w:r>
            <w:r>
              <w:t xml:space="preserve"> — always-on path safety regardless of sandbox mode</w:t>
            </w:r>
          </w:p>
        </w:tc>
      </w:tr>
      <w:tr w:rsidR="00543598" w14:paraId="36BB77F7" w14:textId="77777777">
        <w:tc>
          <w:tcPr>
            <w:tcW w:w="579" w:type="dxa"/>
          </w:tcPr>
          <w:p w14:paraId="5C2B90DF" w14:textId="77777777" w:rsidR="00543598" w:rsidRDefault="00000000">
            <w:pPr>
              <w:pStyle w:val="Compact"/>
            </w:pPr>
            <w:r>
              <w:t>39</w:t>
            </w:r>
          </w:p>
        </w:tc>
        <w:tc>
          <w:tcPr>
            <w:tcW w:w="2124" w:type="dxa"/>
          </w:tcPr>
          <w:p w14:paraId="0E61B393" w14:textId="77777777" w:rsidR="00543598" w:rsidRDefault="00000000">
            <w:pPr>
              <w:pStyle w:val="Compact"/>
            </w:pPr>
            <w:r>
              <w:rPr>
                <w:b/>
                <w:bCs/>
              </w:rPr>
              <w:t>Permission Grants</w:t>
            </w:r>
          </w:p>
        </w:tc>
        <w:tc>
          <w:tcPr>
            <w:tcW w:w="2124" w:type="dxa"/>
          </w:tcPr>
          <w:p w14:paraId="5532CBD8" w14:textId="77777777" w:rsidR="00543598" w:rsidRDefault="00000000">
            <w:pPr>
              <w:pStyle w:val="Compact"/>
            </w:pPr>
            <w:r>
              <w:rPr>
                <w:rStyle w:val="VerbatimChar"/>
              </w:rPr>
              <w:t>check_grant</w:t>
            </w:r>
            <w:r>
              <w:t xml:space="preserve">, </w:t>
            </w:r>
            <w:r>
              <w:rPr>
                <w:rStyle w:val="VerbatimChar"/>
              </w:rPr>
              <w:t>request_grant</w:t>
            </w:r>
            <w:r>
              <w:t xml:space="preserve">, </w:t>
            </w:r>
            <w:r>
              <w:rPr>
                <w:rStyle w:val="VerbatimChar"/>
              </w:rPr>
              <w:t>list_grants</w:t>
            </w:r>
            <w:r>
              <w:t>. SQLite-backed grant storage. System grants for safe paths. Granular per-path access control.</w:t>
            </w:r>
          </w:p>
        </w:tc>
        <w:tc>
          <w:tcPr>
            <w:tcW w:w="1931" w:type="dxa"/>
          </w:tcPr>
          <w:p w14:paraId="18C2F536" w14:textId="77777777" w:rsidR="00543598" w:rsidRDefault="00000000">
            <w:pPr>
              <w:pStyle w:val="Compact"/>
            </w:pPr>
            <w:r>
              <w:t>No grant system. Sandbox mode or unrestricted.</w:t>
            </w:r>
          </w:p>
        </w:tc>
        <w:tc>
          <w:tcPr>
            <w:tcW w:w="1159" w:type="dxa"/>
          </w:tcPr>
          <w:p w14:paraId="0A45E6FF" w14:textId="77777777" w:rsidR="00543598" w:rsidRDefault="00000000">
            <w:pPr>
              <w:pStyle w:val="Compact"/>
            </w:pPr>
            <w:r>
              <w:rPr>
                <w:b/>
                <w:bCs/>
              </w:rPr>
              <w:t>Annabelle</w:t>
            </w:r>
            <w:r>
              <w:t xml:space="preserve"> — fine-grained, auditable permission system</w:t>
            </w:r>
          </w:p>
        </w:tc>
      </w:tr>
      <w:tr w:rsidR="00543598" w14:paraId="62A0D2C4" w14:textId="77777777">
        <w:tc>
          <w:tcPr>
            <w:tcW w:w="579" w:type="dxa"/>
          </w:tcPr>
          <w:p w14:paraId="50F60277" w14:textId="77777777" w:rsidR="00543598" w:rsidRDefault="00000000">
            <w:pPr>
              <w:pStyle w:val="Compact"/>
            </w:pPr>
            <w:r>
              <w:t>40</w:t>
            </w:r>
          </w:p>
        </w:tc>
        <w:tc>
          <w:tcPr>
            <w:tcW w:w="2124" w:type="dxa"/>
          </w:tcPr>
          <w:p w14:paraId="08C970DE" w14:textId="77777777" w:rsidR="00543598" w:rsidRDefault="00000000">
            <w:pPr>
              <w:pStyle w:val="Compact"/>
            </w:pPr>
            <w:r>
              <w:rPr>
                <w:b/>
                <w:bCs/>
              </w:rPr>
              <w:t>Audit Trail</w:t>
            </w:r>
          </w:p>
        </w:tc>
        <w:tc>
          <w:tcPr>
            <w:tcW w:w="2124" w:type="dxa"/>
          </w:tcPr>
          <w:p w14:paraId="32FB9BC3" w14:textId="77777777" w:rsidR="00543598" w:rsidRDefault="00000000">
            <w:pPr>
              <w:pStyle w:val="Compact"/>
            </w:pPr>
            <w:r>
              <w:t xml:space="preserve">JSONL audit log at </w:t>
            </w:r>
            <w:r>
              <w:rPr>
                <w:rStyle w:val="VerbatimChar"/>
              </w:rPr>
              <w:t>~/.annabelle/logs/fileops-audit.log</w:t>
            </w:r>
            <w:r>
              <w:t xml:space="preserve">. </w:t>
            </w:r>
            <w:r>
              <w:lastRenderedPageBreak/>
              <w:t>Every file operation logged with timestamp, path, operation type.</w:t>
            </w:r>
          </w:p>
        </w:tc>
        <w:tc>
          <w:tcPr>
            <w:tcW w:w="1931" w:type="dxa"/>
          </w:tcPr>
          <w:p w14:paraId="79935AA2" w14:textId="77777777" w:rsidR="00543598" w:rsidRDefault="00000000">
            <w:pPr>
              <w:pStyle w:val="Compact"/>
            </w:pPr>
            <w:r>
              <w:lastRenderedPageBreak/>
              <w:t>No file operation audit.</w:t>
            </w:r>
          </w:p>
        </w:tc>
        <w:tc>
          <w:tcPr>
            <w:tcW w:w="1159" w:type="dxa"/>
          </w:tcPr>
          <w:p w14:paraId="2508EE0B" w14:textId="77777777" w:rsidR="00543598" w:rsidRDefault="00000000">
            <w:pPr>
              <w:pStyle w:val="Compact"/>
            </w:pPr>
            <w:r>
              <w:rPr>
                <w:b/>
                <w:bCs/>
              </w:rPr>
              <w:t>Annabelle</w:t>
            </w:r>
            <w:r>
              <w:t xml:space="preserve"> — complete </w:t>
            </w:r>
            <w:r>
              <w:lastRenderedPageBreak/>
              <w:t>file operation audit trail</w:t>
            </w:r>
          </w:p>
        </w:tc>
      </w:tr>
    </w:tbl>
    <w:p w14:paraId="4EC2A0F0" w14:textId="77777777" w:rsidR="00543598" w:rsidRDefault="006F6D01">
      <w:r>
        <w:rPr>
          <w:noProof/>
        </w:rPr>
        <w:lastRenderedPageBreak/>
        <w:pict w14:anchorId="2A967877">
          <v:rect id="_x0000_i1032" alt="" style="width:468pt;height:.05pt;mso-width-percent:0;mso-height-percent:0;mso-width-percent:0;mso-height-percent:0" o:hralign="center" o:hrstd="t" o:hr="t"/>
        </w:pict>
      </w:r>
    </w:p>
    <w:p w14:paraId="1BA4FB12" w14:textId="77777777" w:rsidR="00543598" w:rsidRDefault="00000000">
      <w:pPr>
        <w:pStyle w:val="Heading2"/>
      </w:pPr>
      <w:bookmarkStart w:id="16" w:name="email"/>
      <w:bookmarkEnd w:id="15"/>
      <w:r>
        <w:t>10. Email</w:t>
      </w:r>
    </w:p>
    <w:tbl>
      <w:tblPr>
        <w:tblStyle w:val="Table"/>
        <w:tblW w:w="5000" w:type="pct"/>
        <w:tblLayout w:type="fixed"/>
        <w:tblLook w:val="0020" w:firstRow="1" w:lastRow="0" w:firstColumn="0" w:lastColumn="0" w:noHBand="0" w:noVBand="0"/>
      </w:tblPr>
      <w:tblGrid>
        <w:gridCol w:w="700"/>
        <w:gridCol w:w="2569"/>
        <w:gridCol w:w="2569"/>
        <w:gridCol w:w="2336"/>
        <w:gridCol w:w="1402"/>
      </w:tblGrid>
      <w:tr w:rsidR="00543598" w14:paraId="1E68DDED"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579" w:type="dxa"/>
          </w:tcPr>
          <w:p w14:paraId="234099E3" w14:textId="77777777" w:rsidR="00543598" w:rsidRDefault="00000000">
            <w:pPr>
              <w:pStyle w:val="Compact"/>
            </w:pPr>
            <w:r>
              <w:t>#</w:t>
            </w:r>
          </w:p>
        </w:tc>
        <w:tc>
          <w:tcPr>
            <w:tcW w:w="2124" w:type="dxa"/>
          </w:tcPr>
          <w:p w14:paraId="005C63B9" w14:textId="77777777" w:rsidR="00543598" w:rsidRDefault="00000000">
            <w:pPr>
              <w:pStyle w:val="Compact"/>
            </w:pPr>
            <w:r>
              <w:t>Dimension</w:t>
            </w:r>
          </w:p>
        </w:tc>
        <w:tc>
          <w:tcPr>
            <w:tcW w:w="2124" w:type="dxa"/>
          </w:tcPr>
          <w:p w14:paraId="736A63E8" w14:textId="77777777" w:rsidR="00543598" w:rsidRDefault="00000000">
            <w:pPr>
              <w:pStyle w:val="Compact"/>
            </w:pPr>
            <w:r>
              <w:t>Annabelle</w:t>
            </w:r>
          </w:p>
        </w:tc>
        <w:tc>
          <w:tcPr>
            <w:tcW w:w="1931" w:type="dxa"/>
          </w:tcPr>
          <w:p w14:paraId="5387A1DC" w14:textId="77777777" w:rsidR="00543598" w:rsidRDefault="00000000">
            <w:pPr>
              <w:pStyle w:val="Compact"/>
            </w:pPr>
            <w:r>
              <w:t>OpenClaw</w:t>
            </w:r>
          </w:p>
        </w:tc>
        <w:tc>
          <w:tcPr>
            <w:tcW w:w="1159" w:type="dxa"/>
          </w:tcPr>
          <w:p w14:paraId="15595043" w14:textId="77777777" w:rsidR="00543598" w:rsidRDefault="00000000">
            <w:pPr>
              <w:pStyle w:val="Compact"/>
            </w:pPr>
            <w:r>
              <w:t>Edge</w:t>
            </w:r>
          </w:p>
        </w:tc>
      </w:tr>
      <w:tr w:rsidR="00543598" w14:paraId="234B52DE" w14:textId="77777777">
        <w:tc>
          <w:tcPr>
            <w:tcW w:w="579" w:type="dxa"/>
          </w:tcPr>
          <w:p w14:paraId="3816A0CB" w14:textId="77777777" w:rsidR="00543598" w:rsidRDefault="00000000">
            <w:pPr>
              <w:pStyle w:val="Compact"/>
            </w:pPr>
            <w:r>
              <w:t>41</w:t>
            </w:r>
          </w:p>
        </w:tc>
        <w:tc>
          <w:tcPr>
            <w:tcW w:w="2124" w:type="dxa"/>
          </w:tcPr>
          <w:p w14:paraId="57236177" w14:textId="77777777" w:rsidR="00543598" w:rsidRDefault="00000000">
            <w:pPr>
              <w:pStyle w:val="Compact"/>
            </w:pPr>
            <w:r>
              <w:rPr>
                <w:b/>
                <w:bCs/>
              </w:rPr>
              <w:t>Provider Integration</w:t>
            </w:r>
          </w:p>
        </w:tc>
        <w:tc>
          <w:tcPr>
            <w:tcW w:w="2124" w:type="dxa"/>
          </w:tcPr>
          <w:p w14:paraId="035EE448" w14:textId="77777777" w:rsidR="00543598" w:rsidRDefault="00000000">
            <w:pPr>
              <w:pStyle w:val="Compact"/>
            </w:pPr>
            <w:r>
              <w:t>Gmail MCP: full Google API integration. Email (list, get, send, reply, delete, labels, drafts, attachments, filters). Calendar (list, CRUD events, free/busy). OAuth token management.</w:t>
            </w:r>
          </w:p>
        </w:tc>
        <w:tc>
          <w:tcPr>
            <w:tcW w:w="1931" w:type="dxa"/>
          </w:tcPr>
          <w:p w14:paraId="6A684DA9" w14:textId="77777777" w:rsidR="00543598" w:rsidRDefault="00000000">
            <w:pPr>
              <w:pStyle w:val="Compact"/>
            </w:pPr>
            <w:r>
              <w:t>No built-in email. Skills can implement email via APIs. Browser tool can interact with webmail.</w:t>
            </w:r>
          </w:p>
        </w:tc>
        <w:tc>
          <w:tcPr>
            <w:tcW w:w="1159" w:type="dxa"/>
          </w:tcPr>
          <w:p w14:paraId="3E782C61" w14:textId="77777777" w:rsidR="00543598" w:rsidRDefault="00000000">
            <w:pPr>
              <w:pStyle w:val="Compact"/>
            </w:pPr>
            <w:r>
              <w:rPr>
                <w:b/>
                <w:bCs/>
              </w:rPr>
              <w:t>Annabelle</w:t>
            </w:r>
            <w:r>
              <w:t xml:space="preserve"> — deep, native Gmail integration with 25+ email/calendar tools</w:t>
            </w:r>
          </w:p>
        </w:tc>
      </w:tr>
      <w:tr w:rsidR="00543598" w14:paraId="529D3805" w14:textId="77777777">
        <w:tc>
          <w:tcPr>
            <w:tcW w:w="579" w:type="dxa"/>
          </w:tcPr>
          <w:p w14:paraId="1BB6C905" w14:textId="77777777" w:rsidR="00543598" w:rsidRDefault="00000000">
            <w:pPr>
              <w:pStyle w:val="Compact"/>
            </w:pPr>
            <w:r>
              <w:t>42</w:t>
            </w:r>
          </w:p>
        </w:tc>
        <w:tc>
          <w:tcPr>
            <w:tcW w:w="2124" w:type="dxa"/>
          </w:tcPr>
          <w:p w14:paraId="4E4A8B66" w14:textId="77777777" w:rsidR="00543598" w:rsidRDefault="00000000">
            <w:pPr>
              <w:pStyle w:val="Compact"/>
            </w:pPr>
            <w:r>
              <w:rPr>
                <w:b/>
                <w:bCs/>
              </w:rPr>
              <w:t>Proactive Email Processing</w:t>
            </w:r>
          </w:p>
        </w:tc>
        <w:tc>
          <w:tcPr>
            <w:tcW w:w="2124" w:type="dxa"/>
          </w:tcPr>
          <w:p w14:paraId="1CD2A5F1" w14:textId="77777777" w:rsidR="00543598" w:rsidRDefault="00000000">
            <w:pPr>
              <w:pStyle w:val="Compact"/>
            </w:pPr>
            <w:r>
              <w:t>Email Processor skill (every 60 min, Agent tier). Pre-flight check: skip if no new emails. Integration with contacts and projects for context.</w:t>
            </w:r>
          </w:p>
        </w:tc>
        <w:tc>
          <w:tcPr>
            <w:tcW w:w="1931" w:type="dxa"/>
          </w:tcPr>
          <w:p w14:paraId="5834D8E1" w14:textId="77777777" w:rsidR="00543598" w:rsidRDefault="00000000">
            <w:pPr>
              <w:pStyle w:val="Compact"/>
            </w:pPr>
            <w:r>
              <w:t>No proactive email processing. Skills could be written for this.</w:t>
            </w:r>
          </w:p>
        </w:tc>
        <w:tc>
          <w:tcPr>
            <w:tcW w:w="1159" w:type="dxa"/>
          </w:tcPr>
          <w:p w14:paraId="7E7110C4" w14:textId="77777777" w:rsidR="00543598" w:rsidRDefault="00000000">
            <w:pPr>
              <w:pStyle w:val="Compact"/>
            </w:pPr>
            <w:r>
              <w:rPr>
                <w:b/>
                <w:bCs/>
              </w:rPr>
              <w:t>Annabelle</w:t>
            </w:r>
            <w:r>
              <w:t xml:space="preserve"> — automatic email triage with context awareness</w:t>
            </w:r>
          </w:p>
        </w:tc>
      </w:tr>
    </w:tbl>
    <w:p w14:paraId="747B0B94" w14:textId="77777777" w:rsidR="00543598" w:rsidRDefault="006F6D01">
      <w:r>
        <w:rPr>
          <w:noProof/>
        </w:rPr>
        <w:pict w14:anchorId="71711457">
          <v:rect id="_x0000_i1031" alt="" style="width:468pt;height:.05pt;mso-width-percent:0;mso-height-percent:0;mso-width-percent:0;mso-height-percent:0" o:hralign="center" o:hrstd="t" o:hr="t"/>
        </w:pict>
      </w:r>
    </w:p>
    <w:p w14:paraId="2F781EF5" w14:textId="77777777" w:rsidR="00543598" w:rsidRDefault="00000000">
      <w:pPr>
        <w:pStyle w:val="Heading2"/>
      </w:pPr>
      <w:bookmarkStart w:id="17" w:name="proactive-skills"/>
      <w:bookmarkEnd w:id="16"/>
      <w:r>
        <w:t>11. Proactive &amp; Skills</w:t>
      </w:r>
    </w:p>
    <w:tbl>
      <w:tblPr>
        <w:tblStyle w:val="Table"/>
        <w:tblW w:w="5000" w:type="pct"/>
        <w:tblLayout w:type="fixed"/>
        <w:tblLook w:val="0020" w:firstRow="1" w:lastRow="0" w:firstColumn="0" w:lastColumn="0" w:noHBand="0" w:noVBand="0"/>
      </w:tblPr>
      <w:tblGrid>
        <w:gridCol w:w="700"/>
        <w:gridCol w:w="2569"/>
        <w:gridCol w:w="2569"/>
        <w:gridCol w:w="2336"/>
        <w:gridCol w:w="1402"/>
      </w:tblGrid>
      <w:tr w:rsidR="00543598" w14:paraId="07C88F96"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579" w:type="dxa"/>
          </w:tcPr>
          <w:p w14:paraId="2E486FF3" w14:textId="77777777" w:rsidR="00543598" w:rsidRDefault="00000000">
            <w:pPr>
              <w:pStyle w:val="Compact"/>
            </w:pPr>
            <w:r>
              <w:t>#</w:t>
            </w:r>
          </w:p>
        </w:tc>
        <w:tc>
          <w:tcPr>
            <w:tcW w:w="2124" w:type="dxa"/>
          </w:tcPr>
          <w:p w14:paraId="2BFB9A0A" w14:textId="77777777" w:rsidR="00543598" w:rsidRDefault="00000000">
            <w:pPr>
              <w:pStyle w:val="Compact"/>
            </w:pPr>
            <w:r>
              <w:t>Dimension</w:t>
            </w:r>
          </w:p>
        </w:tc>
        <w:tc>
          <w:tcPr>
            <w:tcW w:w="2124" w:type="dxa"/>
          </w:tcPr>
          <w:p w14:paraId="6E514686" w14:textId="77777777" w:rsidR="00543598" w:rsidRDefault="00000000">
            <w:pPr>
              <w:pStyle w:val="Compact"/>
            </w:pPr>
            <w:r>
              <w:t>Annabelle</w:t>
            </w:r>
          </w:p>
        </w:tc>
        <w:tc>
          <w:tcPr>
            <w:tcW w:w="1931" w:type="dxa"/>
          </w:tcPr>
          <w:p w14:paraId="3F0B7B2A" w14:textId="77777777" w:rsidR="00543598" w:rsidRDefault="00000000">
            <w:pPr>
              <w:pStyle w:val="Compact"/>
            </w:pPr>
            <w:r>
              <w:t>OpenClaw</w:t>
            </w:r>
          </w:p>
        </w:tc>
        <w:tc>
          <w:tcPr>
            <w:tcW w:w="1159" w:type="dxa"/>
          </w:tcPr>
          <w:p w14:paraId="3680D718" w14:textId="77777777" w:rsidR="00543598" w:rsidRDefault="00000000">
            <w:pPr>
              <w:pStyle w:val="Compact"/>
            </w:pPr>
            <w:r>
              <w:t>Edge</w:t>
            </w:r>
          </w:p>
        </w:tc>
      </w:tr>
      <w:tr w:rsidR="00543598" w14:paraId="5BE84F61" w14:textId="77777777">
        <w:tc>
          <w:tcPr>
            <w:tcW w:w="579" w:type="dxa"/>
          </w:tcPr>
          <w:p w14:paraId="34391521" w14:textId="77777777" w:rsidR="00543598" w:rsidRDefault="00000000">
            <w:pPr>
              <w:pStyle w:val="Compact"/>
            </w:pPr>
            <w:r>
              <w:t>43</w:t>
            </w:r>
          </w:p>
        </w:tc>
        <w:tc>
          <w:tcPr>
            <w:tcW w:w="2124" w:type="dxa"/>
          </w:tcPr>
          <w:p w14:paraId="0CEC7034" w14:textId="77777777" w:rsidR="00543598" w:rsidRDefault="00000000">
            <w:pPr>
              <w:pStyle w:val="Compact"/>
            </w:pPr>
            <w:r>
              <w:rPr>
                <w:b/>
                <w:bCs/>
              </w:rPr>
              <w:t>Skill Ecosystem</w:t>
            </w:r>
          </w:p>
        </w:tc>
        <w:tc>
          <w:tcPr>
            <w:tcW w:w="2124" w:type="dxa"/>
          </w:tcPr>
          <w:p w14:paraId="65992CDE" w14:textId="77777777" w:rsidR="00543598" w:rsidRDefault="00000000">
            <w:pPr>
              <w:pStyle w:val="Compact"/>
            </w:pPr>
            <w:r>
              <w:t>7 default proactive skills + user-created skills. SKILL.md file format (agentskills.io spec). Database + file-based. 15 event-driven playbooks.</w:t>
            </w:r>
          </w:p>
        </w:tc>
        <w:tc>
          <w:tcPr>
            <w:tcW w:w="1931" w:type="dxa"/>
          </w:tcPr>
          <w:p w14:paraId="405B2068" w14:textId="77777777" w:rsidR="00543598" w:rsidRDefault="00000000">
            <w:pPr>
              <w:pStyle w:val="Compact"/>
            </w:pPr>
            <w:r>
              <w:t>53+ official skills, 5,700+ community skills in ClawHub. 50+ integrations. Self-programming fills gaps.</w:t>
            </w:r>
          </w:p>
        </w:tc>
        <w:tc>
          <w:tcPr>
            <w:tcW w:w="1159" w:type="dxa"/>
          </w:tcPr>
          <w:p w14:paraId="02F714DF" w14:textId="77777777" w:rsidR="00543598" w:rsidRDefault="00000000">
            <w:pPr>
              <w:pStyle w:val="Compact"/>
            </w:pPr>
            <w:r>
              <w:rPr>
                <w:b/>
                <w:bCs/>
              </w:rPr>
              <w:t>OpenClaw</w:t>
            </w:r>
            <w:r>
              <w:t xml:space="preserve"> — massive ecosystem. 5,700+ community skills vs 7+15</w:t>
            </w:r>
          </w:p>
        </w:tc>
      </w:tr>
      <w:tr w:rsidR="00543598" w14:paraId="18FE658E" w14:textId="77777777">
        <w:tc>
          <w:tcPr>
            <w:tcW w:w="579" w:type="dxa"/>
          </w:tcPr>
          <w:p w14:paraId="7A3A280F" w14:textId="77777777" w:rsidR="00543598" w:rsidRDefault="00000000">
            <w:pPr>
              <w:pStyle w:val="Compact"/>
            </w:pPr>
            <w:r>
              <w:t>44</w:t>
            </w:r>
          </w:p>
        </w:tc>
        <w:tc>
          <w:tcPr>
            <w:tcW w:w="2124" w:type="dxa"/>
          </w:tcPr>
          <w:p w14:paraId="241FC6E7" w14:textId="77777777" w:rsidR="00543598" w:rsidRDefault="00000000">
            <w:pPr>
              <w:pStyle w:val="Compact"/>
            </w:pPr>
            <w:r>
              <w:rPr>
                <w:b/>
                <w:bCs/>
              </w:rPr>
              <w:t>Scheduling System</w:t>
            </w:r>
          </w:p>
        </w:tc>
        <w:tc>
          <w:tcPr>
            <w:tcW w:w="2124" w:type="dxa"/>
          </w:tcPr>
          <w:p w14:paraId="721E64B5" w14:textId="77777777" w:rsidR="00543598" w:rsidRDefault="00000000">
            <w:pPr>
              <w:pStyle w:val="Compact"/>
            </w:pPr>
            <w:r>
              <w:t xml:space="preserve">Inngest dev server. Cron expressions, intervals, one-shot timestamps. Direct </w:t>
            </w:r>
            <w:r>
              <w:lastRenderedPageBreak/>
              <w:t>tier (0 tokens, ~5ms) + Agent tier (LLM reasoning). Graduated backoff. Pre-flight checks. Auto-enable when tools become available.</w:t>
            </w:r>
          </w:p>
        </w:tc>
        <w:tc>
          <w:tcPr>
            <w:tcW w:w="1931" w:type="dxa"/>
          </w:tcPr>
          <w:p w14:paraId="130A56F6" w14:textId="77777777" w:rsidR="00543598" w:rsidRDefault="00000000">
            <w:pPr>
              <w:pStyle w:val="Compact"/>
            </w:pPr>
            <w:r>
              <w:rPr>
                <w:rStyle w:val="VerbatimChar"/>
              </w:rPr>
              <w:lastRenderedPageBreak/>
              <w:t>cron</w:t>
            </w:r>
            <w:r>
              <w:t xml:space="preserve"> tool for scheduling. Lane queue isolation. No execution tier </w:t>
            </w:r>
            <w:r>
              <w:lastRenderedPageBreak/>
              <w:t>optimization.</w:t>
            </w:r>
          </w:p>
        </w:tc>
        <w:tc>
          <w:tcPr>
            <w:tcW w:w="1159" w:type="dxa"/>
          </w:tcPr>
          <w:p w14:paraId="0EB6E1BA" w14:textId="77777777" w:rsidR="00543598" w:rsidRDefault="00000000">
            <w:pPr>
              <w:pStyle w:val="Compact"/>
            </w:pPr>
            <w:r>
              <w:rPr>
                <w:b/>
                <w:bCs/>
              </w:rPr>
              <w:lastRenderedPageBreak/>
              <w:t>Annabelle</w:t>
            </w:r>
            <w:r>
              <w:t xml:space="preserve"> — two-tier execution saves </w:t>
            </w:r>
            <w:r>
              <w:lastRenderedPageBreak/>
              <w:t>tokens, graduated backoff prevents error storms</w:t>
            </w:r>
          </w:p>
        </w:tc>
      </w:tr>
      <w:tr w:rsidR="00543598" w14:paraId="603205D2" w14:textId="77777777">
        <w:tc>
          <w:tcPr>
            <w:tcW w:w="579" w:type="dxa"/>
          </w:tcPr>
          <w:p w14:paraId="728AA8E9" w14:textId="77777777" w:rsidR="00543598" w:rsidRDefault="00000000">
            <w:pPr>
              <w:pStyle w:val="Compact"/>
            </w:pPr>
            <w:r>
              <w:lastRenderedPageBreak/>
              <w:t>45</w:t>
            </w:r>
          </w:p>
        </w:tc>
        <w:tc>
          <w:tcPr>
            <w:tcW w:w="2124" w:type="dxa"/>
          </w:tcPr>
          <w:p w14:paraId="4C7EF8EA" w14:textId="77777777" w:rsidR="00543598" w:rsidRDefault="00000000">
            <w:pPr>
              <w:pStyle w:val="Compact"/>
            </w:pPr>
            <w:r>
              <w:rPr>
                <w:b/>
                <w:bCs/>
              </w:rPr>
              <w:t>Admin CLI</w:t>
            </w:r>
          </w:p>
        </w:tc>
        <w:tc>
          <w:tcPr>
            <w:tcW w:w="2124" w:type="dxa"/>
          </w:tcPr>
          <w:p w14:paraId="3E201607" w14:textId="77777777" w:rsidR="00543598" w:rsidRDefault="00000000">
            <w:pPr>
              <w:pStyle w:val="Compact"/>
            </w:pPr>
            <w:r>
              <w:t xml:space="preserve">Slash commands via Telegram: </w:t>
            </w:r>
            <w:r>
              <w:rPr>
                <w:rStyle w:val="VerbatimChar"/>
              </w:rPr>
              <w:t>/status</w:t>
            </w:r>
            <w:r>
              <w:t xml:space="preserve">, </w:t>
            </w:r>
            <w:r>
              <w:rPr>
                <w:rStyle w:val="VerbatimChar"/>
              </w:rPr>
              <w:t>/logs</w:t>
            </w:r>
            <w:r>
              <w:t xml:space="preserve">, </w:t>
            </w:r>
            <w:r>
              <w:rPr>
                <w:rStyle w:val="VerbatimChar"/>
              </w:rPr>
              <w:t>/security</w:t>
            </w:r>
            <w:r>
              <w:t xml:space="preserve">, </w:t>
            </w:r>
            <w:r>
              <w:rPr>
                <w:rStyle w:val="VerbatimChar"/>
              </w:rPr>
              <w:t>/cron</w:t>
            </w:r>
            <w:r>
              <w:t xml:space="preserve">, </w:t>
            </w:r>
            <w:r>
              <w:rPr>
                <w:rStyle w:val="VerbatimChar"/>
              </w:rPr>
              <w:t>/kill</w:t>
            </w:r>
            <w:r>
              <w:t xml:space="preserve">, </w:t>
            </w:r>
            <w:r>
              <w:rPr>
                <w:rStyle w:val="VerbatimChar"/>
              </w:rPr>
              <w:t>/resume</w:t>
            </w:r>
            <w:r>
              <w:t xml:space="preserve">, </w:t>
            </w:r>
            <w:r>
              <w:rPr>
                <w:rStyle w:val="VerbatimChar"/>
              </w:rPr>
              <w:t>/diagnose</w:t>
            </w:r>
            <w:r>
              <w:t xml:space="preserve">, </w:t>
            </w:r>
            <w:r>
              <w:rPr>
                <w:rStyle w:val="VerbatimChar"/>
              </w:rPr>
              <w:t>/delete</w:t>
            </w:r>
            <w:r>
              <w:t xml:space="preserve">, </w:t>
            </w:r>
            <w:r>
              <w:rPr>
                <w:rStyle w:val="VerbatimChar"/>
              </w:rPr>
              <w:t>/browser</w:t>
            </w:r>
            <w:r>
              <w:t>.</w:t>
            </w:r>
          </w:p>
        </w:tc>
        <w:tc>
          <w:tcPr>
            <w:tcW w:w="1931" w:type="dxa"/>
          </w:tcPr>
          <w:p w14:paraId="6FF9EF65" w14:textId="77777777" w:rsidR="00543598" w:rsidRDefault="00000000">
            <w:pPr>
              <w:pStyle w:val="Compact"/>
            </w:pPr>
            <w:r>
              <w:t>CLI commands, web dashboard, native app interfaces. More surface area.</w:t>
            </w:r>
          </w:p>
        </w:tc>
        <w:tc>
          <w:tcPr>
            <w:tcW w:w="1159" w:type="dxa"/>
          </w:tcPr>
          <w:p w14:paraId="6261E243" w14:textId="77777777" w:rsidR="00543598" w:rsidRDefault="00000000">
            <w:pPr>
              <w:pStyle w:val="Compact"/>
            </w:pPr>
            <w:r>
              <w:rPr>
                <w:b/>
                <w:bCs/>
              </w:rPr>
              <w:t>Comparable</w:t>
            </w:r>
            <w:r>
              <w:t xml:space="preserve"> — Annabelle’s slash commands are comprehensive; OpenClaw has more surfaces</w:t>
            </w:r>
          </w:p>
        </w:tc>
      </w:tr>
    </w:tbl>
    <w:p w14:paraId="7A162F30" w14:textId="77777777" w:rsidR="00543598" w:rsidRDefault="006F6D01">
      <w:r>
        <w:rPr>
          <w:noProof/>
        </w:rPr>
        <w:pict w14:anchorId="60E4E120">
          <v:rect id="_x0000_i1030" alt="" style="width:468pt;height:.05pt;mso-width-percent:0;mso-height-percent:0;mso-width-percent:0;mso-height-percent:0" o:hralign="center" o:hrstd="t" o:hr="t"/>
        </w:pict>
      </w:r>
    </w:p>
    <w:p w14:paraId="401D45D7" w14:textId="77777777" w:rsidR="00543598" w:rsidRDefault="00000000">
      <w:pPr>
        <w:pStyle w:val="Heading2"/>
      </w:pPr>
      <w:bookmarkStart w:id="18" w:name="observability-quality"/>
      <w:bookmarkEnd w:id="17"/>
      <w:r>
        <w:t>12. Observability &amp; Quality</w:t>
      </w:r>
    </w:p>
    <w:tbl>
      <w:tblPr>
        <w:tblStyle w:val="Table"/>
        <w:tblW w:w="5000" w:type="pct"/>
        <w:tblLayout w:type="fixed"/>
        <w:tblLook w:val="0020" w:firstRow="1" w:lastRow="0" w:firstColumn="0" w:lastColumn="0" w:noHBand="0" w:noVBand="0"/>
      </w:tblPr>
      <w:tblGrid>
        <w:gridCol w:w="700"/>
        <w:gridCol w:w="2569"/>
        <w:gridCol w:w="2569"/>
        <w:gridCol w:w="2336"/>
        <w:gridCol w:w="1402"/>
      </w:tblGrid>
      <w:tr w:rsidR="00543598" w14:paraId="095A41B8"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579" w:type="dxa"/>
          </w:tcPr>
          <w:p w14:paraId="3E0D1742" w14:textId="77777777" w:rsidR="00543598" w:rsidRDefault="00000000">
            <w:pPr>
              <w:pStyle w:val="Compact"/>
            </w:pPr>
            <w:r>
              <w:t>#</w:t>
            </w:r>
          </w:p>
        </w:tc>
        <w:tc>
          <w:tcPr>
            <w:tcW w:w="2124" w:type="dxa"/>
          </w:tcPr>
          <w:p w14:paraId="174203C3" w14:textId="77777777" w:rsidR="00543598" w:rsidRDefault="00000000">
            <w:pPr>
              <w:pStyle w:val="Compact"/>
            </w:pPr>
            <w:r>
              <w:t>Dimension</w:t>
            </w:r>
          </w:p>
        </w:tc>
        <w:tc>
          <w:tcPr>
            <w:tcW w:w="2124" w:type="dxa"/>
          </w:tcPr>
          <w:p w14:paraId="5A971FF0" w14:textId="77777777" w:rsidR="00543598" w:rsidRDefault="00000000">
            <w:pPr>
              <w:pStyle w:val="Compact"/>
            </w:pPr>
            <w:r>
              <w:t>Annabelle</w:t>
            </w:r>
          </w:p>
        </w:tc>
        <w:tc>
          <w:tcPr>
            <w:tcW w:w="1931" w:type="dxa"/>
          </w:tcPr>
          <w:p w14:paraId="72B11AB1" w14:textId="77777777" w:rsidR="00543598" w:rsidRDefault="00000000">
            <w:pPr>
              <w:pStyle w:val="Compact"/>
            </w:pPr>
            <w:r>
              <w:t>OpenClaw</w:t>
            </w:r>
          </w:p>
        </w:tc>
        <w:tc>
          <w:tcPr>
            <w:tcW w:w="1159" w:type="dxa"/>
          </w:tcPr>
          <w:p w14:paraId="0F59F6B5" w14:textId="77777777" w:rsidR="00543598" w:rsidRDefault="00000000">
            <w:pPr>
              <w:pStyle w:val="Compact"/>
            </w:pPr>
            <w:r>
              <w:t>Edge</w:t>
            </w:r>
          </w:p>
        </w:tc>
      </w:tr>
      <w:tr w:rsidR="00543598" w14:paraId="3B1DE8FD" w14:textId="77777777">
        <w:tc>
          <w:tcPr>
            <w:tcW w:w="579" w:type="dxa"/>
          </w:tcPr>
          <w:p w14:paraId="6697D9A7" w14:textId="77777777" w:rsidR="00543598" w:rsidRDefault="00000000">
            <w:pPr>
              <w:pStyle w:val="Compact"/>
            </w:pPr>
            <w:r>
              <w:t>46</w:t>
            </w:r>
          </w:p>
        </w:tc>
        <w:tc>
          <w:tcPr>
            <w:tcW w:w="2124" w:type="dxa"/>
          </w:tcPr>
          <w:p w14:paraId="6A85C324" w14:textId="77777777" w:rsidR="00543598" w:rsidRDefault="00000000">
            <w:pPr>
              <w:pStyle w:val="Compact"/>
            </w:pPr>
            <w:r>
              <w:rPr>
                <w:b/>
                <w:bCs/>
              </w:rPr>
              <w:t>Health Checks</w:t>
            </w:r>
          </w:p>
        </w:tc>
        <w:tc>
          <w:tcPr>
            <w:tcW w:w="2124" w:type="dxa"/>
          </w:tcPr>
          <w:p w14:paraId="289C365D" w14:textId="77777777" w:rsidR="00543598" w:rsidRDefault="00000000">
            <w:pPr>
              <w:pStyle w:val="Compact"/>
            </w:pPr>
            <w:r>
              <w:t xml:space="preserve">22 automated checks across 7 categories via </w:t>
            </w:r>
            <w:r>
              <w:rPr>
                <w:rStyle w:val="VerbatimChar"/>
              </w:rPr>
              <w:t>/diagnose</w:t>
            </w:r>
            <w:r>
              <w:t>. 60s MCP health loop with auto-restart. Ollama health monitoring with stateful alerts. Health report every 6 hours.</w:t>
            </w:r>
          </w:p>
        </w:tc>
        <w:tc>
          <w:tcPr>
            <w:tcW w:w="1931" w:type="dxa"/>
          </w:tcPr>
          <w:p w14:paraId="0BDE520C" w14:textId="77777777" w:rsidR="00543598" w:rsidRDefault="00000000">
            <w:pPr>
              <w:pStyle w:val="Compact"/>
            </w:pPr>
            <w:r>
              <w:t>Basic health endpoints. No automated diagnostic suite. No periodic health reporting.</w:t>
            </w:r>
          </w:p>
        </w:tc>
        <w:tc>
          <w:tcPr>
            <w:tcW w:w="1159" w:type="dxa"/>
          </w:tcPr>
          <w:p w14:paraId="6AFE5C0A" w14:textId="77777777" w:rsidR="00543598" w:rsidRDefault="00000000">
            <w:pPr>
              <w:pStyle w:val="Compact"/>
            </w:pPr>
            <w:r>
              <w:rPr>
                <w:b/>
                <w:bCs/>
              </w:rPr>
              <w:t>Annabelle</w:t>
            </w:r>
            <w:r>
              <w:t xml:space="preserve"> — comprehensive automated diagnostics</w:t>
            </w:r>
          </w:p>
        </w:tc>
      </w:tr>
      <w:tr w:rsidR="00543598" w14:paraId="52DCAD41" w14:textId="77777777">
        <w:tc>
          <w:tcPr>
            <w:tcW w:w="579" w:type="dxa"/>
          </w:tcPr>
          <w:p w14:paraId="05800768" w14:textId="77777777" w:rsidR="00543598" w:rsidRDefault="00000000">
            <w:pPr>
              <w:pStyle w:val="Compact"/>
            </w:pPr>
            <w:r>
              <w:t>47</w:t>
            </w:r>
          </w:p>
        </w:tc>
        <w:tc>
          <w:tcPr>
            <w:tcW w:w="2124" w:type="dxa"/>
          </w:tcPr>
          <w:p w14:paraId="1BA8DDED" w14:textId="77777777" w:rsidR="00543598" w:rsidRDefault="00000000">
            <w:pPr>
              <w:pStyle w:val="Compact"/>
            </w:pPr>
            <w:r>
              <w:rPr>
                <w:b/>
                <w:bCs/>
              </w:rPr>
              <w:t>Logging</w:t>
            </w:r>
          </w:p>
        </w:tc>
        <w:tc>
          <w:tcPr>
            <w:tcW w:w="2124" w:type="dxa"/>
          </w:tcPr>
          <w:p w14:paraId="385688F7" w14:textId="77777777" w:rsidR="00543598" w:rsidRDefault="00000000">
            <w:pPr>
              <w:pStyle w:val="Compact"/>
            </w:pPr>
            <w:r>
              <w:t>Structured text logs (stderr-safe for stdio MCPs). Domain-specific JSONL audit trails (Guardian, Filer, CodeExec, Thinker traces). Two-tier: operational + audit.</w:t>
            </w:r>
          </w:p>
        </w:tc>
        <w:tc>
          <w:tcPr>
            <w:tcW w:w="1931" w:type="dxa"/>
          </w:tcPr>
          <w:p w14:paraId="6AD14A96" w14:textId="77777777" w:rsidR="00543598" w:rsidRDefault="00000000">
            <w:pPr>
              <w:pStyle w:val="Compact"/>
            </w:pPr>
            <w:r>
              <w:t>Standard logging. No structured audit trails.</w:t>
            </w:r>
          </w:p>
        </w:tc>
        <w:tc>
          <w:tcPr>
            <w:tcW w:w="1159" w:type="dxa"/>
          </w:tcPr>
          <w:p w14:paraId="7A275B0B" w14:textId="77777777" w:rsidR="00543598" w:rsidRDefault="00000000">
            <w:pPr>
              <w:pStyle w:val="Compact"/>
            </w:pPr>
            <w:r>
              <w:rPr>
                <w:b/>
                <w:bCs/>
              </w:rPr>
              <w:t>Annabelle</w:t>
            </w:r>
            <w:r>
              <w:t xml:space="preserve"> — audit trails for security, files, and execution</w:t>
            </w:r>
          </w:p>
        </w:tc>
      </w:tr>
      <w:tr w:rsidR="00543598" w14:paraId="2FE7DCC3" w14:textId="77777777">
        <w:tc>
          <w:tcPr>
            <w:tcW w:w="579" w:type="dxa"/>
          </w:tcPr>
          <w:p w14:paraId="76EF84FB" w14:textId="77777777" w:rsidR="00543598" w:rsidRDefault="00000000">
            <w:pPr>
              <w:pStyle w:val="Compact"/>
            </w:pPr>
            <w:r>
              <w:t>48</w:t>
            </w:r>
          </w:p>
        </w:tc>
        <w:tc>
          <w:tcPr>
            <w:tcW w:w="2124" w:type="dxa"/>
          </w:tcPr>
          <w:p w14:paraId="5DCD8060" w14:textId="77777777" w:rsidR="00543598" w:rsidRDefault="00000000">
            <w:pPr>
              <w:pStyle w:val="Compact"/>
            </w:pPr>
            <w:r>
              <w:rPr>
                <w:b/>
                <w:bCs/>
              </w:rPr>
              <w:t>Startup Notification</w:t>
            </w:r>
          </w:p>
        </w:tc>
        <w:tc>
          <w:tcPr>
            <w:tcW w:w="2124" w:type="dxa"/>
          </w:tcPr>
          <w:p w14:paraId="2FC2D1FF" w14:textId="77777777" w:rsidR="00543598" w:rsidRDefault="00000000">
            <w:pPr>
              <w:pStyle w:val="Compact"/>
            </w:pPr>
            <w:r>
              <w:t xml:space="preserve">Telegram notification on boot: MCP count, external MCPs, </w:t>
            </w:r>
            <w:r>
              <w:lastRenderedPageBreak/>
              <w:t>changes since last boot (startup diff), failures.</w:t>
            </w:r>
          </w:p>
        </w:tc>
        <w:tc>
          <w:tcPr>
            <w:tcW w:w="1931" w:type="dxa"/>
          </w:tcPr>
          <w:p w14:paraId="5FFEE56C" w14:textId="77777777" w:rsidR="00543598" w:rsidRDefault="00000000">
            <w:pPr>
              <w:pStyle w:val="Compact"/>
            </w:pPr>
            <w:r>
              <w:lastRenderedPageBreak/>
              <w:t>No startup notification.</w:t>
            </w:r>
          </w:p>
        </w:tc>
        <w:tc>
          <w:tcPr>
            <w:tcW w:w="1159" w:type="dxa"/>
          </w:tcPr>
          <w:p w14:paraId="50B44C81" w14:textId="77777777" w:rsidR="00543598" w:rsidRDefault="00000000">
            <w:pPr>
              <w:pStyle w:val="Compact"/>
            </w:pPr>
            <w:r>
              <w:rPr>
                <w:b/>
                <w:bCs/>
              </w:rPr>
              <w:t>Annabelle</w:t>
            </w:r>
            <w:r>
              <w:t xml:space="preserve"> — instant visibility </w:t>
            </w:r>
            <w:r>
              <w:lastRenderedPageBreak/>
              <w:t>into system state changes</w:t>
            </w:r>
          </w:p>
        </w:tc>
      </w:tr>
      <w:tr w:rsidR="00543598" w14:paraId="4C34F90C" w14:textId="77777777">
        <w:tc>
          <w:tcPr>
            <w:tcW w:w="579" w:type="dxa"/>
          </w:tcPr>
          <w:p w14:paraId="6D0CEDE4" w14:textId="77777777" w:rsidR="00543598" w:rsidRDefault="00000000">
            <w:pPr>
              <w:pStyle w:val="Compact"/>
            </w:pPr>
            <w:r>
              <w:lastRenderedPageBreak/>
              <w:t>49</w:t>
            </w:r>
          </w:p>
        </w:tc>
        <w:tc>
          <w:tcPr>
            <w:tcW w:w="2124" w:type="dxa"/>
          </w:tcPr>
          <w:p w14:paraId="240F47DB" w14:textId="77777777" w:rsidR="00543598" w:rsidRDefault="00000000">
            <w:pPr>
              <w:pStyle w:val="Compact"/>
            </w:pPr>
            <w:r>
              <w:rPr>
                <w:b/>
                <w:bCs/>
              </w:rPr>
              <w:t>Test Coverage</w:t>
            </w:r>
          </w:p>
        </w:tc>
        <w:tc>
          <w:tcPr>
            <w:tcW w:w="2124" w:type="dxa"/>
          </w:tcPr>
          <w:p w14:paraId="794451FB" w14:textId="77777777" w:rsidR="00543598" w:rsidRDefault="00000000">
            <w:pPr>
              <w:pStyle w:val="Compact"/>
            </w:pPr>
            <w:r>
              <w:t>170+ test files across packages. vitest (Node), pytest (Python). Shared test infrastructure. Per-package + integration tests.</w:t>
            </w:r>
          </w:p>
        </w:tc>
        <w:tc>
          <w:tcPr>
            <w:tcW w:w="1931" w:type="dxa"/>
          </w:tcPr>
          <w:p w14:paraId="4D09F794" w14:textId="77777777" w:rsidR="00543598" w:rsidRDefault="00000000">
            <w:pPr>
              <w:pStyle w:val="Compact"/>
            </w:pPr>
            <w:r>
              <w:t xml:space="preserve">Test suites in </w:t>
            </w:r>
            <w:r>
              <w:rPr>
                <w:rStyle w:val="VerbatimChar"/>
              </w:rPr>
              <w:t>test/</w:t>
            </w:r>
            <w:r>
              <w:t xml:space="preserve"> directory. Coverage varies across 69+ modules.</w:t>
            </w:r>
          </w:p>
        </w:tc>
        <w:tc>
          <w:tcPr>
            <w:tcW w:w="1159" w:type="dxa"/>
          </w:tcPr>
          <w:p w14:paraId="126BCA1A" w14:textId="77777777" w:rsidR="00543598" w:rsidRDefault="00000000">
            <w:pPr>
              <w:pStyle w:val="Compact"/>
            </w:pPr>
            <w:r>
              <w:rPr>
                <w:b/>
                <w:bCs/>
              </w:rPr>
              <w:t>Annabelle</w:t>
            </w:r>
            <w:r>
              <w:t xml:space="preserve"> — stronger testing discipline for a smaller codebase</w:t>
            </w:r>
          </w:p>
        </w:tc>
      </w:tr>
      <w:tr w:rsidR="00543598" w14:paraId="10748582" w14:textId="77777777">
        <w:tc>
          <w:tcPr>
            <w:tcW w:w="579" w:type="dxa"/>
          </w:tcPr>
          <w:p w14:paraId="274324A4" w14:textId="77777777" w:rsidR="00543598" w:rsidRDefault="00000000">
            <w:pPr>
              <w:pStyle w:val="Compact"/>
            </w:pPr>
            <w:r>
              <w:t>50</w:t>
            </w:r>
          </w:p>
        </w:tc>
        <w:tc>
          <w:tcPr>
            <w:tcW w:w="2124" w:type="dxa"/>
          </w:tcPr>
          <w:p w14:paraId="55E174E7" w14:textId="77777777" w:rsidR="00543598" w:rsidRDefault="00000000">
            <w:pPr>
              <w:pStyle w:val="Compact"/>
            </w:pPr>
            <w:r>
              <w:rPr>
                <w:b/>
                <w:bCs/>
              </w:rPr>
              <w:t>Type Safety</w:t>
            </w:r>
          </w:p>
        </w:tc>
        <w:tc>
          <w:tcPr>
            <w:tcW w:w="2124" w:type="dxa"/>
          </w:tcPr>
          <w:p w14:paraId="454EAD24" w14:textId="77777777" w:rsidR="00543598" w:rsidRDefault="00000000">
            <w:pPr>
              <w:pStyle w:val="Compact"/>
            </w:pPr>
            <w:r>
              <w:t xml:space="preserve">TypeScript strict mode. Generic </w:t>
            </w:r>
            <w:r>
              <w:rPr>
                <w:rStyle w:val="VerbatimChar"/>
              </w:rPr>
              <w:t>registerTool&lt;T&gt;()</w:t>
            </w:r>
            <w:r>
              <w:t xml:space="preserve">. Zod schemas for all tool inputs. </w:t>
            </w:r>
            <w:r>
              <w:rPr>
                <w:rStyle w:val="VerbatimChar"/>
              </w:rPr>
              <w:t>StandardResponse</w:t>
            </w:r>
            <w:r>
              <w:t xml:space="preserve"> contract across MCPs. Zero </w:t>
            </w:r>
            <w:r>
              <w:rPr>
                <w:rStyle w:val="VerbatimChar"/>
              </w:rPr>
              <w:t>any</w:t>
            </w:r>
            <w:r>
              <w:t xml:space="preserve"> types policy.</w:t>
            </w:r>
          </w:p>
        </w:tc>
        <w:tc>
          <w:tcPr>
            <w:tcW w:w="1931" w:type="dxa"/>
          </w:tcPr>
          <w:p w14:paraId="76551524" w14:textId="77777777" w:rsidR="00543598" w:rsidRDefault="00000000">
            <w:pPr>
              <w:pStyle w:val="Compact"/>
            </w:pPr>
            <w:r>
              <w:t>TypeBox for wire protocol. TypeScript across codebase. Less strict — large module count makes enforcement harder.</w:t>
            </w:r>
          </w:p>
        </w:tc>
        <w:tc>
          <w:tcPr>
            <w:tcW w:w="1159" w:type="dxa"/>
          </w:tcPr>
          <w:p w14:paraId="391908D4" w14:textId="77777777" w:rsidR="00543598" w:rsidRDefault="00000000">
            <w:pPr>
              <w:pStyle w:val="Compact"/>
            </w:pPr>
            <w:r>
              <w:rPr>
                <w:b/>
                <w:bCs/>
              </w:rPr>
              <w:t>Annabelle</w:t>
            </w:r>
            <w:r>
              <w:t xml:space="preserve"> — stricter enforcement, zod validation at every boundary</w:t>
            </w:r>
          </w:p>
        </w:tc>
      </w:tr>
    </w:tbl>
    <w:p w14:paraId="6132938E" w14:textId="77777777" w:rsidR="00543598" w:rsidRDefault="006F6D01">
      <w:r>
        <w:rPr>
          <w:noProof/>
        </w:rPr>
        <w:pict w14:anchorId="376F7EAD">
          <v:rect id="_x0000_i1029" alt="" style="width:468pt;height:.05pt;mso-width-percent:0;mso-height-percent:0;mso-width-percent:0;mso-height-percent:0" o:hralign="center" o:hrstd="t" o:hr="t"/>
        </w:pict>
      </w:r>
    </w:p>
    <w:p w14:paraId="6C53ABCA" w14:textId="77777777" w:rsidR="00543598" w:rsidRDefault="00000000">
      <w:pPr>
        <w:pStyle w:val="Heading2"/>
      </w:pPr>
      <w:bookmarkStart w:id="19" w:name="X7264d73424c1b3a8621b91583eaaafd219e33bf"/>
      <w:bookmarkEnd w:id="18"/>
      <w:r>
        <w:t>13. Architectural Extensibility &amp; Concurrent Parallelism</w:t>
      </w:r>
    </w:p>
    <w:tbl>
      <w:tblPr>
        <w:tblStyle w:val="Table"/>
        <w:tblW w:w="5000" w:type="pct"/>
        <w:tblLayout w:type="fixed"/>
        <w:tblLook w:val="0020" w:firstRow="1" w:lastRow="0" w:firstColumn="0" w:lastColumn="0" w:noHBand="0" w:noVBand="0"/>
      </w:tblPr>
      <w:tblGrid>
        <w:gridCol w:w="700"/>
        <w:gridCol w:w="2569"/>
        <w:gridCol w:w="2569"/>
        <w:gridCol w:w="2336"/>
        <w:gridCol w:w="1402"/>
      </w:tblGrid>
      <w:tr w:rsidR="00543598" w14:paraId="49B733CB"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579" w:type="dxa"/>
          </w:tcPr>
          <w:p w14:paraId="60F2523A" w14:textId="77777777" w:rsidR="00543598" w:rsidRDefault="00000000">
            <w:pPr>
              <w:pStyle w:val="Compact"/>
            </w:pPr>
            <w:r>
              <w:t>#</w:t>
            </w:r>
          </w:p>
        </w:tc>
        <w:tc>
          <w:tcPr>
            <w:tcW w:w="2124" w:type="dxa"/>
          </w:tcPr>
          <w:p w14:paraId="4B495FD9" w14:textId="77777777" w:rsidR="00543598" w:rsidRDefault="00000000">
            <w:pPr>
              <w:pStyle w:val="Compact"/>
            </w:pPr>
            <w:r>
              <w:t>Dimension</w:t>
            </w:r>
          </w:p>
        </w:tc>
        <w:tc>
          <w:tcPr>
            <w:tcW w:w="2124" w:type="dxa"/>
          </w:tcPr>
          <w:p w14:paraId="58EEED6F" w14:textId="77777777" w:rsidR="00543598" w:rsidRDefault="00000000">
            <w:pPr>
              <w:pStyle w:val="Compact"/>
            </w:pPr>
            <w:r>
              <w:t>Annabelle</w:t>
            </w:r>
          </w:p>
        </w:tc>
        <w:tc>
          <w:tcPr>
            <w:tcW w:w="1931" w:type="dxa"/>
          </w:tcPr>
          <w:p w14:paraId="6117A0DA" w14:textId="77777777" w:rsidR="00543598" w:rsidRDefault="00000000">
            <w:pPr>
              <w:pStyle w:val="Compact"/>
            </w:pPr>
            <w:r>
              <w:t>OpenClaw</w:t>
            </w:r>
          </w:p>
        </w:tc>
        <w:tc>
          <w:tcPr>
            <w:tcW w:w="1159" w:type="dxa"/>
          </w:tcPr>
          <w:p w14:paraId="6282A9C1" w14:textId="77777777" w:rsidR="00543598" w:rsidRDefault="00000000">
            <w:pPr>
              <w:pStyle w:val="Compact"/>
            </w:pPr>
            <w:r>
              <w:t>Edge</w:t>
            </w:r>
          </w:p>
        </w:tc>
      </w:tr>
      <w:tr w:rsidR="00543598" w14:paraId="2DF10C4D" w14:textId="77777777">
        <w:tc>
          <w:tcPr>
            <w:tcW w:w="579" w:type="dxa"/>
          </w:tcPr>
          <w:p w14:paraId="144AD50E" w14:textId="77777777" w:rsidR="00543598" w:rsidRDefault="00000000">
            <w:pPr>
              <w:pStyle w:val="Compact"/>
            </w:pPr>
            <w:r>
              <w:t>51</w:t>
            </w:r>
          </w:p>
        </w:tc>
        <w:tc>
          <w:tcPr>
            <w:tcW w:w="2124" w:type="dxa"/>
          </w:tcPr>
          <w:p w14:paraId="15DC398E" w14:textId="77777777" w:rsidR="00543598" w:rsidRDefault="00000000">
            <w:pPr>
              <w:pStyle w:val="Compact"/>
            </w:pPr>
            <w:r>
              <w:rPr>
                <w:b/>
                <w:bCs/>
              </w:rPr>
              <w:t>Process Model</w:t>
            </w:r>
          </w:p>
        </w:tc>
        <w:tc>
          <w:tcPr>
            <w:tcW w:w="2124" w:type="dxa"/>
          </w:tcPr>
          <w:p w14:paraId="3C98AA4B" w14:textId="77777777" w:rsidR="00543598" w:rsidRDefault="00000000">
            <w:pPr>
              <w:pStyle w:val="Compact"/>
            </w:pPr>
            <w:r>
              <w:t>Multi-process: Orchestrator + Thinker + 10+ MCP child processes. Each MCP runs in its own OS process with independent memory, heap, and event loop. True parallel execution across CPU cores — a blocked MCP doesn’t starve others.</w:t>
            </w:r>
          </w:p>
        </w:tc>
        <w:tc>
          <w:tcPr>
            <w:tcW w:w="1931" w:type="dxa"/>
          </w:tcPr>
          <w:p w14:paraId="47C9D171" w14:textId="77777777" w:rsidR="00543598" w:rsidRDefault="00000000">
            <w:pPr>
              <w:pStyle w:val="Compact"/>
            </w:pPr>
            <w:r>
              <w:t>Single-process monolith: Gateway embeds agent runtime, channel adapters, and tools in one Node.js event loop. Concurrency is cooperative (async/await). CPU-bound work in one tool blocks the entire pipeline.</w:t>
            </w:r>
          </w:p>
        </w:tc>
        <w:tc>
          <w:tcPr>
            <w:tcW w:w="1159" w:type="dxa"/>
          </w:tcPr>
          <w:p w14:paraId="2474BFDB" w14:textId="77777777" w:rsidR="00543598" w:rsidRDefault="00000000">
            <w:pPr>
              <w:pStyle w:val="Compact"/>
            </w:pPr>
            <w:r>
              <w:rPr>
                <w:b/>
                <w:bCs/>
              </w:rPr>
              <w:t>Annabelle</w:t>
            </w:r>
            <w:r>
              <w:t xml:space="preserve"> — OS-level parallelism vs single event-loop concurrency</w:t>
            </w:r>
          </w:p>
        </w:tc>
      </w:tr>
      <w:tr w:rsidR="00543598" w14:paraId="50C94BE2" w14:textId="77777777">
        <w:tc>
          <w:tcPr>
            <w:tcW w:w="579" w:type="dxa"/>
          </w:tcPr>
          <w:p w14:paraId="1371B45A" w14:textId="77777777" w:rsidR="00543598" w:rsidRDefault="00000000">
            <w:pPr>
              <w:pStyle w:val="Compact"/>
            </w:pPr>
            <w:r>
              <w:t>52</w:t>
            </w:r>
          </w:p>
        </w:tc>
        <w:tc>
          <w:tcPr>
            <w:tcW w:w="2124" w:type="dxa"/>
          </w:tcPr>
          <w:p w14:paraId="0C209406" w14:textId="77777777" w:rsidR="00543598" w:rsidRDefault="00000000">
            <w:pPr>
              <w:pStyle w:val="Compact"/>
            </w:pPr>
            <w:r>
              <w:rPr>
                <w:b/>
                <w:bCs/>
              </w:rPr>
              <w:t>Extension Protocol</w:t>
            </w:r>
          </w:p>
        </w:tc>
        <w:tc>
          <w:tcPr>
            <w:tcW w:w="2124" w:type="dxa"/>
          </w:tcPr>
          <w:p w14:paraId="58DB6DEA" w14:textId="77777777" w:rsidR="00543598" w:rsidRDefault="00000000">
            <w:pPr>
              <w:pStyle w:val="Compact"/>
            </w:pPr>
            <w:r>
              <w:t xml:space="preserve">MCP (Model Context Protocol) — open, language-agnostic standard. New tools </w:t>
            </w:r>
            <w:r>
              <w:lastRenderedPageBreak/>
              <w:t>can be written in any language (Node, Python, Go, Rust). Same protocol used by Claude Code, Cursor, Windsurf, and other AI tools. Stdio transport for local MCPs, HTTP for remote.</w:t>
            </w:r>
          </w:p>
        </w:tc>
        <w:tc>
          <w:tcPr>
            <w:tcW w:w="1931" w:type="dxa"/>
          </w:tcPr>
          <w:p w14:paraId="75148BA3" w14:textId="77777777" w:rsidR="00543598" w:rsidRDefault="00000000">
            <w:pPr>
              <w:pStyle w:val="Compact"/>
            </w:pPr>
            <w:r>
              <w:lastRenderedPageBreak/>
              <w:t>Proprietary skill format — JavaScript/TypeScript only. Skills run in-</w:t>
            </w:r>
            <w:r>
              <w:lastRenderedPageBreak/>
              <w:t>process, sharing the Gateway’s event loop and memory. MCP support partially available but disabled for HTTP/SSE channels.</w:t>
            </w:r>
          </w:p>
        </w:tc>
        <w:tc>
          <w:tcPr>
            <w:tcW w:w="1159" w:type="dxa"/>
          </w:tcPr>
          <w:p w14:paraId="303DE00E" w14:textId="77777777" w:rsidR="00543598" w:rsidRDefault="00000000">
            <w:pPr>
              <w:pStyle w:val="Compact"/>
            </w:pPr>
            <w:r>
              <w:rPr>
                <w:b/>
                <w:bCs/>
              </w:rPr>
              <w:lastRenderedPageBreak/>
              <w:t>Annabelle</w:t>
            </w:r>
            <w:r>
              <w:t xml:space="preserve"> — language-agnostic </w:t>
            </w:r>
            <w:r>
              <w:lastRenderedPageBreak/>
              <w:t>open standard vs single-language in-process model</w:t>
            </w:r>
          </w:p>
        </w:tc>
      </w:tr>
      <w:tr w:rsidR="00543598" w14:paraId="626202BD" w14:textId="77777777">
        <w:tc>
          <w:tcPr>
            <w:tcW w:w="579" w:type="dxa"/>
          </w:tcPr>
          <w:p w14:paraId="5570EBED" w14:textId="77777777" w:rsidR="00543598" w:rsidRDefault="00000000">
            <w:pPr>
              <w:pStyle w:val="Compact"/>
            </w:pPr>
            <w:r>
              <w:lastRenderedPageBreak/>
              <w:t>53</w:t>
            </w:r>
          </w:p>
        </w:tc>
        <w:tc>
          <w:tcPr>
            <w:tcW w:w="2124" w:type="dxa"/>
          </w:tcPr>
          <w:p w14:paraId="6817C03B" w14:textId="77777777" w:rsidR="00543598" w:rsidRDefault="00000000">
            <w:pPr>
              <w:pStyle w:val="Compact"/>
            </w:pPr>
            <w:r>
              <w:rPr>
                <w:b/>
                <w:bCs/>
              </w:rPr>
              <w:t>Add-a-Capability Speed</w:t>
            </w:r>
          </w:p>
        </w:tc>
        <w:tc>
          <w:tcPr>
            <w:tcW w:w="2124" w:type="dxa"/>
          </w:tcPr>
          <w:p w14:paraId="72368F2B" w14:textId="77777777" w:rsidR="00543598" w:rsidRDefault="00000000">
            <w:pPr>
              <w:pStyle w:val="Compact"/>
            </w:pPr>
            <w:r>
              <w:t xml:space="preserve">Drop a folder with </w:t>
            </w:r>
            <w:r>
              <w:rPr>
                <w:rStyle w:val="VerbatimChar"/>
              </w:rPr>
              <w:t>package.json</w:t>
            </w:r>
            <w:r>
              <w:t xml:space="preserve"> manifest → </w:t>
            </w:r>
            <w:r>
              <w:rPr>
                <w:rStyle w:val="VerbatimChar"/>
              </w:rPr>
              <w:t>npm run build</w:t>
            </w:r>
            <w:r>
              <w:t xml:space="preserve"> → restart Orchestrator. External MCPs: add one JSON entry → hot-reload (no restart). Auto-discovery scans sibling directories. Guardian wraps automatically.</w:t>
            </w:r>
          </w:p>
        </w:tc>
        <w:tc>
          <w:tcPr>
            <w:tcW w:w="1931" w:type="dxa"/>
          </w:tcPr>
          <w:p w14:paraId="321F4880" w14:textId="77777777" w:rsidR="00543598" w:rsidRDefault="00000000">
            <w:pPr>
              <w:pStyle w:val="Compact"/>
            </w:pPr>
            <w:r>
              <w:t>Write a skill (JS/TS), place in skills directory, restart or wait for lazy load. Or install from ClawHub marketplace. No manifest-based auto-discovery for custom tools.</w:t>
            </w:r>
          </w:p>
        </w:tc>
        <w:tc>
          <w:tcPr>
            <w:tcW w:w="1159" w:type="dxa"/>
          </w:tcPr>
          <w:p w14:paraId="752D3548" w14:textId="77777777" w:rsidR="00543598" w:rsidRDefault="00000000">
            <w:pPr>
              <w:pStyle w:val="Compact"/>
            </w:pPr>
            <w:r>
              <w:rPr>
                <w:b/>
                <w:bCs/>
              </w:rPr>
              <w:t>Annabelle</w:t>
            </w:r>
            <w:r>
              <w:t xml:space="preserve"> — zero-code hot-reload for external MCPs; manifest-based auto-discovery for internal ones</w:t>
            </w:r>
          </w:p>
        </w:tc>
      </w:tr>
      <w:tr w:rsidR="00543598" w14:paraId="5D1A9277" w14:textId="77777777">
        <w:tc>
          <w:tcPr>
            <w:tcW w:w="579" w:type="dxa"/>
          </w:tcPr>
          <w:p w14:paraId="651008F7" w14:textId="77777777" w:rsidR="00543598" w:rsidRDefault="00000000">
            <w:pPr>
              <w:pStyle w:val="Compact"/>
            </w:pPr>
            <w:r>
              <w:t>54</w:t>
            </w:r>
          </w:p>
        </w:tc>
        <w:tc>
          <w:tcPr>
            <w:tcW w:w="2124" w:type="dxa"/>
          </w:tcPr>
          <w:p w14:paraId="3334D2AF" w14:textId="77777777" w:rsidR="00543598" w:rsidRDefault="00000000">
            <w:pPr>
              <w:pStyle w:val="Compact"/>
            </w:pPr>
            <w:r>
              <w:rPr>
                <w:b/>
                <w:bCs/>
              </w:rPr>
              <w:t>Concurrent Multi-Agent</w:t>
            </w:r>
          </w:p>
        </w:tc>
        <w:tc>
          <w:tcPr>
            <w:tcW w:w="2124" w:type="dxa"/>
          </w:tcPr>
          <w:p w14:paraId="0C834D15" w14:textId="77777777" w:rsidR="00543598" w:rsidRDefault="00000000">
            <w:pPr>
              <w:pStyle w:val="Compact"/>
            </w:pPr>
            <w:r>
              <w:t>Each agent spawns as an independent Thinker process with its own LLM connection, tool set, and session state. Multiple agents execute tool calls in parallel across different CPU cores. Subagents cascade-kill on parent stop.</w:t>
            </w:r>
          </w:p>
        </w:tc>
        <w:tc>
          <w:tcPr>
            <w:tcW w:w="1931" w:type="dxa"/>
          </w:tcPr>
          <w:p w14:paraId="2430D960" w14:textId="77777777" w:rsidR="00543598" w:rsidRDefault="00000000">
            <w:pPr>
              <w:pStyle w:val="Compact"/>
            </w:pPr>
            <w:r>
              <w:t xml:space="preserve">Single-process agents share the event loop. Lane queue isolation (8 concurrent) serialises work within each lane. </w:t>
            </w:r>
            <w:r>
              <w:rPr>
                <w:rStyle w:val="VerbatimChar"/>
              </w:rPr>
              <w:t>sessions</w:t>
            </w:r>
            <w:r>
              <w:t xml:space="preserve"> tool creates sub-agents, but all share the same process resources.</w:t>
            </w:r>
          </w:p>
        </w:tc>
        <w:tc>
          <w:tcPr>
            <w:tcW w:w="1159" w:type="dxa"/>
          </w:tcPr>
          <w:p w14:paraId="010FFAF1" w14:textId="77777777" w:rsidR="00543598" w:rsidRDefault="00000000">
            <w:pPr>
              <w:pStyle w:val="Compact"/>
            </w:pPr>
            <w:r>
              <w:rPr>
                <w:b/>
                <w:bCs/>
              </w:rPr>
              <w:t>Annabelle</w:t>
            </w:r>
            <w:r>
              <w:t xml:space="preserve"> — true multi-core parallelism for concurrent agents vs serialised lane queues</w:t>
            </w:r>
          </w:p>
        </w:tc>
      </w:tr>
      <w:tr w:rsidR="00543598" w14:paraId="63BC7940" w14:textId="77777777">
        <w:tc>
          <w:tcPr>
            <w:tcW w:w="579" w:type="dxa"/>
          </w:tcPr>
          <w:p w14:paraId="5F71D1CC" w14:textId="77777777" w:rsidR="00543598" w:rsidRDefault="00000000">
            <w:pPr>
              <w:pStyle w:val="Compact"/>
            </w:pPr>
            <w:r>
              <w:t>55</w:t>
            </w:r>
          </w:p>
        </w:tc>
        <w:tc>
          <w:tcPr>
            <w:tcW w:w="2124" w:type="dxa"/>
          </w:tcPr>
          <w:p w14:paraId="2C8A5A00" w14:textId="77777777" w:rsidR="00543598" w:rsidRDefault="00000000">
            <w:pPr>
              <w:pStyle w:val="Compact"/>
            </w:pPr>
            <w:r>
              <w:rPr>
                <w:b/>
                <w:bCs/>
              </w:rPr>
              <w:t>Isolation &amp; Fault Tolerance</w:t>
            </w:r>
          </w:p>
        </w:tc>
        <w:tc>
          <w:tcPr>
            <w:tcW w:w="2124" w:type="dxa"/>
          </w:tcPr>
          <w:p w14:paraId="52AB7223" w14:textId="77777777" w:rsidR="00543598" w:rsidRDefault="00000000">
            <w:pPr>
              <w:pStyle w:val="Compact"/>
            </w:pPr>
            <w:r>
              <w:t xml:space="preserve">A crashed MCP is auto-restarted without affecting the Orchestrator or other MCPs. Memory leaks in one MCP don’t propagate. Each process can be </w:t>
            </w:r>
            <w:r>
              <w:lastRenderedPageBreak/>
              <w:t>independently upgraded, restarted, or replaced.</w:t>
            </w:r>
          </w:p>
        </w:tc>
        <w:tc>
          <w:tcPr>
            <w:tcW w:w="1931" w:type="dxa"/>
          </w:tcPr>
          <w:p w14:paraId="16469524" w14:textId="77777777" w:rsidR="00543598" w:rsidRDefault="00000000">
            <w:pPr>
              <w:pStyle w:val="Compact"/>
            </w:pPr>
            <w:r>
              <w:lastRenderedPageBreak/>
              <w:t xml:space="preserve">A crash in any tool or adapter can bring down the entire Gateway process. Memory leaks accumulate in the shared heap. Upgrading one </w:t>
            </w:r>
            <w:r>
              <w:lastRenderedPageBreak/>
              <w:t>component means restarting the whole system.</w:t>
            </w:r>
          </w:p>
        </w:tc>
        <w:tc>
          <w:tcPr>
            <w:tcW w:w="1159" w:type="dxa"/>
          </w:tcPr>
          <w:p w14:paraId="2CD43330" w14:textId="77777777" w:rsidR="00543598" w:rsidRDefault="00000000">
            <w:pPr>
              <w:pStyle w:val="Compact"/>
            </w:pPr>
            <w:r>
              <w:rPr>
                <w:b/>
                <w:bCs/>
              </w:rPr>
              <w:lastRenderedPageBreak/>
              <w:t>Annabelle</w:t>
            </w:r>
            <w:r>
              <w:t xml:space="preserve"> — process isolation provides fault boundaries; monolith is all-or-</w:t>
            </w:r>
            <w:r>
              <w:lastRenderedPageBreak/>
              <w:t>nothing</w:t>
            </w:r>
          </w:p>
        </w:tc>
      </w:tr>
    </w:tbl>
    <w:p w14:paraId="50846AA9" w14:textId="77777777" w:rsidR="00543598" w:rsidRDefault="006F6D01">
      <w:r>
        <w:rPr>
          <w:noProof/>
        </w:rPr>
        <w:lastRenderedPageBreak/>
        <w:pict w14:anchorId="1F7CB706">
          <v:rect id="_x0000_i1028" alt="" style="width:468pt;height:.05pt;mso-width-percent:0;mso-height-percent:0;mso-width-percent:0;mso-height-percent:0" o:hralign="center" o:hrstd="t" o:hr="t"/>
        </w:pict>
      </w:r>
    </w:p>
    <w:p w14:paraId="02FCAA24" w14:textId="77777777" w:rsidR="00543598" w:rsidRDefault="00000000">
      <w:pPr>
        <w:pStyle w:val="Heading2"/>
      </w:pPr>
      <w:bookmarkStart w:id="20" w:name="key-takeaways"/>
      <w:bookmarkEnd w:id="19"/>
      <w:r>
        <w:t>Key Takeaways</w:t>
      </w:r>
    </w:p>
    <w:p w14:paraId="3217EB44" w14:textId="77777777" w:rsidR="00543598" w:rsidRDefault="00000000">
      <w:pPr>
        <w:pStyle w:val="Heading3"/>
      </w:pPr>
      <w:bookmarkStart w:id="21" w:name="where-annabelle-is-stronger"/>
      <w:r>
        <w:t>Where Annabelle Is Stronger</w:t>
      </w:r>
    </w:p>
    <w:p w14:paraId="5AA94E6B" w14:textId="77777777" w:rsidR="00543598" w:rsidRDefault="00000000">
      <w:pPr>
        <w:pStyle w:val="FirstParagraph"/>
      </w:pPr>
      <w:r>
        <w:rPr>
          <w:b/>
          <w:bCs/>
        </w:rPr>
        <w:t>1. Safety Architecture</w:t>
      </w:r>
    </w:p>
    <w:p w14:paraId="2C3250FD" w14:textId="77777777" w:rsidR="00543598" w:rsidRDefault="00000000">
      <w:pPr>
        <w:pStyle w:val="BodyText"/>
      </w:pPr>
      <w:r>
        <w:t>Guardian MCP is a dedicated, always-on safety layer with ML-based scanning (IBM Granite Guardian). It pre-scans tool inputs, post-scans tool outputs, has per-MCP configuration, per-agent overrides, and fails closed by default. Every external MCP is automatically wrapped.</w:t>
      </w:r>
    </w:p>
    <w:p w14:paraId="2159C5E4" w14:textId="77777777" w:rsidR="00543598" w:rsidRDefault="00000000">
      <w:pPr>
        <w:pStyle w:val="BodyText"/>
      </w:pPr>
      <w:r>
        <w:t>OpenClaw’s security track record: CVE-2026-25253 (RCE vulnerability, Jan 2026), 42,665+ exposed instances, 230+ malicious skills detected. Response: code safety scanner (v2026.2.6), then a massive security release (v2026.2.14) with 50+ security fixes — SSRF hardening, path traversal prevention, webhook auth requirements, memory anti-injection, archive extraction limits. The gap has narrowed significantly at the infrastructure level, but OpenClaw still lacks dedicated ML-based content scanning at tool boundaries.</w:t>
      </w:r>
    </w:p>
    <w:p w14:paraId="0C09765A" w14:textId="77777777" w:rsidR="00543598" w:rsidRDefault="00000000">
      <w:pPr>
        <w:pStyle w:val="BodyText"/>
      </w:pPr>
      <w:r>
        <w:rPr>
          <w:i/>
          <w:iCs/>
        </w:rPr>
        <w:t>For a personal assistant handling real email, real credentials, and real money, the architectural difference matters: Guardian scans content at every tool call boundary; OpenClaw hardens the infrastructure around tool calls.</w:t>
      </w:r>
    </w:p>
    <w:p w14:paraId="620E08D9" w14:textId="77777777" w:rsidR="00543598" w:rsidRDefault="00000000">
      <w:pPr>
        <w:pStyle w:val="BodyText"/>
      </w:pPr>
      <w:r>
        <w:rPr>
          <w:b/>
          <w:bCs/>
        </w:rPr>
        <w:t>2. Token Efficiency</w:t>
      </w:r>
    </w:p>
    <w:p w14:paraId="4F7668D6" w14:textId="77777777" w:rsidR="00543598" w:rsidRDefault="00000000">
      <w:pPr>
        <w:pStyle w:val="BodyText"/>
      </w:pPr>
      <w:r>
        <w:t>Three-path tool selection: required_tools bypass (72+ tools → 3-5 tools), embedding+regex merge (intelligent per-message selection), hard cap at 25 tools. History tool result truncation: old results → one-line summaries (saves 5K-50K tokens/turn). Session compaction via cheap model. Two-tier skill execution: Direct tier fires at ~0 tokens.</w:t>
      </w:r>
    </w:p>
    <w:p w14:paraId="0CA0CB30" w14:textId="77777777" w:rsidR="00543598" w:rsidRDefault="00000000">
      <w:pPr>
        <w:pStyle w:val="BodyText"/>
      </w:pPr>
      <w:r>
        <w:t>Combined savings per session: ~13K-50K tokens compared to sending all tools + full history.</w:t>
      </w:r>
    </w:p>
    <w:p w14:paraId="0F9FA411" w14:textId="77777777" w:rsidR="00543598" w:rsidRDefault="00000000">
      <w:pPr>
        <w:pStyle w:val="BodyText"/>
      </w:pPr>
      <w:r>
        <w:rPr>
          <w:b/>
          <w:bCs/>
        </w:rPr>
        <w:t>3. Cost Controls</w:t>
      </w:r>
    </w:p>
    <w:p w14:paraId="7A65D96B" w14:textId="77777777" w:rsidR="00543598" w:rsidRDefault="00000000">
      <w:pPr>
        <w:pStyle w:val="BodyText"/>
      </w:pPr>
      <w:r>
        <w:t>Built-in CostMonitor with sliding-window anomaly detection. Active-bucket averaging prevents false positives. Spike detection catches runaway usage. Hard cap as safety net. Auto-pause + Telegram notification + manual resume. Per-agent configuration.</w:t>
      </w:r>
    </w:p>
    <w:p w14:paraId="3052D562" w14:textId="77777777" w:rsidR="00543598" w:rsidRDefault="00000000">
      <w:pPr>
        <w:pStyle w:val="BodyText"/>
      </w:pPr>
      <w:r>
        <w:t>OpenClaw has zero native cost controls — no budgets, no limits, no alerts. Third-party solutions exist but are external.</w:t>
      </w:r>
    </w:p>
    <w:p w14:paraId="74D0DFA6" w14:textId="77777777" w:rsidR="00543598" w:rsidRDefault="00000000">
      <w:pPr>
        <w:pStyle w:val="BodyText"/>
      </w:pPr>
      <w:r>
        <w:rPr>
          <w:b/>
          <w:bCs/>
        </w:rPr>
        <w:t>4. Engineering Discipline</w:t>
      </w:r>
    </w:p>
    <w:p w14:paraId="0C20D559" w14:textId="77777777" w:rsidR="00543598" w:rsidRDefault="00000000">
      <w:pPr>
        <w:pStyle w:val="BodyText"/>
      </w:pPr>
      <w:r>
        <w:lastRenderedPageBreak/>
        <w:t xml:space="preserve">TypeScript strict mode, generic </w:t>
      </w:r>
      <w:r>
        <w:rPr>
          <w:rStyle w:val="VerbatimChar"/>
        </w:rPr>
        <w:t>registerTool&lt;T&gt;()</w:t>
      </w:r>
      <w:r>
        <w:t xml:space="preserve">, zero </w:t>
      </w:r>
      <w:r>
        <w:rPr>
          <w:rStyle w:val="VerbatimChar"/>
        </w:rPr>
        <w:t>any</w:t>
      </w:r>
      <w:r>
        <w:t xml:space="preserve"> types. Zod schemas at every tool boundary. </w:t>
      </w:r>
      <w:r>
        <w:rPr>
          <w:rStyle w:val="VerbatimChar"/>
        </w:rPr>
        <w:t>StandardResponse</w:t>
      </w:r>
      <w:r>
        <w:t xml:space="preserve"> contract across all MCPs. 170+ test files. Deep health checks (22 automated diagnostics). Two-tier logging with JSONL audit trails. Startup notification with diff detection.</w:t>
      </w:r>
    </w:p>
    <w:p w14:paraId="62A57C57" w14:textId="77777777" w:rsidR="00543598" w:rsidRDefault="00000000">
      <w:pPr>
        <w:pStyle w:val="BodyText"/>
      </w:pPr>
      <w:r>
        <w:rPr>
          <w:b/>
          <w:bCs/>
        </w:rPr>
        <w:t>5. External MCP System</w:t>
      </w:r>
    </w:p>
    <w:p w14:paraId="019FFA9D" w14:textId="77777777" w:rsidR="00543598" w:rsidRDefault="00000000">
      <w:pPr>
        <w:pStyle w:val="BodyText"/>
      </w:pPr>
      <w:r>
        <w:t xml:space="preserve">Third-party MCPs via </w:t>
      </w:r>
      <w:r>
        <w:rPr>
          <w:rStyle w:val="VerbatimChar"/>
        </w:rPr>
        <w:t>external-mcps.json</w:t>
      </w:r>
      <w:r>
        <w:t xml:space="preserve"> with hot-reload (no restart), env var resolution, startup diff, Telegram notification, and automatic Guardian wrapping. Adds any MCP server with zero code changes. Untrusted by default — both directions scanned.</w:t>
      </w:r>
    </w:p>
    <w:p w14:paraId="715E06D0" w14:textId="77777777" w:rsidR="00543598" w:rsidRDefault="00000000">
      <w:pPr>
        <w:pStyle w:val="Heading3"/>
      </w:pPr>
      <w:bookmarkStart w:id="22" w:name="where-openclaw-is-stronger"/>
      <w:bookmarkEnd w:id="21"/>
      <w:r>
        <w:t>Where OpenClaw Is Stronger</w:t>
      </w:r>
    </w:p>
    <w:p w14:paraId="3F385918" w14:textId="77777777" w:rsidR="00543598" w:rsidRDefault="00000000">
      <w:pPr>
        <w:pStyle w:val="FirstParagraph"/>
      </w:pPr>
      <w:r>
        <w:rPr>
          <w:b/>
          <w:bCs/>
        </w:rPr>
        <w:t>1. Code Execution Maturity</w:t>
      </w:r>
    </w:p>
    <w:p w14:paraId="6FBEB293" w14:textId="77777777" w:rsidR="00543598" w:rsidRDefault="00000000">
      <w:pPr>
        <w:pStyle w:val="BodyText"/>
      </w:pPr>
      <w:r>
        <w:t>Pi runtime is battle-tested with 176K+ users. Inline tool execution (backfill mid-stream) reduces latency. Self-programming via OpenClaw Foundry: LLM writes, tests, and deploys its own tools at runtime. This is a fundamentally different capability — Annabelle’s CodeExec runs sandboxed code but can’t extend the system.</w:t>
      </w:r>
    </w:p>
    <w:p w14:paraId="01D5AED6" w14:textId="77777777" w:rsidR="00543598" w:rsidRDefault="00000000">
      <w:pPr>
        <w:pStyle w:val="BodyText"/>
      </w:pPr>
      <w:r>
        <w:rPr>
          <w:b/>
          <w:bCs/>
        </w:rPr>
        <w:t>2. Model Breadth</w:t>
      </w:r>
    </w:p>
    <w:p w14:paraId="7DA0FDC3" w14:textId="77777777" w:rsidR="00543598" w:rsidRDefault="00000000">
      <w:pPr>
        <w:pStyle w:val="BodyText"/>
      </w:pPr>
      <w:r>
        <w:t>GPT, Grok, DeepSeek, OpenRouter (auto-routes to cheapest), plus Claude and Ollama. OpenRouter Auto Model routes tasks dynamically. Model failover chains for reliability. Annabelle supports Groq, Ollama, and LM Studio — fewer providers, no auto-routing.</w:t>
      </w:r>
    </w:p>
    <w:p w14:paraId="2434209F" w14:textId="77777777" w:rsidR="00543598" w:rsidRDefault="00000000">
      <w:pPr>
        <w:pStyle w:val="BodyText"/>
      </w:pPr>
      <w:r>
        <w:rPr>
          <w:b/>
          <w:bCs/>
        </w:rPr>
        <w:t>3. Voice</w:t>
      </w:r>
    </w:p>
    <w:p w14:paraId="7ED44B0D" w14:textId="77777777" w:rsidR="00543598" w:rsidRDefault="00000000">
      <w:pPr>
        <w:pStyle w:val="BodyText"/>
      </w:pPr>
      <w:r>
        <w:t>Full STT/TTS pipeline: ElevenLabs Conversational AI 2.0, sub-100ms latency, voice cloning, live talk mode with wake-word detection. Annabelle has a spec but no implementation.</w:t>
      </w:r>
    </w:p>
    <w:p w14:paraId="31502304" w14:textId="77777777" w:rsidR="00543598" w:rsidRDefault="00000000">
      <w:pPr>
        <w:pStyle w:val="BodyText"/>
      </w:pPr>
      <w:r>
        <w:rPr>
          <w:b/>
          <w:bCs/>
        </w:rPr>
        <w:t>4. Skill Ecosystem</w:t>
      </w:r>
    </w:p>
    <w:p w14:paraId="6A5C1C81" w14:textId="77777777" w:rsidR="00543598" w:rsidRDefault="00000000">
      <w:pPr>
        <w:pStyle w:val="BodyText"/>
      </w:pPr>
      <w:r>
        <w:t>53+ official skills, 5,700+ community skills in ClawHub, 50+ integrations. Self-programming fills any gap — the LLM can create new skills on the fly. Annabelle has 7 proactive skills + 15 playbooks + growing external MCP support. The ecosystem difference is orders of magnitude.</w:t>
      </w:r>
    </w:p>
    <w:p w14:paraId="6ABE68B6" w14:textId="77777777" w:rsidR="00543598" w:rsidRDefault="00000000">
      <w:pPr>
        <w:pStyle w:val="BodyText"/>
      </w:pPr>
      <w:r>
        <w:rPr>
          <w:b/>
          <w:bCs/>
        </w:rPr>
        <w:t>5. Multi-Device &amp; Agent Teams</w:t>
      </w:r>
    </w:p>
    <w:p w14:paraId="25C404E1" w14:textId="77777777" w:rsidR="00543598" w:rsidRDefault="00000000">
      <w:pPr>
        <w:pStyle w:val="BodyText"/>
      </w:pPr>
      <w:r>
        <w:t>Native apps for macOS, iOS, Android. Bonjour/mDNS discovery. Multi-device sync. Experimental agent teams with shared state and inter-agent messaging. Annabelle is Telegram-only with single-level subagents and no shared state.</w:t>
      </w:r>
    </w:p>
    <w:p w14:paraId="6BFC01C1" w14:textId="77777777" w:rsidR="00543598" w:rsidRDefault="006F6D01">
      <w:r>
        <w:rPr>
          <w:noProof/>
        </w:rPr>
        <w:pict w14:anchorId="59B4B788">
          <v:rect id="_x0000_i1027" alt="" style="width:468pt;height:.05pt;mso-width-percent:0;mso-height-percent:0;mso-width-percent:0;mso-height-percent:0" o:hralign="center" o:hrstd="t" o:hr="t"/>
        </w:pict>
      </w:r>
    </w:p>
    <w:p w14:paraId="3DDC3709" w14:textId="77777777" w:rsidR="00543598" w:rsidRDefault="00000000">
      <w:pPr>
        <w:pStyle w:val="Heading2"/>
      </w:pPr>
      <w:bookmarkStart w:id="23" w:name="Xb094eba447e99aae66964cada52c33498f347f8"/>
      <w:bookmarkEnd w:id="20"/>
      <w:bookmarkEnd w:id="22"/>
      <w:r>
        <w:lastRenderedPageBreak/>
        <w:t>Changes Since Last Comparison (Feb 12 → Feb 15)</w:t>
      </w:r>
    </w:p>
    <w:p w14:paraId="443819BA" w14:textId="77777777" w:rsidR="00543598" w:rsidRDefault="00000000">
      <w:pPr>
        <w:pStyle w:val="FirstParagraph"/>
      </w:pPr>
      <w:r>
        <w:t>This section tracks changes since the previous comparison document (v1 dated February 12, 2026).</w:t>
      </w:r>
    </w:p>
    <w:p w14:paraId="373FDD05" w14:textId="77777777" w:rsidR="00543598" w:rsidRDefault="00000000">
      <w:pPr>
        <w:pStyle w:val="Heading3"/>
      </w:pPr>
      <w:bookmarkStart w:id="24" w:name="annabelle-changes"/>
      <w:r>
        <w:t>Annabelle Changes</w:t>
      </w:r>
    </w:p>
    <w:tbl>
      <w:tblPr>
        <w:tblStyle w:val="Table"/>
        <w:tblW w:w="5000" w:type="pct"/>
        <w:tblLayout w:type="fixed"/>
        <w:tblLook w:val="0020" w:firstRow="1" w:lastRow="0" w:firstColumn="0" w:lastColumn="0" w:noHBand="0" w:noVBand="0"/>
      </w:tblPr>
      <w:tblGrid>
        <w:gridCol w:w="4788"/>
        <w:gridCol w:w="4788"/>
      </w:tblGrid>
      <w:tr w:rsidR="00543598" w14:paraId="535A6331"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3960" w:type="dxa"/>
          </w:tcPr>
          <w:p w14:paraId="280EEA9A" w14:textId="77777777" w:rsidR="00543598" w:rsidRDefault="00000000">
            <w:pPr>
              <w:pStyle w:val="Compact"/>
            </w:pPr>
            <w:r>
              <w:t>Change</w:t>
            </w:r>
          </w:p>
        </w:tc>
        <w:tc>
          <w:tcPr>
            <w:tcW w:w="3960" w:type="dxa"/>
          </w:tcPr>
          <w:p w14:paraId="5F4ACAFE" w14:textId="77777777" w:rsidR="00543598" w:rsidRDefault="00000000">
            <w:pPr>
              <w:pStyle w:val="Compact"/>
            </w:pPr>
            <w:r>
              <w:t>Impact</w:t>
            </w:r>
          </w:p>
        </w:tc>
      </w:tr>
      <w:tr w:rsidR="00543598" w14:paraId="121EDE9F" w14:textId="77777777">
        <w:tc>
          <w:tcPr>
            <w:tcW w:w="3960" w:type="dxa"/>
          </w:tcPr>
          <w:p w14:paraId="4D9C1E60" w14:textId="77777777" w:rsidR="00543598" w:rsidRDefault="00000000">
            <w:pPr>
              <w:pStyle w:val="Compact"/>
            </w:pPr>
            <w:r>
              <w:t>Documentation consolidation</w:t>
            </w:r>
          </w:p>
        </w:tc>
        <w:tc>
          <w:tcPr>
            <w:tcW w:w="3960" w:type="dxa"/>
          </w:tcPr>
          <w:p w14:paraId="79461EF7" w14:textId="77777777" w:rsidR="00543598" w:rsidRDefault="00000000">
            <w:pPr>
              <w:pStyle w:val="Compact"/>
            </w:pPr>
            <w:r>
              <w:t>15 comprehensive .documentation files covering full system. Enables this benchmark update.</w:t>
            </w:r>
          </w:p>
        </w:tc>
      </w:tr>
      <w:tr w:rsidR="00543598" w14:paraId="698436A6" w14:textId="77777777">
        <w:tc>
          <w:tcPr>
            <w:tcW w:w="3960" w:type="dxa"/>
          </w:tcPr>
          <w:p w14:paraId="454F3B06" w14:textId="77777777" w:rsidR="00543598" w:rsidRDefault="00000000">
            <w:pPr>
              <w:pStyle w:val="Compact"/>
            </w:pPr>
            <w:r>
              <w:t>No functional changes</w:t>
            </w:r>
          </w:p>
        </w:tc>
        <w:tc>
          <w:tcPr>
            <w:tcW w:w="3960" w:type="dxa"/>
          </w:tcPr>
          <w:p w14:paraId="0B98370A" w14:textId="77777777" w:rsidR="00543598" w:rsidRDefault="00000000">
            <w:pPr>
              <w:pStyle w:val="Compact"/>
            </w:pPr>
            <w:r>
              <w:t>Architecture, MCPs, and capabilities remain at v1.0.0</w:t>
            </w:r>
          </w:p>
        </w:tc>
      </w:tr>
    </w:tbl>
    <w:p w14:paraId="10316B1B" w14:textId="77777777" w:rsidR="00543598" w:rsidRDefault="00000000">
      <w:pPr>
        <w:pStyle w:val="Heading3"/>
      </w:pPr>
      <w:bookmarkStart w:id="25" w:name="openclaw-v2026.2.14-released-feb-15-2026"/>
      <w:bookmarkEnd w:id="24"/>
      <w:r>
        <w:t>OpenClaw v2026.2.14 (Released Feb 15, 2026)</w:t>
      </w:r>
    </w:p>
    <w:p w14:paraId="52E69465" w14:textId="77777777" w:rsidR="00543598" w:rsidRDefault="00000000">
      <w:pPr>
        <w:pStyle w:val="FirstParagraph"/>
      </w:pPr>
      <w:r>
        <w:t xml:space="preserve">This is a </w:t>
      </w:r>
      <w:r>
        <w:rPr>
          <w:b/>
          <w:bCs/>
        </w:rPr>
        <w:t>major security and stability release</w:t>
      </w:r>
      <w:r>
        <w:t xml:space="preserve"> — 100+ fixes, 50+ security patches, 56 contributors. Key changes by category:</w:t>
      </w:r>
    </w:p>
    <w:p w14:paraId="72D7B942" w14:textId="77777777" w:rsidR="00543598" w:rsidRDefault="00000000">
      <w:pPr>
        <w:pStyle w:val="BodyText"/>
      </w:pPr>
      <w:r>
        <w:rPr>
          <w:b/>
          <w:bCs/>
        </w:rPr>
        <w:t>Security Hardening (50+ fixes):</w:t>
      </w:r>
    </w:p>
    <w:tbl>
      <w:tblPr>
        <w:tblStyle w:val="Table"/>
        <w:tblW w:w="5000" w:type="pct"/>
        <w:tblLayout w:type="fixed"/>
        <w:tblLook w:val="0020" w:firstRow="1" w:lastRow="0" w:firstColumn="0" w:lastColumn="0" w:noHBand="0" w:noVBand="0"/>
      </w:tblPr>
      <w:tblGrid>
        <w:gridCol w:w="3830"/>
        <w:gridCol w:w="5746"/>
      </w:tblGrid>
      <w:tr w:rsidR="00543598" w14:paraId="72FEBA75"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3168" w:type="dxa"/>
          </w:tcPr>
          <w:p w14:paraId="58EB1F9F" w14:textId="77777777" w:rsidR="00543598" w:rsidRDefault="00000000">
            <w:pPr>
              <w:pStyle w:val="Compact"/>
            </w:pPr>
            <w:r>
              <w:t>Area</w:t>
            </w:r>
          </w:p>
        </w:tc>
        <w:tc>
          <w:tcPr>
            <w:tcW w:w="4752" w:type="dxa"/>
          </w:tcPr>
          <w:p w14:paraId="4F290056" w14:textId="77777777" w:rsidR="00543598" w:rsidRDefault="00000000">
            <w:pPr>
              <w:pStyle w:val="Compact"/>
            </w:pPr>
            <w:r>
              <w:t>Changes</w:t>
            </w:r>
          </w:p>
        </w:tc>
      </w:tr>
      <w:tr w:rsidR="00543598" w14:paraId="79C23DC8" w14:textId="77777777">
        <w:tc>
          <w:tcPr>
            <w:tcW w:w="3168" w:type="dxa"/>
          </w:tcPr>
          <w:p w14:paraId="314404D4" w14:textId="77777777" w:rsidR="00543598" w:rsidRDefault="00000000">
            <w:pPr>
              <w:pStyle w:val="Compact"/>
            </w:pPr>
            <w:r>
              <w:rPr>
                <w:b/>
                <w:bCs/>
              </w:rPr>
              <w:t>SSRF</w:t>
            </w:r>
          </w:p>
        </w:tc>
        <w:tc>
          <w:tcPr>
            <w:tcW w:w="4752" w:type="dxa"/>
          </w:tcPr>
          <w:p w14:paraId="197A0944" w14:textId="77777777" w:rsidR="00543598" w:rsidRDefault="00000000">
            <w:pPr>
              <w:pStyle w:val="Compact"/>
            </w:pPr>
            <w:r>
              <w:t>IPv4-mapped IPv6 bypass blocked. Feishu, Tlon URL fetching hardened. Browser control CSRF hardening.</w:t>
            </w:r>
          </w:p>
        </w:tc>
      </w:tr>
      <w:tr w:rsidR="00543598" w14:paraId="0B0B0122" w14:textId="77777777">
        <w:tc>
          <w:tcPr>
            <w:tcW w:w="3168" w:type="dxa"/>
          </w:tcPr>
          <w:p w14:paraId="2BC917D2" w14:textId="77777777" w:rsidR="00543598" w:rsidRDefault="00000000">
            <w:pPr>
              <w:pStyle w:val="Compact"/>
            </w:pPr>
            <w:r>
              <w:rPr>
                <w:b/>
                <w:bCs/>
              </w:rPr>
              <w:t>Path traversal</w:t>
            </w:r>
          </w:p>
        </w:tc>
        <w:tc>
          <w:tcPr>
            <w:tcW w:w="4752" w:type="dxa"/>
          </w:tcPr>
          <w:p w14:paraId="5CA397FF" w14:textId="77777777" w:rsidR="00543598" w:rsidRDefault="00000000">
            <w:pPr>
              <w:pStyle w:val="Compact"/>
            </w:pPr>
            <w:r>
              <w:rPr>
                <w:rStyle w:val="VerbatimChar"/>
              </w:rPr>
              <w:t>apply_patch</w:t>
            </w:r>
            <w:r>
              <w:t xml:space="preserve"> workspace-root bounds enforced (non-sandbox). Symlink-escape checks for delete hunks. Archive extraction entry/size limits (ZIP/TAR).</w:t>
            </w:r>
          </w:p>
        </w:tc>
      </w:tr>
      <w:tr w:rsidR="00543598" w14:paraId="1C0FAF96" w14:textId="77777777">
        <w:tc>
          <w:tcPr>
            <w:tcW w:w="3168" w:type="dxa"/>
          </w:tcPr>
          <w:p w14:paraId="4037339E" w14:textId="77777777" w:rsidR="00543598" w:rsidRDefault="00000000">
            <w:pPr>
              <w:pStyle w:val="Compact"/>
            </w:pPr>
            <w:r>
              <w:rPr>
                <w:b/>
                <w:bCs/>
              </w:rPr>
              <w:t>Webhook auth</w:t>
            </w:r>
          </w:p>
        </w:tc>
        <w:tc>
          <w:tcPr>
            <w:tcW w:w="4752" w:type="dxa"/>
          </w:tcPr>
          <w:p w14:paraId="20C40C11" w14:textId="77777777" w:rsidR="00543598" w:rsidRDefault="00000000">
            <w:pPr>
              <w:pStyle w:val="Compact"/>
            </w:pPr>
            <w:r>
              <w:t xml:space="preserve">Telegram requires </w:t>
            </w:r>
            <w:r>
              <w:rPr>
                <w:rStyle w:val="VerbatimChar"/>
              </w:rPr>
              <w:t>webhookSecret</w:t>
            </w:r>
            <w:r>
              <w:t>. Twilio/Telnyx require signature verification. BlueBubbles loopback-only for passwordless.</w:t>
            </w:r>
          </w:p>
        </w:tc>
      </w:tr>
      <w:tr w:rsidR="00543598" w14:paraId="200613CD" w14:textId="77777777">
        <w:tc>
          <w:tcPr>
            <w:tcW w:w="3168" w:type="dxa"/>
          </w:tcPr>
          <w:p w14:paraId="20CFC4F1" w14:textId="77777777" w:rsidR="00543598" w:rsidRDefault="00000000">
            <w:pPr>
              <w:pStyle w:val="Compact"/>
            </w:pPr>
            <w:r>
              <w:rPr>
                <w:b/>
                <w:bCs/>
              </w:rPr>
              <w:t>Memory anti-injection</w:t>
            </w:r>
          </w:p>
        </w:tc>
        <w:tc>
          <w:tcPr>
            <w:tcW w:w="4752" w:type="dxa"/>
          </w:tcPr>
          <w:p w14:paraId="5DC314E9" w14:textId="77777777" w:rsidR="00543598" w:rsidRDefault="00000000">
            <w:pPr>
              <w:pStyle w:val="Compact"/>
            </w:pPr>
            <w:r>
              <w:t>Recalled memories treated as untrusted context (escaped + non-instruction framing). Auto-capture skips prompt-injection payloads. Auto-capture now opt-in (</w:t>
            </w:r>
            <w:r>
              <w:rPr>
                <w:rStyle w:val="VerbatimChar"/>
              </w:rPr>
              <w:t>autoCapture: true</w:t>
            </w:r>
            <w:r>
              <w:t xml:space="preserve"> required).</w:t>
            </w:r>
          </w:p>
        </w:tc>
      </w:tr>
      <w:tr w:rsidR="00543598" w14:paraId="6D2394A3" w14:textId="77777777">
        <w:tc>
          <w:tcPr>
            <w:tcW w:w="3168" w:type="dxa"/>
          </w:tcPr>
          <w:p w14:paraId="24325B31" w14:textId="77777777" w:rsidR="00543598" w:rsidRDefault="00000000">
            <w:pPr>
              <w:pStyle w:val="Compact"/>
            </w:pPr>
            <w:r>
              <w:rPr>
                <w:b/>
                <w:bCs/>
              </w:rPr>
              <w:t>Process security</w:t>
            </w:r>
          </w:p>
        </w:tc>
        <w:tc>
          <w:tcPr>
            <w:tcW w:w="4752" w:type="dxa"/>
          </w:tcPr>
          <w:p w14:paraId="3AE137B9" w14:textId="77777777" w:rsidR="00543598" w:rsidRDefault="00000000">
            <w:pPr>
              <w:pStyle w:val="Compact"/>
            </w:pPr>
            <w:r>
              <w:t xml:space="preserve">Shell injection prevented on child process spawn (Windows cmd.exe). macOS keychain credential shell injection fixed. PATH hardening: project-local </w:t>
            </w:r>
            <w:r>
              <w:rPr>
                <w:rStyle w:val="VerbatimChar"/>
              </w:rPr>
              <w:t>node_modules/.bin</w:t>
            </w:r>
            <w:r>
              <w:t xml:space="preserve"> disabled by default.</w:t>
            </w:r>
          </w:p>
        </w:tc>
      </w:tr>
      <w:tr w:rsidR="00543598" w14:paraId="04F7F3AF" w14:textId="77777777">
        <w:tc>
          <w:tcPr>
            <w:tcW w:w="3168" w:type="dxa"/>
          </w:tcPr>
          <w:p w14:paraId="090A28A7" w14:textId="77777777" w:rsidR="00543598" w:rsidRDefault="00000000">
            <w:pPr>
              <w:pStyle w:val="Compact"/>
            </w:pPr>
            <w:r>
              <w:rPr>
                <w:b/>
                <w:bCs/>
              </w:rPr>
              <w:t>Supply chain</w:t>
            </w:r>
          </w:p>
        </w:tc>
        <w:tc>
          <w:tcPr>
            <w:tcW w:w="4752" w:type="dxa"/>
          </w:tcPr>
          <w:p w14:paraId="65C656AC" w14:textId="77777777" w:rsidR="00543598" w:rsidRDefault="00000000">
            <w:pPr>
              <w:pStyle w:val="Compact"/>
            </w:pPr>
            <w:r>
              <w:t xml:space="preserve">Skill archive path traversal blocked. Hook transform modules restricted to </w:t>
            </w:r>
            <w:r>
              <w:rPr>
                <w:rStyle w:val="VerbatimChar"/>
              </w:rPr>
              <w:t>~/.openclaw/hooks/transforms</w:t>
            </w:r>
            <w:r>
              <w:t>. Hook manifest entries outside package dir ignored.</w:t>
            </w:r>
          </w:p>
        </w:tc>
      </w:tr>
      <w:tr w:rsidR="00543598" w14:paraId="6313B502" w14:textId="77777777">
        <w:tc>
          <w:tcPr>
            <w:tcW w:w="3168" w:type="dxa"/>
          </w:tcPr>
          <w:p w14:paraId="374C22F8" w14:textId="77777777" w:rsidR="00543598" w:rsidRDefault="00000000">
            <w:pPr>
              <w:pStyle w:val="Compact"/>
            </w:pPr>
            <w:r>
              <w:rPr>
                <w:b/>
                <w:bCs/>
              </w:rPr>
              <w:t>Channel auth</w:t>
            </w:r>
          </w:p>
        </w:tc>
        <w:tc>
          <w:tcPr>
            <w:tcW w:w="4752" w:type="dxa"/>
          </w:tcPr>
          <w:p w14:paraId="7EE645E1" w14:textId="77777777" w:rsidR="00543598" w:rsidRDefault="00000000">
            <w:pPr>
              <w:pStyle w:val="Compact"/>
            </w:pPr>
            <w:r>
              <w:t xml:space="preserve">Telegram: numeric sender IDs required for allowlists. Slack: DM command authorization enforced with </w:t>
            </w:r>
            <w:r>
              <w:rPr>
                <w:rStyle w:val="VerbatimChar"/>
              </w:rPr>
              <w:lastRenderedPageBreak/>
              <w:t>dmPolicy=open</w:t>
            </w:r>
            <w:r>
              <w:t xml:space="preserve">. Google Chat: </w:t>
            </w:r>
            <w:r>
              <w:rPr>
                <w:rStyle w:val="VerbatimChar"/>
              </w:rPr>
              <w:t>users/&lt;email&gt;</w:t>
            </w:r>
            <w:r>
              <w:t xml:space="preserve"> deprecated. Discovery: Bonjour TXT no longer authoritative, autoconnect requires trusted gateway.</w:t>
            </w:r>
          </w:p>
        </w:tc>
      </w:tr>
      <w:tr w:rsidR="00543598" w14:paraId="262A8444" w14:textId="77777777">
        <w:tc>
          <w:tcPr>
            <w:tcW w:w="3168" w:type="dxa"/>
          </w:tcPr>
          <w:p w14:paraId="0613F9B4" w14:textId="77777777" w:rsidR="00543598" w:rsidRDefault="00000000">
            <w:pPr>
              <w:pStyle w:val="Compact"/>
            </w:pPr>
            <w:r>
              <w:rPr>
                <w:b/>
                <w:bCs/>
              </w:rPr>
              <w:lastRenderedPageBreak/>
              <w:t>Media</w:t>
            </w:r>
          </w:p>
        </w:tc>
        <w:tc>
          <w:tcPr>
            <w:tcW w:w="4752" w:type="dxa"/>
          </w:tcPr>
          <w:p w14:paraId="475F180D" w14:textId="77777777" w:rsidR="00543598" w:rsidRDefault="00000000">
            <w:pPr>
              <w:pStyle w:val="Compact"/>
            </w:pPr>
            <w:r>
              <w:t xml:space="preserve">Local allowlist hardening (explicit </w:t>
            </w:r>
            <w:r>
              <w:rPr>
                <w:rStyle w:val="VerbatimChar"/>
              </w:rPr>
              <w:t>readFile</w:t>
            </w:r>
            <w:r>
              <w:t xml:space="preserve"> override, reject filesystem-root </w:t>
            </w:r>
            <w:r>
              <w:rPr>
                <w:rStyle w:val="VerbatimChar"/>
              </w:rPr>
              <w:t>localRoots</w:t>
            </w:r>
            <w:r>
              <w:t>). Oversized base64 rejected pre-decode. URL media fetches bounded.</w:t>
            </w:r>
          </w:p>
        </w:tc>
      </w:tr>
      <w:tr w:rsidR="00543598" w14:paraId="4211119A" w14:textId="77777777">
        <w:tc>
          <w:tcPr>
            <w:tcW w:w="3168" w:type="dxa"/>
          </w:tcPr>
          <w:p w14:paraId="4820DA80" w14:textId="77777777" w:rsidR="00543598" w:rsidRDefault="00000000">
            <w:pPr>
              <w:pStyle w:val="Compact"/>
            </w:pPr>
            <w:r>
              <w:rPr>
                <w:b/>
                <w:bCs/>
              </w:rPr>
              <w:t>Gateway</w:t>
            </w:r>
          </w:p>
        </w:tc>
        <w:tc>
          <w:tcPr>
            <w:tcW w:w="4752" w:type="dxa"/>
          </w:tcPr>
          <w:p w14:paraId="2F6B4A60" w14:textId="77777777" w:rsidR="00543598" w:rsidRDefault="00000000">
            <w:pPr>
              <w:pStyle w:val="Compact"/>
            </w:pPr>
            <w:r>
              <w:t xml:space="preserve">Tool-supplied </w:t>
            </w:r>
            <w:r>
              <w:rPr>
                <w:rStyle w:val="VerbatimChar"/>
              </w:rPr>
              <w:t>gatewayUrl</w:t>
            </w:r>
            <w:r>
              <w:t xml:space="preserve"> restricted to loopback/configured. </w:t>
            </w:r>
            <w:r>
              <w:rPr>
                <w:rStyle w:val="VerbatimChar"/>
              </w:rPr>
              <w:t>system.execApprovals</w:t>
            </w:r>
            <w:r>
              <w:t xml:space="preserve"> blocked via </w:t>
            </w:r>
            <w:r>
              <w:rPr>
                <w:rStyle w:val="VerbatimChar"/>
              </w:rPr>
              <w:t>node.invoke</w:t>
            </w:r>
            <w:r>
              <w:t xml:space="preserve">. Raw config values no longer leaked in </w:t>
            </w:r>
            <w:r>
              <w:rPr>
                <w:rStyle w:val="VerbatimChar"/>
              </w:rPr>
              <w:t>skills.status</w:t>
            </w:r>
            <w:r>
              <w:t>.</w:t>
            </w:r>
          </w:p>
        </w:tc>
      </w:tr>
    </w:tbl>
    <w:p w14:paraId="23DD1AC9" w14:textId="77777777" w:rsidR="00543598" w:rsidRDefault="00000000">
      <w:pPr>
        <w:pStyle w:val="BodyText"/>
      </w:pPr>
      <w:r>
        <w:rPr>
          <w:b/>
          <w:bCs/>
        </w:rPr>
        <w:t>New Features (minor):</w:t>
      </w:r>
    </w:p>
    <w:tbl>
      <w:tblPr>
        <w:tblStyle w:val="Table"/>
        <w:tblW w:w="5000" w:type="pct"/>
        <w:tblLayout w:type="fixed"/>
        <w:tblLook w:val="0020" w:firstRow="1" w:lastRow="0" w:firstColumn="0" w:lastColumn="0" w:noHBand="0" w:noVBand="0"/>
      </w:tblPr>
      <w:tblGrid>
        <w:gridCol w:w="5069"/>
        <w:gridCol w:w="4507"/>
      </w:tblGrid>
      <w:tr w:rsidR="00543598" w14:paraId="4616C99A"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4192" w:type="dxa"/>
          </w:tcPr>
          <w:p w14:paraId="745962B0" w14:textId="77777777" w:rsidR="00543598" w:rsidRDefault="00000000">
            <w:pPr>
              <w:pStyle w:val="Compact"/>
            </w:pPr>
            <w:r>
              <w:t>Feature</w:t>
            </w:r>
          </w:p>
        </w:tc>
        <w:tc>
          <w:tcPr>
            <w:tcW w:w="3727" w:type="dxa"/>
          </w:tcPr>
          <w:p w14:paraId="242BF9B1" w14:textId="77777777" w:rsidR="00543598" w:rsidRDefault="00000000">
            <w:pPr>
              <w:pStyle w:val="Compact"/>
            </w:pPr>
            <w:r>
              <w:t>Detail</w:t>
            </w:r>
          </w:p>
        </w:tc>
      </w:tr>
      <w:tr w:rsidR="00543598" w14:paraId="6BE74626" w14:textId="77777777">
        <w:tc>
          <w:tcPr>
            <w:tcW w:w="4192" w:type="dxa"/>
          </w:tcPr>
          <w:p w14:paraId="7340EBAA" w14:textId="77777777" w:rsidR="00543598" w:rsidRDefault="00000000">
            <w:pPr>
              <w:pStyle w:val="Compact"/>
            </w:pPr>
            <w:r>
              <w:t>Telegram polls</w:t>
            </w:r>
          </w:p>
        </w:tc>
        <w:tc>
          <w:tcPr>
            <w:tcW w:w="3727" w:type="dxa"/>
          </w:tcPr>
          <w:p w14:paraId="1C9DC6FB" w14:textId="77777777" w:rsidR="00543598" w:rsidRDefault="00000000">
            <w:pPr>
              <w:pStyle w:val="Compact"/>
            </w:pPr>
            <w:r>
              <w:rPr>
                <w:rStyle w:val="VerbatimChar"/>
              </w:rPr>
              <w:t>openclaw message poll</w:t>
            </w:r>
            <w:r>
              <w:t xml:space="preserve"> with duration, silent delivery, anonymity controls</w:t>
            </w:r>
          </w:p>
        </w:tc>
      </w:tr>
      <w:tr w:rsidR="00543598" w14:paraId="75BFD12D" w14:textId="77777777">
        <w:tc>
          <w:tcPr>
            <w:tcW w:w="4192" w:type="dxa"/>
          </w:tcPr>
          <w:p w14:paraId="227B1E23" w14:textId="77777777" w:rsidR="00543598" w:rsidRDefault="00000000">
            <w:pPr>
              <w:pStyle w:val="Compact"/>
            </w:pPr>
            <w:r>
              <w:t>Slack/Discord DM config</w:t>
            </w:r>
          </w:p>
        </w:tc>
        <w:tc>
          <w:tcPr>
            <w:tcW w:w="3727" w:type="dxa"/>
          </w:tcPr>
          <w:p w14:paraId="683FE1A1" w14:textId="77777777" w:rsidR="00543598" w:rsidRDefault="00000000">
            <w:pPr>
              <w:pStyle w:val="Compact"/>
            </w:pPr>
            <w:r>
              <w:rPr>
                <w:rStyle w:val="VerbatimChar"/>
              </w:rPr>
              <w:t>dmPolicy</w:t>
            </w:r>
            <w:r>
              <w:t xml:space="preserve"> + </w:t>
            </w:r>
            <w:r>
              <w:rPr>
                <w:rStyle w:val="VerbatimChar"/>
              </w:rPr>
              <w:t>allowFrom</w:t>
            </w:r>
            <w:r>
              <w:t xml:space="preserve"> aliases; </w:t>
            </w:r>
            <w:r>
              <w:rPr>
                <w:rStyle w:val="VerbatimChar"/>
              </w:rPr>
              <w:t>openclaw doctor --fix</w:t>
            </w:r>
            <w:r>
              <w:t xml:space="preserve"> migrates legacy keys</w:t>
            </w:r>
          </w:p>
        </w:tc>
      </w:tr>
      <w:tr w:rsidR="00543598" w14:paraId="663C6610" w14:textId="77777777">
        <w:tc>
          <w:tcPr>
            <w:tcW w:w="4192" w:type="dxa"/>
          </w:tcPr>
          <w:p w14:paraId="5AC89692" w14:textId="77777777" w:rsidR="00543598" w:rsidRDefault="00000000">
            <w:pPr>
              <w:pStyle w:val="Compact"/>
            </w:pPr>
            <w:r>
              <w:t>Discord exec approvals</w:t>
            </w:r>
          </w:p>
        </w:tc>
        <w:tc>
          <w:tcPr>
            <w:tcW w:w="3727" w:type="dxa"/>
          </w:tcPr>
          <w:p w14:paraId="5C45362E" w14:textId="77777777" w:rsidR="00543598" w:rsidRDefault="00000000">
            <w:pPr>
              <w:pStyle w:val="Compact"/>
            </w:pPr>
            <w:r>
              <w:t xml:space="preserve">Target channels, DM, or both via </w:t>
            </w:r>
            <w:r>
              <w:rPr>
                <w:rStyle w:val="VerbatimChar"/>
              </w:rPr>
              <w:t>channels.discord.execApprovals.target</w:t>
            </w:r>
          </w:p>
        </w:tc>
      </w:tr>
      <w:tr w:rsidR="00543598" w14:paraId="04BBFC1C" w14:textId="77777777">
        <w:tc>
          <w:tcPr>
            <w:tcW w:w="4192" w:type="dxa"/>
          </w:tcPr>
          <w:p w14:paraId="36246E79" w14:textId="77777777" w:rsidR="00543598" w:rsidRDefault="00000000">
            <w:pPr>
              <w:pStyle w:val="Compact"/>
            </w:pPr>
            <w:r>
              <w:t>Browser sandbox binds</w:t>
            </w:r>
          </w:p>
        </w:tc>
        <w:tc>
          <w:tcPr>
            <w:tcW w:w="3727" w:type="dxa"/>
          </w:tcPr>
          <w:p w14:paraId="2EAED8B2" w14:textId="77777777" w:rsidR="00543598" w:rsidRDefault="00000000">
            <w:pPr>
              <w:pStyle w:val="Compact"/>
            </w:pPr>
            <w:r>
              <w:rPr>
                <w:rStyle w:val="VerbatimChar"/>
              </w:rPr>
              <w:t>sandbox.browser.binds</w:t>
            </w:r>
            <w:r>
              <w:t xml:space="preserve"> for separate browser-container bind mounts</w:t>
            </w:r>
          </w:p>
        </w:tc>
      </w:tr>
    </w:tbl>
    <w:p w14:paraId="3AC370AD" w14:textId="77777777" w:rsidR="00543598" w:rsidRDefault="00000000">
      <w:pPr>
        <w:pStyle w:val="BodyText"/>
      </w:pPr>
      <w:r>
        <w:rPr>
          <w:b/>
          <w:bCs/>
        </w:rPr>
        <w:t>Memory System (20+ fixes):</w:t>
      </w:r>
    </w:p>
    <w:tbl>
      <w:tblPr>
        <w:tblStyle w:val="Table"/>
        <w:tblW w:w="5000" w:type="pct"/>
        <w:tblLayout w:type="fixed"/>
        <w:tblLook w:val="0020" w:firstRow="1" w:lastRow="0" w:firstColumn="0" w:lastColumn="0" w:noHBand="0" w:noVBand="0"/>
      </w:tblPr>
      <w:tblGrid>
        <w:gridCol w:w="3830"/>
        <w:gridCol w:w="5746"/>
      </w:tblGrid>
      <w:tr w:rsidR="00543598" w14:paraId="75BA1134"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3168" w:type="dxa"/>
          </w:tcPr>
          <w:p w14:paraId="76C660A8" w14:textId="77777777" w:rsidR="00543598" w:rsidRDefault="00000000">
            <w:pPr>
              <w:pStyle w:val="Compact"/>
            </w:pPr>
            <w:r>
              <w:t>Area</w:t>
            </w:r>
          </w:p>
        </w:tc>
        <w:tc>
          <w:tcPr>
            <w:tcW w:w="4752" w:type="dxa"/>
          </w:tcPr>
          <w:p w14:paraId="3376F5A2" w14:textId="77777777" w:rsidR="00543598" w:rsidRDefault="00000000">
            <w:pPr>
              <w:pStyle w:val="Compact"/>
            </w:pPr>
            <w:r>
              <w:t>Changes</w:t>
            </w:r>
          </w:p>
        </w:tc>
      </w:tr>
      <w:tr w:rsidR="00543598" w14:paraId="48703F86" w14:textId="77777777">
        <w:tc>
          <w:tcPr>
            <w:tcW w:w="3168" w:type="dxa"/>
          </w:tcPr>
          <w:p w14:paraId="7E32F16C" w14:textId="77777777" w:rsidR="00543598" w:rsidRDefault="00000000">
            <w:pPr>
              <w:pStyle w:val="Compact"/>
            </w:pPr>
            <w:r>
              <w:t>QMD optimization</w:t>
            </w:r>
          </w:p>
        </w:tc>
        <w:tc>
          <w:tcPr>
            <w:tcW w:w="4752" w:type="dxa"/>
          </w:tcPr>
          <w:p w14:paraId="0364ADE8" w14:textId="77777777" w:rsidR="00543598" w:rsidRDefault="00000000">
            <w:pPr>
              <w:pStyle w:val="Compact"/>
            </w:pPr>
            <w:r>
              <w:t>Exact docid matches before prefix fallback. Result limits passed to search. Windowed reads avoid full file loading. Unchanged session exports skip rewrite.</w:t>
            </w:r>
          </w:p>
        </w:tc>
      </w:tr>
      <w:tr w:rsidR="00543598" w14:paraId="30CC50C1" w14:textId="77777777">
        <w:tc>
          <w:tcPr>
            <w:tcW w:w="3168" w:type="dxa"/>
          </w:tcPr>
          <w:p w14:paraId="1541D1E5" w14:textId="77777777" w:rsidR="00543598" w:rsidRDefault="00000000">
            <w:pPr>
              <w:pStyle w:val="Compact"/>
            </w:pPr>
            <w:r>
              <w:t>QMD resilience</w:t>
            </w:r>
          </w:p>
        </w:tc>
        <w:tc>
          <w:tcPr>
            <w:tcW w:w="4752" w:type="dxa"/>
          </w:tcPr>
          <w:p w14:paraId="191E0C58" w14:textId="77777777" w:rsidR="00543598" w:rsidRDefault="00000000">
            <w:pPr>
              <w:pStyle w:val="Compact"/>
            </w:pPr>
            <w:r>
              <w:t xml:space="preserve">Noisy stdout JSON parsing. Null-byte </w:t>
            </w:r>
            <w:r>
              <w:rPr>
                <w:rStyle w:val="VerbatimChar"/>
              </w:rPr>
              <w:t>ENOTDIR</w:t>
            </w:r>
            <w:r>
              <w:t xml:space="preserve"> self-healing. Multi-collection ranking corruption fix.</w:t>
            </w:r>
          </w:p>
        </w:tc>
      </w:tr>
      <w:tr w:rsidR="00543598" w14:paraId="788DE7AA" w14:textId="77777777">
        <w:tc>
          <w:tcPr>
            <w:tcW w:w="3168" w:type="dxa"/>
          </w:tcPr>
          <w:p w14:paraId="2942CC37" w14:textId="77777777" w:rsidR="00543598" w:rsidRDefault="00000000">
            <w:pPr>
              <w:pStyle w:val="Compact"/>
            </w:pPr>
            <w:r>
              <w:t>Memory management</w:t>
            </w:r>
          </w:p>
        </w:tc>
        <w:tc>
          <w:tcPr>
            <w:tcW w:w="4752" w:type="dxa"/>
          </w:tcPr>
          <w:p w14:paraId="02A11421" w14:textId="77777777" w:rsidR="00543598" w:rsidRDefault="00000000">
            <w:pPr>
              <w:pStyle w:val="Compact"/>
            </w:pPr>
            <w:r>
              <w:t xml:space="preserve">Bounded growth across 6 subsystems: diagnostic state, </w:t>
            </w:r>
            <w:r>
              <w:rPr>
                <w:rStyle w:val="VerbatimChar"/>
              </w:rPr>
              <w:t>agentRunSeq</w:t>
            </w:r>
            <w:r>
              <w:t xml:space="preserve">, </w:t>
            </w:r>
            <w:r>
              <w:rPr>
                <w:rStyle w:val="VerbatimChar"/>
              </w:rPr>
              <w:t>ABORT_MEMORY</w:t>
            </w:r>
            <w:r>
              <w:t>, thread-starter cache, directory cache, remote-skills cache. All with TTL + max-size eviction.</w:t>
            </w:r>
          </w:p>
        </w:tc>
      </w:tr>
    </w:tbl>
    <w:p w14:paraId="76FD4F01" w14:textId="77777777" w:rsidR="00543598" w:rsidRDefault="00000000">
      <w:pPr>
        <w:pStyle w:val="BodyText"/>
      </w:pPr>
      <w:r>
        <w:rPr>
          <w:b/>
          <w:bCs/>
        </w:rPr>
        <w:t>TUI Stability (10+ fixes):</w:t>
      </w:r>
      <w:r>
        <w:t xml:space="preserve"> - In-flight streaming preserved during concurrent run finalization - Pre-tool streamed text preserved during tool-boundary deltas - ANSI/binary history sanitization prevents startup crashes - Light theme contrast fix (terminal default foreground) - Session scope honoring for named sessions</w:t>
      </w:r>
    </w:p>
    <w:p w14:paraId="6ECCDFDB" w14:textId="77777777" w:rsidR="00543598" w:rsidRDefault="00000000">
      <w:pPr>
        <w:pStyle w:val="BodyText"/>
      </w:pPr>
      <w:r>
        <w:rPr>
          <w:b/>
          <w:bCs/>
        </w:rPr>
        <w:lastRenderedPageBreak/>
        <w:t>Cron Reliability:</w:t>
      </w:r>
      <w:r>
        <w:t xml:space="preserve"> - Past-due recurring jobs no longer silently skipped - Stale </w:t>
      </w:r>
      <w:r>
        <w:rPr>
          <w:rStyle w:val="VerbatimChar"/>
        </w:rPr>
        <w:t>runningAtMs</w:t>
      </w:r>
      <w:r>
        <w:t xml:space="preserve"> markers handled (prevents restart loops) - Agent identity preserved in cron outbound messages</w:t>
      </w:r>
    </w:p>
    <w:p w14:paraId="44B4D68F" w14:textId="77777777" w:rsidR="00543598" w:rsidRDefault="00000000">
      <w:pPr>
        <w:pStyle w:val="Heading3"/>
      </w:pPr>
      <w:bookmarkStart w:id="26" w:name="X36c0c07a0696f373bb2f5b952bc0cf6afde27b9"/>
      <w:bookmarkEnd w:id="25"/>
      <w:r>
        <w:t>Previously Tracked Changes (incorporated in this version)</w:t>
      </w:r>
    </w:p>
    <w:p w14:paraId="68980B7B" w14:textId="77777777" w:rsidR="00543598" w:rsidRDefault="00000000">
      <w:pPr>
        <w:pStyle w:val="FirstParagraph"/>
      </w:pPr>
      <w:r>
        <w:t>These changes were noted in the v1 comparison and remain reflected in the current scorecard:</w:t>
      </w:r>
    </w:p>
    <w:p w14:paraId="2BFD5E3A" w14:textId="77777777" w:rsidR="00543598" w:rsidRDefault="00000000">
      <w:pPr>
        <w:pStyle w:val="Compact"/>
        <w:numPr>
          <w:ilvl w:val="0"/>
          <w:numId w:val="2"/>
        </w:numPr>
      </w:pPr>
      <w:r>
        <w:rPr>
          <w:b/>
          <w:bCs/>
        </w:rPr>
        <w:t>Subagent spawning</w:t>
      </w:r>
      <w:r>
        <w:t xml:space="preserve"> — Implemented in Annabelle: single-level depth, cascade-kill, auto-kill timers, max 5 concurrent</w:t>
      </w:r>
    </w:p>
    <w:p w14:paraId="3214AA2B" w14:textId="77777777" w:rsidR="00543598" w:rsidRDefault="00000000">
      <w:pPr>
        <w:pStyle w:val="Compact"/>
        <w:numPr>
          <w:ilvl w:val="0"/>
          <w:numId w:val="2"/>
        </w:numPr>
      </w:pPr>
      <w:r>
        <w:rPr>
          <w:b/>
          <w:bCs/>
        </w:rPr>
        <w:t>Lazy-spawn / idle-kill</w:t>
      </w:r>
      <w:r>
        <w:t xml:space="preserve"> — Implemented: agents register at startup but only spawn on first message</w:t>
      </w:r>
    </w:p>
    <w:p w14:paraId="5DD0F7F4" w14:textId="77777777" w:rsidR="00543598" w:rsidRDefault="00000000">
      <w:pPr>
        <w:pStyle w:val="Compact"/>
        <w:numPr>
          <w:ilvl w:val="0"/>
          <w:numId w:val="2"/>
        </w:numPr>
      </w:pPr>
      <w:r>
        <w:rPr>
          <w:b/>
          <w:bCs/>
        </w:rPr>
        <w:t>External MCP system</w:t>
      </w:r>
      <w:r>
        <w:t xml:space="preserve"> — Implemented: </w:t>
      </w:r>
      <w:r>
        <w:rPr>
          <w:rStyle w:val="VerbatimChar"/>
        </w:rPr>
        <w:t>external-mcps.json</w:t>
      </w:r>
      <w:r>
        <w:t>, hot-reload, startup diff, Guardian wrapping</w:t>
      </w:r>
    </w:p>
    <w:p w14:paraId="34C53EA8" w14:textId="77777777" w:rsidR="00543598" w:rsidRDefault="00000000">
      <w:pPr>
        <w:pStyle w:val="Compact"/>
        <w:numPr>
          <w:ilvl w:val="0"/>
          <w:numId w:val="2"/>
        </w:numPr>
      </w:pPr>
      <w:r>
        <w:rPr>
          <w:b/>
          <w:bCs/>
        </w:rPr>
        <w:t>Proactive skills</w:t>
      </w:r>
      <w:r>
        <w:t xml:space="preserve"> — 7 seeded skills on Inngest cron: Email Processor, Morning Briefing, Evening Recap, Weekly Digest, Follow-up Tracker, Pre-meeting Prep, Meeting Overload Warning</w:t>
      </w:r>
    </w:p>
    <w:p w14:paraId="0E0185E8" w14:textId="77777777" w:rsidR="00543598" w:rsidRDefault="00000000">
      <w:pPr>
        <w:pStyle w:val="Compact"/>
        <w:numPr>
          <w:ilvl w:val="0"/>
          <w:numId w:val="2"/>
        </w:numPr>
      </w:pPr>
      <w:r>
        <w:rPr>
          <w:b/>
          <w:bCs/>
        </w:rPr>
        <w:t>Token optimization</w:t>
      </w:r>
      <w:r>
        <w:t xml:space="preserve"> — required_tools bypass (72+ → 3-5 tools), history truncation (old results → one-liners)</w:t>
      </w:r>
    </w:p>
    <w:p w14:paraId="6B7AC4B5" w14:textId="77777777" w:rsidR="00543598" w:rsidRDefault="00000000">
      <w:pPr>
        <w:pStyle w:val="Compact"/>
        <w:numPr>
          <w:ilvl w:val="0"/>
          <w:numId w:val="2"/>
        </w:numPr>
      </w:pPr>
      <w:r>
        <w:rPr>
          <w:b/>
          <w:bCs/>
        </w:rPr>
        <w:t>OpenClaw supply chain incident</w:t>
      </w:r>
      <w:r>
        <w:t xml:space="preserve"> — 230+ malicious skills detected (Jan 2026), code safety scanner added in v2026.2.6</w:t>
      </w:r>
    </w:p>
    <w:p w14:paraId="5FD95321" w14:textId="77777777" w:rsidR="00543598" w:rsidRDefault="006F6D01">
      <w:r>
        <w:rPr>
          <w:noProof/>
        </w:rPr>
        <w:pict w14:anchorId="4DE1D2C0">
          <v:rect id="_x0000_i1026" alt="" style="width:468pt;height:.05pt;mso-width-percent:0;mso-height-percent:0;mso-width-percent:0;mso-height-percent:0" o:hralign="center" o:hrstd="t" o:hr="t"/>
        </w:pict>
      </w:r>
    </w:p>
    <w:p w14:paraId="2F57111A" w14:textId="77777777" w:rsidR="00543598" w:rsidRDefault="00000000">
      <w:pPr>
        <w:pStyle w:val="Heading2"/>
      </w:pPr>
      <w:bookmarkStart w:id="27" w:name="strategic-assessment"/>
      <w:bookmarkEnd w:id="23"/>
      <w:bookmarkEnd w:id="26"/>
      <w:r>
        <w:t>Strategic Assessment</w:t>
      </w:r>
    </w:p>
    <w:p w14:paraId="3A37CC71" w14:textId="77777777" w:rsidR="00543598" w:rsidRDefault="00000000">
      <w:pPr>
        <w:pStyle w:val="Heading3"/>
      </w:pPr>
      <w:bookmarkStart w:id="28" w:name="opposite-ends-of-the-same-problem"/>
      <w:r>
        <w:t>Opposite Ends of the Same Problem</w:t>
      </w:r>
    </w:p>
    <w:p w14:paraId="09AAD529" w14:textId="77777777" w:rsidR="00543598" w:rsidRDefault="00000000">
      <w:pPr>
        <w:pStyle w:val="FirstParagraph"/>
      </w:pPr>
      <w:r>
        <w:t xml:space="preserve">OpenClaw optimizes for </w:t>
      </w:r>
      <w:r>
        <w:rPr>
          <w:b/>
          <w:bCs/>
        </w:rPr>
        <w:t>reach</w:t>
      </w:r>
      <w:r>
        <w:t xml:space="preserve"> — every model, every channel, every use case. The community fills capability gaps through 5,700+ skills. Self-programming fills anything the community hasn’t. The philosophy: cover the most ground.</w:t>
      </w:r>
    </w:p>
    <w:p w14:paraId="79C02BA8" w14:textId="77777777" w:rsidR="00543598" w:rsidRDefault="00000000">
      <w:pPr>
        <w:pStyle w:val="BodyText"/>
      </w:pPr>
      <w:r>
        <w:t xml:space="preserve">Annabelle optimizes for </w:t>
      </w:r>
      <w:r>
        <w:rPr>
          <w:b/>
          <w:bCs/>
        </w:rPr>
        <w:t>depth</w:t>
      </w:r>
      <w:r>
        <w:t xml:space="preserve"> — type-safe contracts, process isolation, dedicated security scanning, structured memory with confidence scoring, production observability. The philosophy: do fewer things, but do them with engineering discipline.</w:t>
      </w:r>
    </w:p>
    <w:p w14:paraId="5C57BAD9" w14:textId="77777777" w:rsidR="00543598" w:rsidRDefault="00000000">
      <w:pPr>
        <w:pStyle w:val="Heading3"/>
      </w:pPr>
      <w:bookmarkStart w:id="29" w:name="Xfed4787899ff999e03f8659064d74ec7ea52af7"/>
      <w:bookmarkEnd w:id="28"/>
      <w:r>
        <w:t>The Safety Gap Has Narrowed — But Not Closed</w:t>
      </w:r>
    </w:p>
    <w:p w14:paraId="2CA8098C" w14:textId="77777777" w:rsidR="00543598" w:rsidRDefault="00000000">
      <w:pPr>
        <w:pStyle w:val="FirstParagraph"/>
      </w:pPr>
      <w:r>
        <w:t>OpenClaw’s January 2026 supply chain incident (230+ malicious skills, CVE-2026-25253) prompted a serious response. v2026.2.14 is the most security-focused release in the project’s history: 50+ security fixes covering SSRF, path traversal, webhook authentication, memory prompt-injection defense, archive extraction limits, process isolation, and channel-level auth hardening. Recalled memories are now treated as untrusted context. Auto-capture requires explicit opt-in. Discovery and autoconnect security are significantly tightened.</w:t>
      </w:r>
    </w:p>
    <w:p w14:paraId="45831D38" w14:textId="77777777" w:rsidR="00543598" w:rsidRDefault="00000000">
      <w:pPr>
        <w:pStyle w:val="BodyText"/>
      </w:pPr>
      <w:r>
        <w:lastRenderedPageBreak/>
        <w:t xml:space="preserve">However, the architectural difference remains: OpenClaw’s security improvements are </w:t>
      </w:r>
      <w:r>
        <w:rPr>
          <w:b/>
          <w:bCs/>
        </w:rPr>
        <w:t>infrastructure-level</w:t>
      </w:r>
      <w:r>
        <w:t xml:space="preserve"> — hardening paths, validating inputs at system boundaries, preventing traversal and injection at the transport layer. Annabelle’s Guardian operates at the </w:t>
      </w:r>
      <w:r>
        <w:rPr>
          <w:b/>
          <w:bCs/>
        </w:rPr>
        <w:t>content level</w:t>
      </w:r>
      <w:r>
        <w:t xml:space="preserve"> — ML-based scanning of what flows through tools, not just how it gets there. OpenClaw still has no equivalent of pre/post-scanning tool content with a dedicated ML model.</w:t>
      </w:r>
    </w:p>
    <w:p w14:paraId="5204D39F" w14:textId="77777777" w:rsidR="00543598" w:rsidRDefault="00000000">
      <w:pPr>
        <w:pStyle w:val="BodyText"/>
      </w:pPr>
      <w:r>
        <w:t>Annabelle’s defense-in-depth: Guardian wraps all MCPs (including external), per-MCP scanning configuration, fail-closed by default, per-agent overrides, forbidden paths, env stripping, read-only vault access. Every layer is active by default, not opt-in.</w:t>
      </w:r>
    </w:p>
    <w:p w14:paraId="1E375248" w14:textId="77777777" w:rsidR="00543598" w:rsidRDefault="00000000">
      <w:pPr>
        <w:pStyle w:val="Heading3"/>
      </w:pPr>
      <w:bookmarkStart w:id="30" w:name="the-capability-gap-has-narrowed"/>
      <w:bookmarkEnd w:id="29"/>
      <w:r>
        <w:t>The Capability Gap Has Narrowed</w:t>
      </w:r>
    </w:p>
    <w:p w14:paraId="4B5C4DA0" w14:textId="77777777" w:rsidR="00543598" w:rsidRDefault="00000000">
      <w:pPr>
        <w:pStyle w:val="FirstParagraph"/>
      </w:pPr>
      <w:r>
        <w:t>Since the previous comparison, Annabelle has added: subagent spawning, lazy-spawn/idle-kill, external MCP hot-reload, 7 proactive skills, two-tier skill execution, token optimization via required_tools and history truncation.</w:t>
      </w:r>
    </w:p>
    <w:p w14:paraId="2F1AD92E" w14:textId="77777777" w:rsidR="00543598" w:rsidRDefault="00000000">
      <w:pPr>
        <w:pStyle w:val="BodyText"/>
      </w:pPr>
      <w:r>
        <w:t>Remaining gaps: voice (specced not built), self-programming (philosophical choice), model breadth (3 providers vs 7+), ecosystem (148+ tools vs 5,700+ skills), multi-device (none vs 3 native apps), agent teams (not implemented).</w:t>
      </w:r>
    </w:p>
    <w:p w14:paraId="340A7C53" w14:textId="77777777" w:rsidR="00543598" w:rsidRDefault="00000000">
      <w:pPr>
        <w:pStyle w:val="Heading3"/>
      </w:pPr>
      <w:bookmarkStart w:id="31" w:name="bottom-line"/>
      <w:bookmarkEnd w:id="30"/>
      <w:r>
        <w:t>Bottom Line</w:t>
      </w:r>
    </w:p>
    <w:tbl>
      <w:tblPr>
        <w:tblStyle w:val="Table"/>
        <w:tblW w:w="5000" w:type="pct"/>
        <w:tblLayout w:type="fixed"/>
        <w:tblLook w:val="0020" w:firstRow="1" w:lastRow="0" w:firstColumn="0" w:lastColumn="0" w:noHBand="0" w:noVBand="0"/>
      </w:tblPr>
      <w:tblGrid>
        <w:gridCol w:w="3192"/>
        <w:gridCol w:w="3192"/>
        <w:gridCol w:w="3192"/>
      </w:tblGrid>
      <w:tr w:rsidR="00543598" w14:paraId="47AFB36C" w14:textId="77777777" w:rsidTr="00543598">
        <w:trPr>
          <w:cnfStyle w:val="100000000000" w:firstRow="1" w:lastRow="0" w:firstColumn="0" w:lastColumn="0" w:oddVBand="0" w:evenVBand="0" w:oddHBand="0" w:evenHBand="0" w:firstRowFirstColumn="0" w:firstRowLastColumn="0" w:lastRowFirstColumn="0" w:lastRowLastColumn="0"/>
          <w:tblHeader/>
        </w:trPr>
        <w:tc>
          <w:tcPr>
            <w:tcW w:w="2640" w:type="dxa"/>
          </w:tcPr>
          <w:p w14:paraId="115041FD" w14:textId="77777777" w:rsidR="00543598" w:rsidRDefault="00543598">
            <w:pPr>
              <w:pStyle w:val="Compact"/>
            </w:pPr>
          </w:p>
        </w:tc>
        <w:tc>
          <w:tcPr>
            <w:tcW w:w="2640" w:type="dxa"/>
          </w:tcPr>
          <w:p w14:paraId="4F00457A" w14:textId="77777777" w:rsidR="00543598" w:rsidRDefault="00000000">
            <w:pPr>
              <w:pStyle w:val="Compact"/>
            </w:pPr>
            <w:r>
              <w:t>Annabelle</w:t>
            </w:r>
          </w:p>
        </w:tc>
        <w:tc>
          <w:tcPr>
            <w:tcW w:w="2640" w:type="dxa"/>
          </w:tcPr>
          <w:p w14:paraId="5876267F" w14:textId="77777777" w:rsidR="00543598" w:rsidRDefault="00000000">
            <w:pPr>
              <w:pStyle w:val="Compact"/>
            </w:pPr>
            <w:r>
              <w:t>OpenClaw</w:t>
            </w:r>
          </w:p>
        </w:tc>
      </w:tr>
      <w:tr w:rsidR="00543598" w14:paraId="73B742C5" w14:textId="77777777">
        <w:tc>
          <w:tcPr>
            <w:tcW w:w="2640" w:type="dxa"/>
          </w:tcPr>
          <w:p w14:paraId="3A83158B" w14:textId="77777777" w:rsidR="00543598" w:rsidRDefault="00000000">
            <w:pPr>
              <w:pStyle w:val="Compact"/>
            </w:pPr>
            <w:r>
              <w:rPr>
                <w:b/>
                <w:bCs/>
              </w:rPr>
              <w:t>Best for</w:t>
            </w:r>
          </w:p>
        </w:tc>
        <w:tc>
          <w:tcPr>
            <w:tcW w:w="2640" w:type="dxa"/>
          </w:tcPr>
          <w:p w14:paraId="51DE5122" w14:textId="77777777" w:rsidR="00543598" w:rsidRDefault="00000000">
            <w:pPr>
              <w:pStyle w:val="Compact"/>
            </w:pPr>
            <w:r>
              <w:t>Security-conscious users handling real credentials, email, and financial data</w:t>
            </w:r>
          </w:p>
        </w:tc>
        <w:tc>
          <w:tcPr>
            <w:tcW w:w="2640" w:type="dxa"/>
          </w:tcPr>
          <w:p w14:paraId="58DB64CF" w14:textId="77777777" w:rsidR="00543598" w:rsidRDefault="00000000">
            <w:pPr>
              <w:pStyle w:val="Compact"/>
            </w:pPr>
            <w:r>
              <w:t>Power users wanting maximum flexibility and community ecosystem</w:t>
            </w:r>
          </w:p>
        </w:tc>
      </w:tr>
      <w:tr w:rsidR="00543598" w14:paraId="149EAB5B" w14:textId="77777777">
        <w:tc>
          <w:tcPr>
            <w:tcW w:w="2640" w:type="dxa"/>
          </w:tcPr>
          <w:p w14:paraId="58897D25" w14:textId="77777777" w:rsidR="00543598" w:rsidRDefault="00000000">
            <w:pPr>
              <w:pStyle w:val="Compact"/>
            </w:pPr>
            <w:r>
              <w:rPr>
                <w:b/>
                <w:bCs/>
              </w:rPr>
              <w:t>Strongest at</w:t>
            </w:r>
          </w:p>
        </w:tc>
        <w:tc>
          <w:tcPr>
            <w:tcW w:w="2640" w:type="dxa"/>
          </w:tcPr>
          <w:p w14:paraId="2D92DEC4" w14:textId="77777777" w:rsidR="00543598" w:rsidRDefault="00000000">
            <w:pPr>
              <w:pStyle w:val="Compact"/>
            </w:pPr>
            <w:r>
              <w:t>Safety architecture, token efficiency, cost controls, engineering discipline, observability</w:t>
            </w:r>
          </w:p>
        </w:tc>
        <w:tc>
          <w:tcPr>
            <w:tcW w:w="2640" w:type="dxa"/>
          </w:tcPr>
          <w:p w14:paraId="7678D560" w14:textId="77777777" w:rsidR="00543598" w:rsidRDefault="00000000">
            <w:pPr>
              <w:pStyle w:val="Compact"/>
            </w:pPr>
            <w:r>
              <w:t>Code execution maturity, model breadth, voice, ecosystem, multi-device</w:t>
            </w:r>
          </w:p>
        </w:tc>
      </w:tr>
      <w:tr w:rsidR="00543598" w14:paraId="3B4D1F76" w14:textId="77777777">
        <w:tc>
          <w:tcPr>
            <w:tcW w:w="2640" w:type="dxa"/>
          </w:tcPr>
          <w:p w14:paraId="26206FB1" w14:textId="77777777" w:rsidR="00543598" w:rsidRDefault="00000000">
            <w:pPr>
              <w:pStyle w:val="Compact"/>
            </w:pPr>
            <w:r>
              <w:rPr>
                <w:b/>
                <w:bCs/>
              </w:rPr>
              <w:t>Weakest at</w:t>
            </w:r>
          </w:p>
        </w:tc>
        <w:tc>
          <w:tcPr>
            <w:tcW w:w="2640" w:type="dxa"/>
          </w:tcPr>
          <w:p w14:paraId="4569A487" w14:textId="77777777" w:rsidR="00543598" w:rsidRDefault="00000000">
            <w:pPr>
              <w:pStyle w:val="Compact"/>
            </w:pPr>
            <w:r>
              <w:t>Channel breadth, voice, ecosystem size, self-programming</w:t>
            </w:r>
          </w:p>
        </w:tc>
        <w:tc>
          <w:tcPr>
            <w:tcW w:w="2640" w:type="dxa"/>
          </w:tcPr>
          <w:p w14:paraId="00D9B6F9" w14:textId="77777777" w:rsidR="00543598" w:rsidRDefault="00000000">
            <w:pPr>
              <w:pStyle w:val="Compact"/>
            </w:pPr>
            <w:r>
              <w:t>Cost controls, content-level security scanning, token management</w:t>
            </w:r>
          </w:p>
        </w:tc>
      </w:tr>
      <w:tr w:rsidR="00543598" w14:paraId="3DADB1EA" w14:textId="77777777">
        <w:tc>
          <w:tcPr>
            <w:tcW w:w="2640" w:type="dxa"/>
          </w:tcPr>
          <w:p w14:paraId="18BCC3C5" w14:textId="77777777" w:rsidR="00543598" w:rsidRDefault="00000000">
            <w:pPr>
              <w:pStyle w:val="Compact"/>
            </w:pPr>
            <w:r>
              <w:rPr>
                <w:b/>
                <w:bCs/>
              </w:rPr>
              <w:t>Philosophy</w:t>
            </w:r>
          </w:p>
        </w:tc>
        <w:tc>
          <w:tcPr>
            <w:tcW w:w="2640" w:type="dxa"/>
          </w:tcPr>
          <w:p w14:paraId="1CAF099A" w14:textId="77777777" w:rsidR="00543598" w:rsidRDefault="00000000">
            <w:pPr>
              <w:pStyle w:val="Compact"/>
            </w:pPr>
            <w:r>
              <w:t>Depth over reach — fewer features, each secure and tested</w:t>
            </w:r>
          </w:p>
        </w:tc>
        <w:tc>
          <w:tcPr>
            <w:tcW w:w="2640" w:type="dxa"/>
          </w:tcPr>
          <w:p w14:paraId="021012CB" w14:textId="77777777" w:rsidR="00543598" w:rsidRDefault="00000000">
            <w:pPr>
              <w:pStyle w:val="Compact"/>
            </w:pPr>
            <w:r>
              <w:t>Reach over depth — cover every use case, community fills gaps</w:t>
            </w:r>
          </w:p>
        </w:tc>
      </w:tr>
    </w:tbl>
    <w:p w14:paraId="4B8F3261" w14:textId="77777777" w:rsidR="00543598" w:rsidRDefault="00000000">
      <w:pPr>
        <w:pStyle w:val="BodyText"/>
      </w:pPr>
      <w:r>
        <w:t>Annabelle is the more cautious, production-minded system — extensible by design, with plug-and-play parallelism that scales across cores. OpenClaw is the more ambitious, community-driven platform — and v2026.2.14 shows it is now taking security seriously at scale. The choice depends on whether you prioritize safety, efficiency, and architectural extensibility (Annabelle) or flexibility and ecosystem breadth (OpenClaw).</w:t>
      </w:r>
    </w:p>
    <w:p w14:paraId="4F8C91F2" w14:textId="77777777" w:rsidR="00543598" w:rsidRDefault="006F6D01">
      <w:r>
        <w:rPr>
          <w:noProof/>
        </w:rPr>
        <w:pict w14:anchorId="1318996F">
          <v:rect id="_x0000_i1025" alt="" style="width:468pt;height:.05pt;mso-width-percent:0;mso-height-percent:0;mso-width-percent:0;mso-height-percent:0" o:hralign="center" o:hrstd="t" o:hr="t"/>
        </w:pict>
      </w:r>
    </w:p>
    <w:p w14:paraId="5EC7E188" w14:textId="77777777" w:rsidR="00543598" w:rsidRDefault="00000000">
      <w:pPr>
        <w:pStyle w:val="FirstParagraph"/>
      </w:pPr>
      <w:r>
        <w:rPr>
          <w:i/>
          <w:iCs/>
        </w:rPr>
        <w:lastRenderedPageBreak/>
        <w:t>Sources:</w:t>
      </w:r>
    </w:p>
    <w:p w14:paraId="3523F879" w14:textId="77777777" w:rsidR="00543598" w:rsidRDefault="00000000">
      <w:pPr>
        <w:pStyle w:val="Compact"/>
        <w:numPr>
          <w:ilvl w:val="0"/>
          <w:numId w:val="3"/>
        </w:numPr>
      </w:pPr>
      <w:hyperlink r:id="rId7">
        <w:r>
          <w:rPr>
            <w:rStyle w:val="Hyperlink"/>
          </w:rPr>
          <w:t>Annabelle System Documentation</w:t>
        </w:r>
      </w:hyperlink>
      <w:r>
        <w:t xml:space="preserve"> — 15 files, February 2026</w:t>
      </w:r>
    </w:p>
    <w:p w14:paraId="3FFFFA2C" w14:textId="77777777" w:rsidR="00543598" w:rsidRDefault="00000000">
      <w:pPr>
        <w:pStyle w:val="Compact"/>
        <w:numPr>
          <w:ilvl w:val="0"/>
          <w:numId w:val="3"/>
        </w:numPr>
      </w:pPr>
      <w:hyperlink r:id="rId8">
        <w:r>
          <w:rPr>
            <w:rStyle w:val="Hyperlink"/>
          </w:rPr>
          <w:t>OpenClaw Architecture Analysis</w:t>
        </w:r>
      </w:hyperlink>
      <w:r>
        <w:t xml:space="preserve"> — February 2026</w:t>
      </w:r>
    </w:p>
    <w:p w14:paraId="5A2D3702" w14:textId="77777777" w:rsidR="00543598" w:rsidRDefault="00000000">
      <w:pPr>
        <w:pStyle w:val="Compact"/>
        <w:numPr>
          <w:ilvl w:val="0"/>
          <w:numId w:val="3"/>
        </w:numPr>
      </w:pPr>
      <w:hyperlink r:id="rId9">
        <w:r>
          <w:rPr>
            <w:rStyle w:val="Hyperlink"/>
          </w:rPr>
          <w:t>OpenClaw GitHub</w:t>
        </w:r>
      </w:hyperlink>
      <w:r>
        <w:t xml:space="preserve"> — v2026.2.14</w:t>
      </w:r>
    </w:p>
    <w:p w14:paraId="13A43D71" w14:textId="77777777" w:rsidR="00543598" w:rsidRDefault="00000000">
      <w:pPr>
        <w:pStyle w:val="Compact"/>
        <w:numPr>
          <w:ilvl w:val="0"/>
          <w:numId w:val="3"/>
        </w:numPr>
      </w:pPr>
      <w:hyperlink r:id="rId10">
        <w:r>
          <w:rPr>
            <w:rStyle w:val="Hyperlink"/>
          </w:rPr>
          <w:t>OpenClaw v2026.2.14 Release Notes</w:t>
        </w:r>
      </w:hyperlink>
      <w:r>
        <w:t xml:space="preserve"> — 100+ fixes, 50+ security patches</w:t>
      </w:r>
    </w:p>
    <w:p w14:paraId="1ED5D93E" w14:textId="77777777" w:rsidR="00543598" w:rsidRDefault="00000000">
      <w:pPr>
        <w:pStyle w:val="Compact"/>
        <w:numPr>
          <w:ilvl w:val="0"/>
          <w:numId w:val="3"/>
        </w:numPr>
      </w:pPr>
      <w:hyperlink r:id="rId11">
        <w:r>
          <w:rPr>
            <w:rStyle w:val="Hyperlink"/>
          </w:rPr>
          <w:t>OpenClaw Docs</w:t>
        </w:r>
      </w:hyperlink>
    </w:p>
    <w:p w14:paraId="0CFBD40D" w14:textId="77777777" w:rsidR="00543598" w:rsidRDefault="00000000">
      <w:pPr>
        <w:pStyle w:val="Compact"/>
        <w:numPr>
          <w:ilvl w:val="0"/>
          <w:numId w:val="3"/>
        </w:numPr>
      </w:pPr>
      <w:hyperlink r:id="rId12">
        <w:r>
          <w:rPr>
            <w:rStyle w:val="Hyperlink"/>
          </w:rPr>
          <w:t>CVE-2026-25253 Disclosure</w:t>
        </w:r>
      </w:hyperlink>
      <w:bookmarkEnd w:id="0"/>
      <w:bookmarkEnd w:id="27"/>
      <w:bookmarkEnd w:id="31"/>
    </w:p>
    <w:sectPr w:rsidR="0054359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EAF2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6F4CB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FCC11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74819777">
    <w:abstractNumId w:val="0"/>
  </w:num>
  <w:num w:numId="2" w16cid:durableId="1681076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4622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43598"/>
    <w:rsid w:val="002C14DC"/>
    <w:rsid w:val="00543598"/>
    <w:rsid w:val="006F6D01"/>
    <w:rsid w:val="00F12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0025A"/>
  <w15:docId w15:val="{195885B8-C43D-3441-B810-8C9A9101C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OpenClaw_PI_Architecture_Analysis.m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documentation/" TargetMode="External"/><Relationship Id="rId12" Type="http://schemas.openxmlformats.org/officeDocument/2006/relationships/hyperlink" Target="https://nvd.nist.gov/vuln/detail/CVE-2026-252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openclaw.ai" TargetMode="External"/><Relationship Id="rId5" Type="http://schemas.openxmlformats.org/officeDocument/2006/relationships/image" Target="media/image1.png"/><Relationship Id="rId10" Type="http://schemas.openxmlformats.org/officeDocument/2006/relationships/hyperlink" Target="https://github.com/openclaw/openclaw/releases/tag/v2026.2.14" TargetMode="External"/><Relationship Id="rId4" Type="http://schemas.openxmlformats.org/officeDocument/2006/relationships/webSettings" Target="webSettings.xml"/><Relationship Id="rId9" Type="http://schemas.openxmlformats.org/officeDocument/2006/relationships/hyperlink" Target="https://github.com/openclaw/opencla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4834</Words>
  <Characters>32293</Characters>
  <Application>Microsoft Office Word</Application>
  <DocSecurity>0</DocSecurity>
  <Lines>2018</Lines>
  <Paragraphs>618</Paragraphs>
  <ScaleCrop>false</ScaleCrop>
  <Company/>
  <LinksUpToDate>false</LinksUpToDate>
  <CharactersWithSpaces>36509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Tomasz Cwik</cp:lastModifiedBy>
  <cp:revision>2</cp:revision>
  <dcterms:created xsi:type="dcterms:W3CDTF">2026-02-15T16:57:00Z</dcterms:created>
  <dcterms:modified xsi:type="dcterms:W3CDTF">2026-02-15T18:40:00Z</dcterms:modified>
</cp:coreProperties>
</file>