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Black Box Test Plan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&lt;Describe how a test should run the tests.  Delete this line in the final report.&gt;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bidiVisual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&lt;provide a test id&gt;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&lt;also describe the equivalence class or boundary value under test&gt;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