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Google Agent CLI + Azure DevOps: Evaluation Architecture v2</w:t>
      </w:r>
    </w:p>
    <w:p>
      <w:r>
        <w:t>Updated 15 October 2026 | Design proposal; commands and output schema require integration testing.</w:t>
      </w:r>
    </w:p>
    <w:p>
      <w:pPr>
        <w:pStyle w:val="Heading1"/>
      </w:pPr>
      <w:r>
        <w:t>Current version and compatibility</w:t>
      </w:r>
    </w:p>
    <w:p>
      <w:r>
        <w:t>Google release notes identify agents-cli v1.10.0 (12 October 2026) as the latest documented release. Pin v1.10.0 in CI after validating installation. Version 1.10 defaults new Agent Runtime projects to Agent Identity, updates google-cloud-aiplatform to 2.x, and changes some deploy flags. Existing projects are not automatically migrated. v1.9 enabled telemetry by default; set AGENTS_CLI_TELEMETRY=0 if appropriate.</w:t>
      </w:r>
    </w:p>
    <w:p>
      <w:pPr>
        <w:pStyle w:val="Heading1"/>
      </w:pPr>
      <w:r>
        <w:t>Architectural principle</w:t>
      </w:r>
    </w:p>
    <w:p>
      <w:r>
        <w:t>Separate scenario data, grading profile, and release policy. Execute each scenario once in a side-effect-safe environment, preserve traces, grade traces with appropriate built-in metrics, then apply an independent deterministic CI quality gate. Never use average scores alone for critical safety invariants.</w:t>
      </w:r>
    </w:p>
    <w:p>
      <w:pPr>
        <w:pStyle w:val="Heading1"/>
      </w:pPr>
      <w:r>
        <w:t>Suggested repository layout</w:t>
      </w:r>
    </w:p>
    <w:p>
      <w:r>
        <w:t>tests/eval/datasets/single_turn/{core,edge,regression}.json</w:t>
        <w:br/>
        <w:t>tests/eval/datasets/multi_turn/{core,edge,regression}.json</w:t>
        <w:br/>
        <w:t>tests/eval/datasets/safety/{read_only,write_confirmation}.json</w:t>
        <w:br/>
        <w:t>tests/eval/eval_config.yaml</w:t>
        <w:br/>
        <w:t>tests/eval/policies/pr.yaml</w:t>
        <w:br/>
        <w:t>tests/eval/policies/staging.yaml</w:t>
        <w:br/>
        <w:t>scripts/eval_gate.py</w:t>
        <w:br/>
        <w:t>azure-pipelines.yml</w:t>
      </w:r>
    </w:p>
    <w:p>
      <w:pPr>
        <w:pStyle w:val="Heading1"/>
      </w:pPr>
      <w:r>
        <w:t>Metric selection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Built-in metrics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Single-turn tool workflows</w:t>
            </w:r>
          </w:p>
        </w:tc>
        <w:tc>
          <w:tcPr>
            <w:tcW w:type="dxa" w:w="2880"/>
          </w:tcPr>
          <w:p>
            <w:r>
              <w:t>tool_use_quality, instruction_following, final_response_quality</w:t>
            </w:r>
          </w:p>
        </w:tc>
        <w:tc>
          <w:tcPr>
            <w:tcW w:type="dxa" w:w="2880"/>
          </w:tcPr>
          <w:p>
            <w:r>
              <w:t>Tool selection, arguments, sequencing, and final answer</w:t>
            </w:r>
          </w:p>
        </w:tc>
      </w:tr>
      <w:tr>
        <w:tc>
          <w:tcPr>
            <w:tcW w:type="dxa" w:w="2880"/>
          </w:tcPr>
          <w:p>
            <w:r>
              <w:t>Single-turn response-only</w:t>
            </w:r>
          </w:p>
        </w:tc>
        <w:tc>
          <w:tcPr>
            <w:tcW w:type="dxa" w:w="2880"/>
          </w:tcPr>
          <w:p>
            <w:r>
              <w:t>general_quality, instruction_following</w:t>
            </w:r>
          </w:p>
        </w:tc>
        <w:tc>
          <w:tcPr>
            <w:tcW w:type="dxa" w:w="2880"/>
          </w:tcPr>
          <w:p>
            <w:r>
              <w:t>Use final_response_match when a golden answer exists</w:t>
            </w:r>
          </w:p>
        </w:tc>
      </w:tr>
      <w:tr>
        <w:tc>
          <w:tcPr>
            <w:tcW w:type="dxa" w:w="2880"/>
          </w:tcPr>
          <w:p>
            <w:r>
              <w:t>RAG</w:t>
            </w:r>
          </w:p>
        </w:tc>
        <w:tc>
          <w:tcPr>
            <w:tcW w:type="dxa" w:w="2880"/>
          </w:tcPr>
          <w:p>
            <w:r>
              <w:t>hallucination, grounding, safety</w:t>
            </w:r>
          </w:p>
        </w:tc>
        <w:tc>
          <w:tcPr>
            <w:tcW w:type="dxa" w:w="2880"/>
          </w:tcPr>
          <w:p>
            <w:r>
              <w:t>Grounding needs case context; hallucination checks tool-returned context</w:t>
            </w:r>
          </w:p>
        </w:tc>
      </w:tr>
      <w:tr>
        <w:tc>
          <w:tcPr>
            <w:tcW w:type="dxa" w:w="2880"/>
          </w:tcPr>
          <w:p>
            <w:r>
              <w:t>Multi-turn task</w:t>
            </w:r>
          </w:p>
        </w:tc>
        <w:tc>
          <w:tcPr>
            <w:tcW w:type="dxa" w:w="2880"/>
          </w:tcPr>
          <w:p>
            <w:r>
              <w:t>multi_turn_task_success, multi_turn_tool_use_quality, multi_turn_trajectory_quality</w:t>
            </w:r>
          </w:p>
        </w:tc>
        <w:tc>
          <w:tcPr>
            <w:tcW w:type="dxa" w:w="2880"/>
          </w:tcPr>
          <w:p>
            <w:r>
              <w:t>Only these three built-ins accept multi-turn traces</w:t>
            </w:r>
          </w:p>
        </w:tc>
      </w:tr>
      <w:tr>
        <w:tc>
          <w:tcPr>
            <w:tcW w:type="dxa" w:w="2880"/>
          </w:tcPr>
          <w:p>
            <w:r>
              <w:t>General safety</w:t>
            </w:r>
          </w:p>
        </w:tc>
        <w:tc>
          <w:tcPr>
            <w:tcW w:type="dxa" w:w="2880"/>
          </w:tcPr>
          <w:p>
            <w:r>
              <w:t>safety, instruction_following</w:t>
            </w:r>
          </w:p>
        </w:tc>
        <w:tc>
          <w:tcPr>
            <w:tcW w:type="dxa" w:w="2880"/>
          </w:tcPr>
          <w:p>
            <w:r>
              <w:t>Business-specific approval invariants need explicit deterministic checks or carefully scoped rubric</w:t>
            </w:r>
          </w:p>
        </w:tc>
      </w:tr>
      <w:tr>
        <w:tc>
          <w:tcPr>
            <w:tcW w:type="dxa" w:w="2880"/>
          </w:tcPr>
          <w:p>
            <w:r>
              <w:t>Golden reference</w:t>
            </w:r>
          </w:p>
        </w:tc>
        <w:tc>
          <w:tcPr>
            <w:tcW w:type="dxa" w:w="2880"/>
          </w:tcPr>
          <w:p>
            <w:r>
              <w:t>final_response_match</w:t>
            </w:r>
          </w:p>
        </w:tc>
        <w:tc>
          <w:tcPr>
            <w:tcW w:type="dxa" w:w="2880"/>
          </w:tcPr>
          <w:p>
            <w:r>
              <w:t>Provide reference response</w:t>
            </w:r>
          </w:p>
        </w:tc>
      </w:tr>
      <w:tr>
        <w:tc>
          <w:tcPr>
            <w:tcW w:type="dxa" w:w="2880"/>
          </w:tcPr>
          <w:p>
            <w:r>
              <w:t>Rubric-based response</w:t>
            </w:r>
          </w:p>
        </w:tc>
        <w:tc>
          <w:tcPr>
            <w:tcW w:type="dxa" w:w="2880"/>
          </w:tcPr>
          <w:p>
            <w:r>
              <w:t>final_response_reference_free</w:t>
            </w:r>
          </w:p>
        </w:tc>
        <w:tc>
          <w:tcPr>
            <w:tcW w:type="dxa" w:w="2880"/>
          </w:tcPr>
          <w:p>
            <w:r>
              <w:t>Requires rubric_groups in case</w:t>
            </w:r>
          </w:p>
        </w:tc>
      </w:tr>
    </w:tbl>
    <w:p>
      <w:pPr>
        <w:pStyle w:val="Heading1"/>
      </w:pPr>
      <w:r>
        <w:t>Built-in metric configuration</w:t>
      </w:r>
    </w:p>
    <w:p>
      <w:r>
        <w:t>Google documents tests/eval/eval_config.yaml with metrics_to_run and optional custom_metrics. Select a profile using --metrics for the run/grade command. Verify comma-separated CLI syntax against installed --help.</w:t>
      </w:r>
    </w:p>
    <w:p>
      <w:pPr/>
      <w:r>
        <w:t>metrics_to_run:</w:t>
        <w:br/>
        <w:t xml:space="preserve">  - tool_use_quality</w:t>
        <w:br/>
        <w:t xml:space="preserve">  - instruction_following</w:t>
        <w:br/>
        <w:t xml:space="preserve">  - final_response_quality</w:t>
      </w:r>
    </w:p>
    <w:p>
      <w:pPr>
        <w:pStyle w:val="Heading1"/>
      </w:pPr>
      <w:r>
        <w:t>Execution workflow</w:t>
      </w:r>
    </w:p>
    <w:p>
      <w:pPr>
        <w:pStyle w:val="ListNumber"/>
      </w:pPr>
      <w:r>
        <w:t>1. Checkout PR, install pinned CLI and project dependencies, authenticate using workload federation / least privilege.</w:t>
      </w:r>
    </w:p>
    <w:p>
      <w:pPr>
        <w:pStyle w:val="ListNumber"/>
      </w:pPr>
      <w:r>
        <w:t>2. Run agents-cli eval metric list and preserve metric inventory/version in pipeline artifacts.</w:t>
      </w:r>
    </w:p>
    <w:p>
      <w:pPr>
        <w:pStyle w:val="ListNumber"/>
      </w:pPr>
      <w:r>
        <w:t>3. Generate traces for the chosen dataset: agents-cli eval generate --dataset PATH --output TRACES_DIR.</w:t>
      </w:r>
    </w:p>
    <w:p>
      <w:pPr>
        <w:pStyle w:val="ListNumber"/>
      </w:pPr>
      <w:r>
        <w:t>4. Grade stored traces with selected metrics: agents-cli eval grade --metrics tool_use_quality,instruction_following --traces TRACES_DIR.</w:t>
      </w:r>
    </w:p>
    <w:p>
      <w:pPr>
        <w:pStyle w:val="ListNumber"/>
      </w:pPr>
      <w:r>
        <w:t>5. Save raw traces, grades, judge explanations, run metadata and tool-event audit logs.</w:t>
      </w:r>
    </w:p>
    <w:p>
      <w:pPr>
        <w:pStyle w:val="ListNumber"/>
      </w:pPr>
      <w:r>
        <w:t>6. Parse actual result schema, verify all required cases and metric results exist, then fail closed for missing or invalid grades.</w:t>
      </w:r>
    </w:p>
    <w:p>
      <w:pPr>
        <w:pStyle w:val="ListNumber"/>
      </w:pPr>
      <w:r>
        <w:t>7. Apply per-suite thresholds plus zero-tolerance deterministic checks for prohibited tool invocations; publish results and block PR on failure.</w:t>
      </w:r>
    </w:p>
    <w:p>
      <w:pPr>
        <w:pStyle w:val="ListNumber"/>
      </w:pPr>
      <w:r>
        <w:t>8. After merge, repeat with staging integration and optional broader evals; deploy only after successful gate.</w:t>
      </w:r>
    </w:p>
    <w:p>
      <w:pPr>
        <w:pStyle w:val="Heading1"/>
      </w:pPr>
      <w:r>
        <w:t>Side-effect protection</w:t>
      </w:r>
    </w:p>
    <w:p>
      <w:r>
        <w:t>Read-only tools may use test integrations. Mutating tools must use sandbox/fake implementations with matching signatures; messages go to sinks. Pipeline credentials must have no production write permissions. Record attempted actions and enforce confirmation-before-write deterministically. Use fixtures for failures, timeouts, 429s, and permission errors. Never treat LLM safety scores as proof of zero side effects.</w:t>
      </w:r>
    </w:p>
    <w:p>
      <w:pPr>
        <w:pStyle w:val="Heading1"/>
      </w:pPr>
      <w:r>
        <w:t>Example release policy (proposed, not Google defaults)</w:t>
      </w:r>
    </w:p>
    <w:p>
      <w:r>
        <w:t>Core tool-use &gt;=0.95; instruction following &gt;=0.90; RAG grounding &gt;=0.90; critical unauthorized-write attempts = 0; all required cases graded; evaluator failures block merge. Calibrate numeric thresholds on real distributions and metric score scales before enforcement.</w:t>
      </w:r>
    </w:p>
    <w:p>
      <w:pPr>
        <w:pStyle w:val="Heading1"/>
      </w:pPr>
      <w:r>
        <w:t>Latest features worth adopting</w:t>
      </w:r>
    </w:p>
    <w:p>
      <w:r>
        <w:t>eval metric list (metric discovery); eval dataset synthesize (generate candidate scenarios, human-review before gating); eval generate + eval grade (reuse traces); eval compare (baseline vs candidate); eval analyze (failure clustering); eval optimize (offline prompt optimization, not PR gate); --qps (rate control); --concurrency (eval generation); --mode adk_live (only for live/voice agents).</w:t>
      </w:r>
    </w:p>
    <w:p>
      <w:pPr>
        <w:pStyle w:val="Heading1"/>
      </w:pPr>
      <w:r>
        <w:t>Risks and open validation tasks</w:t>
      </w:r>
    </w:p>
    <w:p>
      <w:r>
        <w:t>Confirm exact v1.10.0 installation and installed help; check whether CLI scoring failures exit 0; inspect grading JSON schema and score directions; validate metric compatibility and required fields on each case; test missing metrics, rate limits, timeouts, judge nondeterminism, and repeated trials; verify Azure authentication and build-artifact upload. Prior sandbox install was blocked by PyPI DNS, so no CLI execution has been demonstrated here.</w:t>
      </w:r>
    </w:p>
    <w:p>
      <w:pPr>
        <w:pStyle w:val="Heading1"/>
      </w:pPr>
      <w:r>
        <w:t>Primary references</w:t>
      </w:r>
    </w:p>
    <w:p>
      <w:r>
        <w:t>https://github.com/google/agents-cli/blob/main/RELEASE_NOTES.md</w:t>
        <w:br/>
        <w:t>https://google.github.io/agents-cli/guide/evaluation/</w:t>
        <w:br/>
        <w:t>https://google.github.io/agents-cli/cli/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