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CF65DB" w:rsidRPr="002D614D" w:rsidRDefault="00C549F7" w:rsidP="002D614D">
      <w:pPr>
        <w:pStyle w:val="NoSpacing"/>
      </w:pPr>
      <w:r w:rsidRPr="002D614D">
        <w:t>Fall 2015</w:t>
      </w: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Pr="002D614D">
        <w:br/>
      </w:r>
      <w:bookmarkStart w:id="0" w:name="_GoBack"/>
      <w:bookmarkEnd w:id="0"/>
      <w:r w:rsidRPr="002D614D">
        <w:br/>
      </w:r>
      <w:r w:rsidRPr="004D7F41">
        <w:rPr>
          <w:b/>
          <w:color w:val="FF0000"/>
        </w:rPr>
        <w:t>Expected Value</w:t>
      </w:r>
      <w:r w:rsidR="0045423C" w:rsidRPr="004D7F41">
        <w:rPr>
          <w:color w:val="FF0000"/>
        </w:rPr>
        <w:t xml:space="preserve"> </w:t>
      </w:r>
      <w:r w:rsidR="00343177" w:rsidRPr="004D7F41">
        <w:rPr>
          <w:color w:val="FF0000"/>
        </w:rPr>
        <w:t>[</w:t>
      </w:r>
      <w:r w:rsidR="009000B0" w:rsidRPr="004D7F41">
        <w:rPr>
          <w:color w:val="FF0000"/>
        </w:rPr>
        <w:t>μ</w:t>
      </w:r>
      <w:r w:rsidR="00343177" w:rsidRPr="004D7F41">
        <w:rPr>
          <w:color w:val="FF0000"/>
        </w:rPr>
        <w:t>]: definition of expected</w:t>
      </w:r>
      <w:r w:rsidR="004D7F41">
        <w:rPr>
          <w:color w:val="FF0000"/>
        </w:rPr>
        <w:t xml:space="preserve"> (NOT RIGHT!!)</w:t>
      </w:r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</w:p>
    <w:p w:rsidR="001250ED" w:rsidRDefault="001250ED" w:rsidP="002D614D">
      <w:pPr>
        <w:pStyle w:val="NoSpacing"/>
      </w:pPr>
      <w:r>
        <w:rPr>
          <w:b/>
        </w:rPr>
        <w:t>Exponential distribution</w:t>
      </w:r>
      <w:r>
        <w:t>: not always for time</w:t>
      </w:r>
    </w:p>
    <w:p w:rsidR="00FF7CDD" w:rsidRDefault="00FF7CDD" w:rsidP="002D614D">
      <w:pPr>
        <w:pStyle w:val="NoSpacing"/>
      </w:pPr>
    </w:p>
    <w:p w:rsidR="00FF7CDD" w:rsidRPr="00FF7CDD" w:rsidRDefault="00FF7CDD" w:rsidP="002D614D">
      <w:pPr>
        <w:pStyle w:val="NoSpacing"/>
      </w:pPr>
      <w:r>
        <w:rPr>
          <w:b/>
        </w:rPr>
        <w:t>Probability Distribution Function (PDF)</w:t>
      </w:r>
      <w:r>
        <w:t xml:space="preserve">: </w:t>
      </w:r>
    </w:p>
    <w:p w:rsidR="00FF7CDD" w:rsidRPr="00FF7CDD" w:rsidRDefault="00FF7CDD" w:rsidP="002D614D">
      <w:pPr>
        <w:pStyle w:val="NoSpacing"/>
      </w:pPr>
      <w:r>
        <w:rPr>
          <w:b/>
        </w:rPr>
        <w:t>Cumulative Distribution Function (CDF)</w:t>
      </w:r>
      <w:r>
        <w:t xml:space="preserve">: </w:t>
      </w:r>
    </w:p>
    <w:p w:rsidR="00ED19A0" w:rsidRDefault="00ED19A0" w:rsidP="002D614D">
      <w:pPr>
        <w:pStyle w:val="NoSpacing"/>
      </w:pPr>
    </w:p>
    <w:p w:rsidR="007446E1" w:rsidRPr="007446E1" w:rsidRDefault="007446E1" w:rsidP="002D614D">
      <w:pPr>
        <w:pStyle w:val="NoSpacing"/>
      </w:pPr>
      <w:r>
        <w:rPr>
          <w:b/>
        </w:rPr>
        <w:t>Uniform Distribution</w:t>
      </w:r>
      <w:r>
        <w:t xml:space="preserve">: </w:t>
      </w:r>
      <w:r w:rsidR="009F1A12">
        <w:t>n</w:t>
      </w:r>
      <w:r>
        <w:t>o memoryless property</w:t>
      </w:r>
    </w:p>
    <w:p w:rsidR="007446E1" w:rsidRDefault="00AD4810" w:rsidP="002D614D">
      <w:pPr>
        <w:pStyle w:val="NoSpacing"/>
      </w:pPr>
      <w:r>
        <w:rPr>
          <w:b/>
        </w:rPr>
        <w:t>Exponential Dist</w:t>
      </w:r>
      <w:r w:rsidR="007446E1">
        <w:rPr>
          <w:b/>
        </w:rPr>
        <w:t>r</w:t>
      </w:r>
      <w:r>
        <w:rPr>
          <w:b/>
        </w:rPr>
        <w:t>ibution</w:t>
      </w:r>
      <w:r w:rsidR="007446E1">
        <w:t xml:space="preserve">: </w:t>
      </w:r>
    </w:p>
    <w:p w:rsidR="007446E1" w:rsidRDefault="007446E1" w:rsidP="006A6BC8">
      <w:pPr>
        <w:pStyle w:val="NoSpacing"/>
        <w:numPr>
          <w:ilvl w:val="0"/>
          <w:numId w:val="1"/>
        </w:numPr>
      </w:pPr>
      <w:r>
        <w:t>Memoryless</w:t>
      </w:r>
    </w:p>
    <w:p w:rsidR="00AD4810" w:rsidRPr="00AD4810" w:rsidRDefault="00F54F57" w:rsidP="006A6BC8">
      <w:pPr>
        <w:pStyle w:val="NoSpacing"/>
        <w:numPr>
          <w:ilvl w:val="0"/>
          <w:numId w:val="1"/>
        </w:numPr>
      </w:pPr>
      <w:r>
        <w:t>Either CDF or PDF of original equation</w:t>
      </w:r>
      <w:r w:rsidR="00CA2A1A">
        <w:t xml:space="preserve"> </w:t>
      </w:r>
      <w:r w:rsidR="00AD4810" w:rsidRPr="00AD4810">
        <w:t>F = 1 – e</w:t>
      </w:r>
      <w:r w:rsidR="00AD4810" w:rsidRPr="007446E1">
        <w:rPr>
          <w:vertAlign w:val="superscript"/>
        </w:rPr>
        <w:t>–</w:t>
      </w:r>
      <w:proofErr w:type="spellStart"/>
      <w:r w:rsidR="00AD4810" w:rsidRPr="007446E1">
        <w:rPr>
          <w:vertAlign w:val="superscript"/>
        </w:rPr>
        <w:t>λx</w:t>
      </w:r>
      <w:proofErr w:type="spellEnd"/>
    </w:p>
    <w:p w:rsidR="0089582B" w:rsidRDefault="0089582B" w:rsidP="002D614D">
      <w:pPr>
        <w:pStyle w:val="NoSpacing"/>
      </w:pPr>
    </w:p>
    <w:p w:rsidR="000B6992" w:rsidRPr="0089582B" w:rsidRDefault="0089582B" w:rsidP="002D614D">
      <w:pPr>
        <w:pStyle w:val="NoSpacing"/>
        <w:rPr>
          <w:i/>
        </w:rPr>
      </w:pPr>
      <w:r w:rsidRPr="0089582B">
        <w:rPr>
          <w:i/>
        </w:rPr>
        <w:t>Think chemistry, i.e. cancelling units</w:t>
      </w:r>
    </w:p>
    <w:p w:rsidR="0089582B" w:rsidRDefault="0089582B" w:rsidP="002D614D">
      <w:pPr>
        <w:pStyle w:val="NoSpacing"/>
        <w:rPr>
          <w:b/>
        </w:rPr>
      </w:pPr>
    </w:p>
    <w:p w:rsidR="00ED19A0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</w:p>
    <w:p w:rsidR="009C1736" w:rsidRDefault="009C1736" w:rsidP="000B1EC7">
      <w:pPr>
        <w:pStyle w:val="NoSpacing"/>
      </w:pPr>
      <w:r>
        <w:t>[k]:</w:t>
      </w:r>
      <w:r w:rsidR="0093184D">
        <w:t xml:space="preserve"> total number of devices</w:t>
      </w: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to complete specific </w:t>
      </w:r>
      <w:r w:rsidR="004563FE">
        <w:t>job</w:t>
      </w: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>total service demand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20pt" o:ole="">
            <v:imagedata r:id="rId7" o:title=""/>
          </v:shape>
          <o:OLEObject Type="Embed" ProgID="Equation.DSMT4" ShapeID="_x0000_i1025" DrawAspect="Content" ObjectID="_1506783055" r:id="rId8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26" type="#_x0000_t75" style="width:51pt;height:34pt" o:ole="">
            <v:imagedata r:id="rId9" o:title=""/>
          </v:shape>
          <o:OLEObject Type="Embed" ProgID="Equation.DSMT4" ShapeID="_x0000_i1026" DrawAspect="Content" ObjectID="_1506783056" r:id="rId10"/>
        </w:object>
      </w:r>
      <w:r w:rsidR="000B1EC7" w:rsidRPr="000B1EC7">
        <w:t xml:space="preserve"> </w:t>
      </w: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expected time the job is in the system</w:t>
      </w:r>
    </w:p>
    <w:p w:rsidR="000B6992" w:rsidRDefault="000B6992" w:rsidP="002D614D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</w:p>
    <w:p w:rsidR="000B1EC7" w:rsidRDefault="000B1EC7" w:rsidP="000B1EC7">
      <w:pPr>
        <w:pStyle w:val="NoSpacing"/>
      </w:pPr>
      <w:r>
        <w:rPr>
          <w:b/>
        </w:rPr>
        <w:t xml:space="preserve">Total Jobs </w:t>
      </w:r>
      <w:r>
        <w:t xml:space="preserve">[N]: </w:t>
      </w:r>
    </w:p>
    <w:p w:rsidR="00AE421C" w:rsidRDefault="00AE421C" w:rsidP="000B1EC7">
      <w:pPr>
        <w:pStyle w:val="NoSpacing"/>
      </w:pPr>
      <w:r w:rsidRPr="003E19BB">
        <w:rPr>
          <w:position w:val="-24"/>
        </w:rPr>
        <w:object w:dxaOrig="1060" w:dyaOrig="620">
          <v:shape id="_x0000_i1027" type="#_x0000_t75" style="width:53pt;height:31pt" o:ole="">
            <v:imagedata r:id="rId11" o:title=""/>
          </v:shape>
          <o:OLEObject Type="Embed" ProgID="Equation.DSMT4" ShapeID="_x0000_i1027" DrawAspect="Content" ObjectID="_1506783057" r:id="rId12"/>
        </w:object>
      </w:r>
    </w:p>
    <w:p w:rsidR="000B1EC7" w:rsidRDefault="000B1EC7" w:rsidP="000B1EC7">
      <w:pPr>
        <w:pStyle w:val="NoSpacing"/>
      </w:pPr>
      <w:r w:rsidRPr="00984B56">
        <w:rPr>
          <w:position w:val="-14"/>
        </w:rPr>
        <w:object w:dxaOrig="2200" w:dyaOrig="400">
          <v:shape id="_x0000_i1028" type="#_x0000_t75" style="width:110pt;height:20pt" o:ole="">
            <v:imagedata r:id="rId13" o:title=""/>
          </v:shape>
          <o:OLEObject Type="Embed" ProgID="Equation.DSMT4" ShapeID="_x0000_i1028" DrawAspect="Content" ObjectID="_1506783058" r:id="rId14"/>
        </w:object>
      </w:r>
      <w:r w:rsidRPr="000B1EC7">
        <w:t xml:space="preserve"> </w:t>
      </w:r>
    </w:p>
    <w:p w:rsidR="000B6992" w:rsidRDefault="000B6992" w:rsidP="000B1EC7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29" type="#_x0000_t75" style="width:102pt;height:20pt" o:ole="">
            <v:imagedata r:id="rId15" o:title=""/>
          </v:shape>
          <o:OLEObject Type="Embed" ProgID="Equation.DSMT4" ShapeID="_x0000_i1029" DrawAspect="Content" ObjectID="_1506783059" r:id="rId16"/>
        </w:object>
      </w:r>
      <w:r w:rsidRPr="000B1EC7">
        <w:t xml:space="preserve"> </w:t>
      </w:r>
    </w:p>
    <w:p w:rsidR="000B1EC7" w:rsidRDefault="000B1EC7" w:rsidP="000B1EC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N</w:t>
      </w:r>
    </w:p>
    <w:p w:rsidR="000B1EC7" w:rsidRDefault="000B1EC7" w:rsidP="000B1EC7">
      <w:pPr>
        <w:pStyle w:val="NoSpacing"/>
      </w:pPr>
      <w:r w:rsidRPr="00984B56">
        <w:rPr>
          <w:position w:val="-14"/>
        </w:rPr>
        <w:object w:dxaOrig="2200" w:dyaOrig="400">
          <v:shape id="_x0000_i1030" type="#_x0000_t75" style="width:110pt;height:20pt" o:ole="">
            <v:imagedata r:id="rId17" o:title=""/>
          </v:shape>
          <o:OLEObject Type="Embed" ProgID="Equation.DSMT4" ShapeID="_x0000_i1030" DrawAspect="Content" ObjectID="_1506783060" r:id="rId18"/>
        </w:object>
      </w:r>
    </w:p>
    <w:p w:rsidR="000B1EC7" w:rsidRDefault="000B1EC7" w:rsidP="002D614D">
      <w:pPr>
        <w:pStyle w:val="NoSpacing"/>
      </w:pPr>
      <w:r w:rsidRPr="000B1EC7">
        <w:rPr>
          <w:position w:val="-16"/>
        </w:rPr>
        <w:object w:dxaOrig="3040" w:dyaOrig="440">
          <v:shape id="_x0000_i1031" type="#_x0000_t75" style="width:152pt;height:22pt" o:ole="">
            <v:imagedata r:id="rId19" o:title=""/>
          </v:shape>
          <o:OLEObject Type="Embed" ProgID="Equation.DSMT4" ShapeID="_x0000_i1031" DrawAspect="Content" ObjectID="_1506783061" r:id="rId20"/>
        </w:object>
      </w: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2" type="#_x0000_t75" style="width:135pt;height:40pt" o:ole="">
            <v:imagedata r:id="rId21" o:title=""/>
          </v:shape>
          <o:OLEObject Type="Embed" ProgID="Equation.DSMT4" ShapeID="_x0000_i1032" DrawAspect="Content" ObjectID="_1506783062" r:id="rId22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33" type="#_x0000_t75" style="width:28pt;height:34pt" o:ole="">
            <v:imagedata r:id="rId23" o:title=""/>
          </v:shape>
          <o:OLEObject Type="Embed" ProgID="Equation.DSMT4" ShapeID="_x0000_i1033" DrawAspect="Content" ObjectID="_1506783063" r:id="rId24"/>
        </w:object>
      </w:r>
      <w:r>
        <w:t>and</w:t>
      </w:r>
      <w:r w:rsidRPr="00BF5342">
        <w:rPr>
          <w:position w:val="-32"/>
        </w:rPr>
        <w:object w:dxaOrig="1020" w:dyaOrig="700">
          <v:shape id="_x0000_i1034" type="#_x0000_t75" style="width:51pt;height:35pt" o:ole="">
            <v:imagedata r:id="rId25" o:title=""/>
          </v:shape>
          <o:OLEObject Type="Embed" ProgID="Equation.DSMT4" ShapeID="_x0000_i1034" DrawAspect="Content" ObjectID="_1506783064" r:id="rId26"/>
        </w:object>
      </w:r>
      <w:r>
        <w:t>converge at their lowest point, so equate them</w:t>
      </w:r>
    </w:p>
    <w:p w:rsidR="000B1EC7" w:rsidRPr="00AB50FE" w:rsidRDefault="00AB50FE" w:rsidP="000B1EC7">
      <w:pPr>
        <w:pStyle w:val="NoSpacing"/>
      </w:pPr>
      <w:r>
        <w:t>[X</w:t>
      </w:r>
      <w:r>
        <w:rPr>
          <w:vertAlign w:val="subscript"/>
        </w:rPr>
        <w:t>i</w:t>
      </w:r>
      <w:r>
        <w:t>]: throughput of individual component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35" type="#_x0000_t75" style="width:66pt;height:20pt" o:ole="">
            <v:imagedata r:id="rId27" o:title=""/>
          </v:shape>
          <o:OLEObject Type="Embed" ProgID="Equation.DSMT4" ShapeID="_x0000_i1035" DrawAspect="Content" ObjectID="_1506783065" r:id="rId28"/>
        </w:object>
      </w: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36" type="#_x0000_t75" style="width:65pt;height:38pt" o:ole="">
            <v:imagedata r:id="rId29" o:title=""/>
          </v:shape>
          <o:OLEObject Type="Embed" ProgID="Equation.DSMT4" ShapeID="_x0000_i1036" DrawAspect="Content" ObjectID="_1506783066" r:id="rId30"/>
        </w:object>
      </w:r>
    </w:p>
    <w:p w:rsidR="006D209D" w:rsidRPr="00842FD2" w:rsidRDefault="00842FD2" w:rsidP="002D614D">
      <w:pPr>
        <w:pStyle w:val="NoSpacing"/>
      </w:pPr>
      <w:r>
        <w:rPr>
          <w:b/>
        </w:rPr>
        <w:t>Geometric Series</w:t>
      </w:r>
      <w:r>
        <w:t xml:space="preserve">: </w:t>
      </w:r>
      <w:r w:rsidRPr="003C19C2">
        <w:rPr>
          <w:position w:val="-28"/>
        </w:rPr>
        <w:object w:dxaOrig="1200" w:dyaOrig="680">
          <v:shape id="_x0000_i1037" type="#_x0000_t75" style="width:60pt;height:34pt" o:ole="">
            <v:imagedata r:id="rId31" o:title=""/>
          </v:shape>
          <o:OLEObject Type="Embed" ProgID="Equation.DSMT4" ShapeID="_x0000_i1037" DrawAspect="Content" ObjectID="_1506783067" r:id="rId32"/>
        </w:object>
      </w:r>
    </w:p>
    <w:sectPr w:rsidR="006D209D" w:rsidRPr="00842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6CFB"/>
    <w:rsid w:val="00007A89"/>
    <w:rsid w:val="00010948"/>
    <w:rsid w:val="00046240"/>
    <w:rsid w:val="000B1EC7"/>
    <w:rsid w:val="000B6992"/>
    <w:rsid w:val="001250ED"/>
    <w:rsid w:val="00190327"/>
    <w:rsid w:val="001A6287"/>
    <w:rsid w:val="002D614D"/>
    <w:rsid w:val="00343177"/>
    <w:rsid w:val="003E4BAD"/>
    <w:rsid w:val="0045423C"/>
    <w:rsid w:val="004563FE"/>
    <w:rsid w:val="004D7F41"/>
    <w:rsid w:val="00640E97"/>
    <w:rsid w:val="0066047D"/>
    <w:rsid w:val="006D209D"/>
    <w:rsid w:val="007446E1"/>
    <w:rsid w:val="008047EF"/>
    <w:rsid w:val="00804C3F"/>
    <w:rsid w:val="00842FD2"/>
    <w:rsid w:val="00884B2C"/>
    <w:rsid w:val="0089582B"/>
    <w:rsid w:val="009000B0"/>
    <w:rsid w:val="0093184D"/>
    <w:rsid w:val="009424C1"/>
    <w:rsid w:val="00946B85"/>
    <w:rsid w:val="00984750"/>
    <w:rsid w:val="00993329"/>
    <w:rsid w:val="009C1736"/>
    <w:rsid w:val="009F1A12"/>
    <w:rsid w:val="00A04790"/>
    <w:rsid w:val="00AB50FE"/>
    <w:rsid w:val="00AD4810"/>
    <w:rsid w:val="00AE421C"/>
    <w:rsid w:val="00B066C3"/>
    <w:rsid w:val="00B82BD0"/>
    <w:rsid w:val="00BD05E1"/>
    <w:rsid w:val="00BF5342"/>
    <w:rsid w:val="00C52F21"/>
    <w:rsid w:val="00C53361"/>
    <w:rsid w:val="00C549F7"/>
    <w:rsid w:val="00CA2A1A"/>
    <w:rsid w:val="00CF65DB"/>
    <w:rsid w:val="00D21CEB"/>
    <w:rsid w:val="00D96766"/>
    <w:rsid w:val="00DA0EBA"/>
    <w:rsid w:val="00ED19A0"/>
    <w:rsid w:val="00F54F57"/>
    <w:rsid w:val="00F8728E"/>
    <w:rsid w:val="00F9543F"/>
    <w:rsid w:val="00FA5749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C16B0-5560-42BC-82B8-0C618A3A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45</cp:revision>
  <cp:lastPrinted>2015-09-25T21:33:00Z</cp:lastPrinted>
  <dcterms:created xsi:type="dcterms:W3CDTF">2015-09-16T17:53:00Z</dcterms:created>
  <dcterms:modified xsi:type="dcterms:W3CDTF">2015-10-19T22:04:00Z</dcterms:modified>
</cp:coreProperties>
</file>