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Lawford</w:t>
      </w:r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r w:rsidR="003D305B" w:rsidRPr="009C360F">
          <w:rPr>
            <w:rStyle w:val="Hyperlink"/>
            <w:i/>
          </w:rPr>
          <w:t>MathType</w:t>
        </w:r>
      </w:hyperlink>
      <w:bookmarkStart w:id="0" w:name="_GoBack"/>
      <w:bookmarkEnd w:id="0"/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8444A3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51813" w:history="1">
            <w:r w:rsidR="008444A3" w:rsidRPr="008833EB">
              <w:rPr>
                <w:rStyle w:val="Hyperlink"/>
                <w:noProof/>
              </w:rPr>
              <w:t>Introduction to Systems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_Toc412651813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2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14" w:history="1">
            <w:r w:rsidRPr="008833EB">
              <w:rPr>
                <w:rStyle w:val="Hyperlink"/>
                <w:noProof/>
              </w:rPr>
              <w:t>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15" w:history="1">
            <w:r w:rsidRPr="008833EB">
              <w:rPr>
                <w:rStyle w:val="Hyperlink"/>
                <w:noProof/>
              </w:rPr>
              <w:t>Transfer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16" w:history="1">
            <w:r w:rsidRPr="008833EB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17" w:history="1">
            <w:r w:rsidRPr="008833EB">
              <w:rPr>
                <w:rStyle w:val="Hyperlink"/>
                <w:noProof/>
              </w:rPr>
              <w:t>Component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18" w:history="1">
            <w:r w:rsidRPr="008833EB">
              <w:rPr>
                <w:rStyle w:val="Hyperlink"/>
                <w:noProof/>
              </w:rPr>
              <w:t>Mesh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19" w:history="1">
            <w:r w:rsidRPr="008833EB">
              <w:rPr>
                <w:rStyle w:val="Hyperlink"/>
                <w:noProof/>
              </w:rPr>
              <w:t>Noodal 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0" w:history="1">
            <w:r w:rsidRPr="008833EB">
              <w:rPr>
                <w:rStyle w:val="Hyperlink"/>
                <w:noProof/>
              </w:rPr>
              <w:t>Cramer’s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1" w:history="1">
            <w:r w:rsidRPr="008833EB">
              <w:rPr>
                <w:rStyle w:val="Hyperlink"/>
                <w:noProof/>
              </w:rPr>
              <w:t>OP-Amps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2" w:history="1">
            <w:r w:rsidRPr="008833EB">
              <w:rPr>
                <w:rStyle w:val="Hyperlink"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3" w:history="1">
            <w:r w:rsidRPr="008833EB">
              <w:rPr>
                <w:rStyle w:val="Hyperlink"/>
                <w:noProof/>
              </w:rPr>
              <w:t>Translational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4" w:history="1">
            <w:r w:rsidRPr="008833EB">
              <w:rPr>
                <w:rStyle w:val="Hyperlink"/>
                <w:noProof/>
              </w:rPr>
              <w:t>Rotational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5" w:history="1">
            <w:r w:rsidRPr="008833EB">
              <w:rPr>
                <w:rStyle w:val="Hyperlink"/>
                <w:noProof/>
              </w:rPr>
              <w:t>Degrees of Freedom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6" w:history="1">
            <w:r w:rsidRPr="008833EB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7" w:history="1">
            <w:r w:rsidRPr="008833EB">
              <w:rPr>
                <w:rStyle w:val="Hyperlink"/>
                <w:noProof/>
              </w:rPr>
              <w:t>Final Value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8" w:history="1">
            <w:r w:rsidRPr="008833EB">
              <w:rPr>
                <w:rStyle w:val="Hyperlink"/>
                <w:noProof/>
              </w:rPr>
              <w:t>Graph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9" w:history="1">
            <w:r w:rsidRPr="008833EB">
              <w:rPr>
                <w:rStyle w:val="Hyperlink"/>
                <w:noProof/>
              </w:rPr>
              <w:t>Non-/Linear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30" w:history="1">
            <w:r w:rsidRPr="008833EB">
              <w:rPr>
                <w:rStyle w:val="Hyperlink"/>
                <w:noProof/>
              </w:rPr>
              <w:t>Block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31" w:history="1">
            <w:r w:rsidRPr="008833EB">
              <w:rPr>
                <w:rStyle w:val="Hyperlink"/>
                <w:noProof/>
              </w:rPr>
              <w:t>State Space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32" w:history="1">
            <w:r w:rsidRPr="008833EB">
              <w:rPr>
                <w:rStyle w:val="Hyperlink"/>
                <w:noProof/>
              </w:rPr>
              <w:t>Transfer Function -&gt; State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33" w:history="1">
            <w:r w:rsidRPr="008833EB">
              <w:rPr>
                <w:rStyle w:val="Hyperlink"/>
                <w:noProof/>
              </w:rPr>
              <w:t>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A3" w:rsidRDefault="008444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34" w:history="1">
            <w:r w:rsidRPr="008833EB">
              <w:rPr>
                <w:rStyle w:val="Hyperlink"/>
                <w:noProof/>
              </w:rPr>
              <w:t>MATLAB Stufff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5A539D" w:rsidP="009A5B49">
      <w:pPr>
        <w:pStyle w:val="NoSpacing"/>
        <w:numPr>
          <w:ilvl w:val="0"/>
          <w:numId w:val="4"/>
        </w:numPr>
      </w:pPr>
      <w:hyperlink r:id="rId10" w:history="1">
        <w:r w:rsidR="009A5B49">
          <w:rPr>
            <w:rStyle w:val="Hyperlink"/>
          </w:rPr>
          <w:t>SFWR ENG 2MX3</w:t>
        </w:r>
      </w:hyperlink>
    </w:p>
    <w:p w:rsidR="009A5B49" w:rsidRDefault="005A539D" w:rsidP="009A5B49">
      <w:pPr>
        <w:pStyle w:val="NoSpacing"/>
        <w:numPr>
          <w:ilvl w:val="0"/>
          <w:numId w:val="4"/>
        </w:numPr>
      </w:pPr>
      <w:hyperlink r:id="rId11" w:history="1">
        <w:r w:rsidR="009A5B49" w:rsidRPr="009A5B49">
          <w:rPr>
            <w:rStyle w:val="Hyperlink"/>
          </w:rPr>
          <w:t>ENGINEER 3N03</w:t>
        </w:r>
      </w:hyperlink>
    </w:p>
    <w:p w:rsidR="009A5B49" w:rsidRDefault="005A539D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1" w:name="_Toc412651813"/>
      <w:r>
        <w:t>Introduction to Systems</w:t>
      </w:r>
      <w:bookmarkEnd w:id="1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2" w:name="_Toc412651814"/>
      <w:r>
        <w:t>Laplace</w:t>
      </w:r>
      <w:bookmarkEnd w:id="2"/>
    </w:p>
    <w:p w:rsidR="005904A3" w:rsidRDefault="005904A3" w:rsidP="005904A3">
      <w:pPr>
        <w:pStyle w:val="NoSpacing"/>
      </w:pPr>
      <w:r>
        <w:t>Useful for…</w:t>
      </w:r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13" o:title=""/>
          </v:shape>
          <o:OLEObject Type="Embed" ProgID="Equation.DSMT4" ShapeID="_x0000_i1025" DrawAspect="Content" ObjectID="_1486393812" r:id="rId14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>Strictly Stable</w:t>
      </w:r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3" w:name="_Toc412651815"/>
      <w:r>
        <w:t>Transfer Functions</w:t>
      </w:r>
      <w:bookmarkEnd w:id="3"/>
    </w:p>
    <w:p w:rsidR="00F712D9" w:rsidRDefault="00F712D9" w:rsidP="00F712D9">
      <w:pPr>
        <w:pStyle w:val="Heading2"/>
      </w:pPr>
      <w:bookmarkStart w:id="4" w:name="_Toc412651816"/>
      <w:r>
        <w:t>Electrical</w:t>
      </w:r>
      <w:bookmarkEnd w:id="4"/>
    </w:p>
    <w:p w:rsidR="00CE078B" w:rsidRDefault="00CE078B" w:rsidP="00CE078B">
      <w:pPr>
        <w:pStyle w:val="Heading3"/>
      </w:pPr>
      <w:bookmarkStart w:id="5" w:name="_Toc412651817"/>
      <w:r>
        <w:t>Component stuff</w:t>
      </w:r>
      <w:bookmarkEnd w:id="5"/>
    </w:p>
    <w:p w:rsidR="00687E09" w:rsidRDefault="00AD05E7" w:rsidP="00CE078B">
      <w:pPr>
        <w:pStyle w:val="NoSpacing"/>
      </w:pPr>
      <w:r>
        <w:rPr>
          <w:b/>
        </w:rPr>
        <w:t>Impedence</w:t>
      </w:r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.25pt;height:36.75pt" o:ole="">
            <v:imagedata r:id="rId16" o:title=""/>
          </v:shape>
          <o:OLEObject Type="Embed" ProgID="Equation.DSMT4" ShapeID="_x0000_i1026" DrawAspect="Content" ObjectID="_1486393813" r:id="rId17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pt;height:68.25pt" o:ole="">
            <v:imagedata r:id="rId18" o:title=""/>
          </v:shape>
          <o:OLEObject Type="Embed" ProgID="Equation.DSMT4" ShapeID="_x0000_i1027" DrawAspect="Content" ObjectID="_1486393814" r:id="rId19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5pt;height:68.25pt" o:ole="">
            <v:imagedata r:id="rId20" o:title=""/>
          </v:shape>
          <o:OLEObject Type="Embed" ProgID="Equation.DSMT4" ShapeID="_x0000_i1028" DrawAspect="Content" ObjectID="_1486393815" r:id="rId21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25pt;height:69.75pt" o:ole="">
            <v:imagedata r:id="rId22" o:title=""/>
          </v:shape>
          <o:OLEObject Type="Embed" ProgID="Equation.DSMT4" ShapeID="_x0000_i1029" DrawAspect="Content" ObjectID="_1486393816" r:id="rId23"/>
        </w:object>
      </w:r>
    </w:p>
    <w:p w:rsidR="00D67D9A" w:rsidRPr="00D67D9A" w:rsidRDefault="00D67D9A" w:rsidP="00F712D9">
      <w:pPr>
        <w:pStyle w:val="NoSpacing"/>
      </w:pPr>
    </w:p>
    <w:p w:rsidR="009F4956" w:rsidRDefault="007939CA" w:rsidP="00F712D9">
      <w:pPr>
        <w:pStyle w:val="NoSpacing"/>
      </w:pPr>
      <w:r>
        <w:rPr>
          <w:b/>
        </w:rPr>
        <w:t>admittance</w:t>
      </w:r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.25pt;height:36.75pt" o:ole="">
            <v:imagedata r:id="rId24" o:title=""/>
          </v:shape>
          <o:OLEObject Type="Embed" ProgID="Equation.DSMT4" ShapeID="_x0000_i1030" DrawAspect="Content" ObjectID="_1486393817" r:id="rId25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9.25pt;height:68.25pt" o:ole="">
            <v:imagedata r:id="rId26" o:title=""/>
          </v:shape>
          <o:OLEObject Type="Embed" ProgID="Equation.DSMT4" ShapeID="_x0000_i1031" DrawAspect="Content" ObjectID="_1486393818" r:id="rId27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6" w:name="_Toc412651818"/>
      <w:r>
        <w:t>Mesh Analysis</w:t>
      </w:r>
      <w:bookmarkEnd w:id="6"/>
    </w:p>
    <w:p w:rsidR="00D33362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6185F" w:rsidRDefault="00F6185F" w:rsidP="00F6185F">
      <w:pPr>
        <w:pStyle w:val="Heading3"/>
      </w:pPr>
      <w:bookmarkStart w:id="7" w:name="_Toc412651819"/>
      <w:r>
        <w:t>Noodal Anal</w:t>
      </w:r>
      <w:bookmarkEnd w:id="7"/>
    </w:p>
    <w:p w:rsidR="00F6185F" w:rsidRDefault="005523B0" w:rsidP="005523B0">
      <w:pPr>
        <w:pStyle w:val="NoSpacing"/>
        <w:numPr>
          <w:ilvl w:val="0"/>
          <w:numId w:val="12"/>
        </w:numPr>
      </w:pPr>
      <w:r>
        <w:t>Identify nodes</w:t>
      </w:r>
    </w:p>
    <w:p w:rsidR="005523B0" w:rsidRPr="005943DD" w:rsidRDefault="005523B0" w:rsidP="005523B0">
      <w:pPr>
        <w:pStyle w:val="NoSpacing"/>
        <w:numPr>
          <w:ilvl w:val="0"/>
          <w:numId w:val="12"/>
        </w:numPr>
      </w:pPr>
      <w:r>
        <w:t>Represent currents in terms of voltage</w:t>
      </w:r>
    </w:p>
    <w:p w:rsidR="00F5704B" w:rsidRDefault="00AF0E10" w:rsidP="00AF0E10">
      <w:pPr>
        <w:pStyle w:val="Heading3"/>
      </w:pPr>
      <w:bookmarkStart w:id="8" w:name="_Toc412651820"/>
      <w:r>
        <w:t>Cramer’s Rule</w:t>
      </w:r>
      <w:bookmarkEnd w:id="8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.25pt;height:36.75pt" o:ole="">
            <v:imagedata r:id="rId29" o:title=""/>
          </v:shape>
          <o:OLEObject Type="Embed" ProgID="Equation.DSMT4" ShapeID="_x0000_i1032" DrawAspect="Content" ObjectID="_1486393819" r:id="rId30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5pt;height:43.5pt" o:ole="">
            <v:imagedata r:id="rId31" o:title=""/>
          </v:shape>
          <o:OLEObject Type="Embed" ProgID="Equation.DSMT4" ShapeID="_x0000_i1033" DrawAspect="Content" ObjectID="_1486393820" r:id="rId32"/>
        </w:object>
      </w:r>
    </w:p>
    <w:p w:rsidR="000D72E5" w:rsidRDefault="000D72E5" w:rsidP="000753A3">
      <w:pPr>
        <w:pStyle w:val="Heading3"/>
      </w:pPr>
      <w:bookmarkStart w:id="9" w:name="_Toc412651821"/>
      <w:r>
        <w:t>OP-Amps</w:t>
      </w:r>
      <w:bookmarkEnd w:id="9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10" w:name="_Toc412651822"/>
      <w:r>
        <w:t>Mechanical</w:t>
      </w:r>
      <w:bookmarkEnd w:id="10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4.25pt;height:36.75pt" o:ole="">
            <v:imagedata r:id="rId33" o:title=""/>
          </v:shape>
          <o:OLEObject Type="Embed" ProgID="Equation.DSMT4" ShapeID="_x0000_i1034" DrawAspect="Content" ObjectID="_1486393821" r:id="rId34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69.75pt;height:51.75pt" o:ole="">
            <v:imagedata r:id="rId35" o:title=""/>
          </v:shape>
          <o:OLEObject Type="Embed" ProgID="Equation.DSMT4" ShapeID="_x0000_i1035" DrawAspect="Content" ObjectID="_1486393822" r:id="rId36"/>
        </w:object>
      </w:r>
    </w:p>
    <w:p w:rsidR="00DC62D2" w:rsidRDefault="00DC62D2" w:rsidP="00DC62D2">
      <w:pPr>
        <w:pStyle w:val="Heading3"/>
      </w:pPr>
      <w:bookmarkStart w:id="11" w:name="_Toc412651823"/>
      <w:r>
        <w:t>Translational Systems</w:t>
      </w:r>
      <w:bookmarkEnd w:id="11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E06076" w:rsidRDefault="00190F98" w:rsidP="00190F98">
      <w:pPr>
        <w:pStyle w:val="Heading4"/>
      </w:pPr>
      <w:r>
        <w:t>e.g.</w:t>
      </w:r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6" type="#_x0000_t75" style="width:175.5pt;height:38.25pt" o:ole="">
            <v:imagedata r:id="rId37" o:title=""/>
          </v:shape>
          <o:OLEObject Type="Embed" ProgID="Equation.DSMT4" ShapeID="_x0000_i1036" DrawAspect="Content" ObjectID="_1486393823" r:id="rId38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7" type="#_x0000_t75" style="width:42pt;height:63.75pt" o:ole="">
            <v:imagedata r:id="rId39" o:title=""/>
          </v:shape>
          <o:OLEObject Type="Embed" ProgID="Equation.DSMT4" ShapeID="_x0000_i1037" DrawAspect="Content" ObjectID="_1486393824" r:id="rId40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8" type="#_x0000_t75" style="width:36.75pt;height:1in" o:ole="">
            <v:imagedata r:id="rId41" o:title=""/>
          </v:shape>
          <o:OLEObject Type="Embed" ProgID="Equation.DSMT4" ShapeID="_x0000_i1038" DrawAspect="Content" ObjectID="_1486393825" r:id="rId42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9" type="#_x0000_t75" style="width:210.75pt;height:74.25pt" o:ole="">
            <v:imagedata r:id="rId43" o:title=""/>
          </v:shape>
          <o:OLEObject Type="Embed" ProgID="Equation.DSMT4" ShapeID="_x0000_i1039" DrawAspect="Content" ObjectID="_1486393826" r:id="rId44"/>
        </w:object>
      </w:r>
    </w:p>
    <w:p w:rsidR="00190F98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0" type="#_x0000_t75" style="width:210pt;height:74.25pt" o:ole="">
            <v:imagedata r:id="rId45" o:title=""/>
          </v:shape>
          <o:OLEObject Type="Embed" ProgID="Equation.DSMT4" ShapeID="_x0000_i1040" DrawAspect="Content" ObjectID="_1486393827" r:id="rId46"/>
        </w:object>
      </w:r>
    </w:p>
    <w:p w:rsidR="00D84B73" w:rsidRPr="004A171A" w:rsidRDefault="00D84B73" w:rsidP="004A171A">
      <w:pPr>
        <w:pStyle w:val="NoSpacing"/>
      </w:pPr>
      <w:r>
        <w:t>All inductances are in the opposite direction of the applied force</w: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1" type="#_x0000_t75" style="width:66.75pt;height:20.25pt" o:ole="">
            <v:imagedata r:id="rId47" o:title=""/>
          </v:shape>
          <o:OLEObject Type="Embed" ProgID="Equation.DSMT4" ShapeID="_x0000_i1041" DrawAspect="Content" ObjectID="_1486393828" r:id="rId48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2" type="#_x0000_t75" style="width:78pt;height:33pt" o:ole="">
            <v:imagedata r:id="rId49" o:title=""/>
          </v:shape>
          <o:OLEObject Type="Embed" ProgID="Equation.DSMT4" ShapeID="_x0000_i1042" DrawAspect="Content" ObjectID="_1486393829" r:id="rId50"/>
        </w:object>
      </w:r>
    </w:p>
    <w:p w:rsidR="0037715D" w:rsidRDefault="0037715D" w:rsidP="00490CA9">
      <w:pPr>
        <w:pStyle w:val="NoSpacing"/>
      </w:pPr>
      <w:r w:rsidRPr="0037715D">
        <w:rPr>
          <w:position w:val="-14"/>
        </w:rPr>
        <w:object w:dxaOrig="1280" w:dyaOrig="400">
          <v:shape id="_x0000_i1043" type="#_x0000_t75" style="width:63.75pt;height:20.25pt" o:ole="">
            <v:imagedata r:id="rId51" o:title=""/>
          </v:shape>
          <o:OLEObject Type="Embed" ProgID="Equation.DSMT4" ShapeID="_x0000_i1043" DrawAspect="Content" ObjectID="_1486393830" r:id="rId52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5pt;height:33.75pt" o:ole="">
            <v:imagedata r:id="rId53" o:title=""/>
          </v:shape>
          <o:OLEObject Type="Embed" ProgID="Equation.DSMT4" ShapeID="_x0000_i1044" DrawAspect="Content" ObjectID="_1486393831" r:id="rId54"/>
        </w:object>
      </w:r>
    </w:p>
    <w:p w:rsidR="0037715D" w:rsidRPr="00AE268C" w:rsidRDefault="0037715D" w:rsidP="00DC62D2">
      <w:pPr>
        <w:pStyle w:val="NoSpacing"/>
      </w:pPr>
      <w:r>
        <w:t>F(s) = MXs</w:t>
      </w:r>
      <w:r>
        <w:rPr>
          <w:vertAlign w:val="superscript"/>
        </w:rPr>
        <w:t>2</w:t>
      </w:r>
    </w:p>
    <w:p w:rsidR="00DC62D2" w:rsidRDefault="00DC62D2" w:rsidP="00DC62D2">
      <w:pPr>
        <w:pStyle w:val="Heading3"/>
      </w:pPr>
      <w:bookmarkStart w:id="12" w:name="_Toc412651824"/>
      <w:r>
        <w:t>Rotational Systems</w:t>
      </w:r>
      <w:bookmarkEnd w:id="12"/>
    </w:p>
    <w:p w:rsidR="00DC6056" w:rsidRDefault="00DC6056" w:rsidP="00DC6056">
      <w:pPr>
        <w:pStyle w:val="NoSpacing"/>
      </w:pPr>
      <w:r>
        <w:rPr>
          <w:b/>
        </w:rPr>
        <w:t>Impedence</w:t>
      </w:r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69.75pt;height:36.75pt" o:ole="">
            <v:imagedata r:id="rId55" o:title=""/>
          </v:shape>
          <o:OLEObject Type="Embed" ProgID="Equation.DSMT4" ShapeID="_x0000_i1045" DrawAspect="Content" ObjectID="_1486393832" r:id="rId56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impedences connected to the motion at θ include the impedences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>When finding the sum of impedences between 2 θ’s only count the impedences on wires that don’t go through other θ’</w:t>
      </w:r>
      <w:r w:rsidR="002938C7">
        <w:t>s,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.25pt;height:33.75pt" o:ole="">
            <v:imagedata r:id="rId61" o:title=""/>
          </v:shape>
          <o:OLEObject Type="Embed" ProgID="Equation.DSMT4" ShapeID="_x0000_i1046" DrawAspect="Content" ObjectID="_1486393833" r:id="rId62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[e</w:t>
      </w:r>
      <w:r>
        <w:rPr>
          <w:vertAlign w:val="subscript"/>
        </w:rPr>
        <w:t>a</w:t>
      </w:r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[K</w:t>
      </w:r>
      <w:r>
        <w:rPr>
          <w:vertAlign w:val="subscript"/>
        </w:rPr>
        <w:t>t</w:t>
      </w:r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[ω</w:t>
      </w:r>
      <w:r>
        <w:rPr>
          <w:vertAlign w:val="subscript"/>
        </w:rPr>
        <w:t>no-load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0.75pt;height:33.75pt" o:ole="">
            <v:imagedata r:id="rId63" o:title=""/>
          </v:shape>
          <o:OLEObject Type="Embed" ProgID="Equation.DSMT4" ShapeID="_x0000_i1047" DrawAspect="Content" ObjectID="_1486393834" r:id="rId64"/>
        </w:object>
      </w:r>
    </w:p>
    <w:p w:rsidR="00D0383A" w:rsidRDefault="00D0383A" w:rsidP="00374770">
      <w:pPr>
        <w:pStyle w:val="NoSpacing"/>
      </w:pPr>
      <w:r>
        <w:rPr>
          <w:b/>
        </w:rPr>
        <w:t>Stall torque</w:t>
      </w:r>
      <w:r>
        <w:t>[T</w:t>
      </w:r>
      <w:r>
        <w:rPr>
          <w:vertAlign w:val="subscript"/>
        </w:rPr>
        <w:t>stall</w:t>
      </w:r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5pt;height:33.75pt" o:ole="">
            <v:imagedata r:id="rId65" o:title=""/>
          </v:shape>
          <o:OLEObject Type="Embed" ProgID="Equation.DSMT4" ShapeID="_x0000_i1048" DrawAspect="Content" ObjectID="_1486393835" r:id="rId66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[J</w:t>
      </w:r>
      <w:r>
        <w:rPr>
          <w:vertAlign w:val="subscript"/>
        </w:rPr>
        <w:t>a</w:t>
      </w:r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[J</w:t>
      </w:r>
      <w:r>
        <w:rPr>
          <w:vertAlign w:val="subscript"/>
        </w:rPr>
        <w:t>m</w:t>
      </w:r>
      <w:r>
        <w:t>]:</w:t>
      </w:r>
      <w:r w:rsidR="0085695E" w:rsidRPr="00DC6AB7">
        <w:rPr>
          <w:position w:val="-32"/>
        </w:rPr>
        <w:object w:dxaOrig="1920" w:dyaOrig="800">
          <v:shape id="_x0000_i1049" type="#_x0000_t75" style="width:96pt;height:39.75pt" o:ole="">
            <v:imagedata r:id="rId68" o:title=""/>
          </v:shape>
          <o:OLEObject Type="Embed" ProgID="Equation.DSMT4" ShapeID="_x0000_i1049" DrawAspect="Content" ObjectID="_1486393836" r:id="rId69"/>
        </w:object>
      </w:r>
    </w:p>
    <w:p w:rsidR="00001E76" w:rsidRDefault="00001E76" w:rsidP="00374770">
      <w:pPr>
        <w:pStyle w:val="NoSpacing"/>
      </w:pPr>
      <w:r>
        <w:t>[D</w:t>
      </w:r>
      <w:r>
        <w:rPr>
          <w:vertAlign w:val="subscript"/>
        </w:rPr>
        <w:t>m</w:t>
      </w:r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5pt;height:39.75pt" o:ole="">
            <v:imagedata r:id="rId70" o:title=""/>
          </v:shape>
          <o:OLEObject Type="Embed" ProgID="Equation.DSMT4" ShapeID="_x0000_i1050" DrawAspect="Content" ObjectID="_1486393837" r:id="rId71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1" type="#_x0000_t75" style="width:60.75pt;height:38.25pt" o:ole="">
            <v:imagedata r:id="rId72" o:title=""/>
          </v:shape>
          <o:OLEObject Type="Embed" ProgID="Equation.DSMT4" ShapeID="_x0000_i1051" DrawAspect="Content" ObjectID="_1486393838" r:id="rId73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2" type="#_x0000_t75" style="width:184.5pt;height:38.25pt" o:ole="">
            <v:imagedata r:id="rId74" o:title=""/>
          </v:shape>
          <o:OLEObject Type="Embed" ProgID="Equation.DSMT4" ShapeID="_x0000_i1052" DrawAspect="Content" ObjectID="_1486393839" r:id="rId75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3" type="#_x0000_t75" style="width:162pt;height:55.5pt" o:ole="">
            <v:imagedata r:id="rId76" o:title=""/>
          </v:shape>
          <o:OLEObject Type="Embed" ProgID="Equation.DSMT4" ShapeID="_x0000_i1053" DrawAspect="Content" ObjectID="_1486393840" r:id="rId77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17F3F" w:rsidRPr="00AE268C" w:rsidRDefault="00D17F3F" w:rsidP="00D17F3F">
      <w:pPr>
        <w:pStyle w:val="Heading3"/>
      </w:pPr>
      <w:bookmarkStart w:id="13" w:name="_Toc412651825"/>
      <w:r w:rsidRPr="00AE268C">
        <w:t>Degrees of Freedom</w:t>
      </w:r>
      <w:bookmarkEnd w:id="13"/>
    </w:p>
    <w:p w:rsidR="00D17F3F" w:rsidRDefault="00D17F3F" w:rsidP="00D17F3F">
      <w:pPr>
        <w:pStyle w:val="NoSpacing"/>
      </w:pPr>
      <w:r>
        <w:t>How to calculate</w:t>
      </w:r>
    </w:p>
    <w:p w:rsidR="00D17F3F" w:rsidRDefault="00D17F3F" w:rsidP="00D17F3F">
      <w:pPr>
        <w:pStyle w:val="NoSpacing"/>
        <w:numPr>
          <w:ilvl w:val="0"/>
          <w:numId w:val="11"/>
        </w:numPr>
      </w:pPr>
      <w:r>
        <w:t>count the number of masses/moments of inertia blocks</w:t>
      </w:r>
    </w:p>
    <w:p w:rsidR="00346591" w:rsidRPr="004238CF" w:rsidRDefault="00D17F3F" w:rsidP="00D17F3F">
      <w:pPr>
        <w:pStyle w:val="NoSpacing"/>
        <w:numPr>
          <w:ilvl w:val="0"/>
          <w:numId w:val="11"/>
        </w:numPr>
      </w:pPr>
      <w:r>
        <w:t xml:space="preserve">find any hidden </w:t>
      </w:r>
      <w:r w:rsidR="00346591">
        <w:t>inertia blocks</w:t>
      </w:r>
    </w:p>
    <w:p w:rsidR="00D17F3F" w:rsidRDefault="00D17F3F" w:rsidP="00D17F3F">
      <w:pPr>
        <w:pStyle w:val="NoSpacing"/>
      </w:pPr>
    </w:p>
    <w:p w:rsidR="00DC6056" w:rsidRDefault="00DC6056" w:rsidP="00DC6056">
      <w:pPr>
        <w:pStyle w:val="Heading2"/>
      </w:pPr>
      <w:bookmarkStart w:id="14" w:name="_Toc412651826"/>
      <w:r>
        <w:t>Signals</w:t>
      </w:r>
      <w:bookmarkEnd w:id="14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4" type="#_x0000_t75" style="width:63pt;height:23.25pt" o:ole="">
            <v:imagedata r:id="rId78" o:title=""/>
          </v:shape>
          <o:OLEObject Type="Embed" ProgID="Equation.DSMT4" ShapeID="_x0000_i1054" DrawAspect="Content" ObjectID="_1486393841" r:id="rId79"/>
        </w:object>
      </w:r>
    </w:p>
    <w:p w:rsidR="00A53D93" w:rsidRDefault="00A53D93" w:rsidP="00A53D93">
      <w:pPr>
        <w:pStyle w:val="Heading3"/>
      </w:pPr>
      <w:bookmarkStart w:id="15" w:name="_Toc412651827"/>
      <w:r>
        <w:t>Final Value Theorem</w:t>
      </w:r>
      <w:bookmarkEnd w:id="15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5" type="#_x0000_t75" style="width:103.5pt;height:23.25pt" o:ole="">
            <v:imagedata r:id="rId80" o:title=""/>
          </v:shape>
          <o:OLEObject Type="Embed" ProgID="Equation.DSMT4" ShapeID="_x0000_i1055" DrawAspect="Content" ObjectID="_1486393842" r:id="rId81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6" type="#_x0000_t75" style="width:74.25pt;height:23.25pt" o:ole="">
            <v:imagedata r:id="rId82" o:title=""/>
          </v:shape>
          <o:OLEObject Type="Embed" ProgID="Equation.DSMT4" ShapeID="_x0000_i1056" DrawAspect="Content" ObjectID="_1486393843" r:id="rId83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r w:rsidR="00933777">
        <w:t>e</w:t>
      </w:r>
      <w:r w:rsidR="00933777">
        <w:rPr>
          <w:vertAlign w:val="superscript"/>
        </w:rPr>
        <w:t>i</w:t>
      </w:r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7" type="#_x0000_t75" style="width:43.5pt;height:31.5pt" o:ole="">
            <v:imagedata r:id="rId88" o:title=""/>
          </v:shape>
          <o:OLEObject Type="Embed" ProgID="Equation.DSMT4" ShapeID="_x0000_i1057" DrawAspect="Content" ObjectID="_1486393844" r:id="rId89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6" w:name="_Toc412651828"/>
      <w:r>
        <w:t>Graph Stuff</w:t>
      </w:r>
      <w:bookmarkEnd w:id="16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r</w:t>
      </w:r>
      <w:r>
        <w:t>]: time between 10% and 90% of final value</w:t>
      </w:r>
      <w:r w:rsidR="008D698D">
        <w:t xml:space="preserve"> (</w:t>
      </w:r>
      <w:r w:rsidR="008D698D">
        <w:rPr>
          <w:i/>
        </w:rPr>
        <w:t>c</w:t>
      </w:r>
      <w:r w:rsidR="008D698D">
        <w:rPr>
          <w:vertAlign w:val="subscript"/>
        </w:rPr>
        <w:t>final</w:t>
      </w:r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p</w:t>
      </w:r>
      <w:r>
        <w:t>]: time it takes to get to highest peak</w:t>
      </w:r>
      <w:r w:rsidR="00355B04">
        <w:t xml:space="preserve"> (</w:t>
      </w:r>
      <w:r w:rsidR="00355B04">
        <w:rPr>
          <w:i/>
        </w:rPr>
        <w:t>c</w:t>
      </w:r>
      <w:r w:rsidR="00355B04">
        <w:rPr>
          <w:vertAlign w:val="subscript"/>
        </w:rPr>
        <w:t>max</w:t>
      </w:r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s</w:t>
      </w:r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8" type="#_x0000_t75" style="width:126pt;height:33.75pt" o:ole="">
            <v:imagedata r:id="rId90" o:title=""/>
          </v:shape>
          <o:OLEObject Type="Embed" ProgID="Equation.DSMT4" ShapeID="_x0000_i1058" DrawAspect="Content" ObjectID="_1486393845" r:id="rId91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c</w:t>
      </w:r>
      <w:r w:rsidR="00FF4804" w:rsidRPr="00FF4804">
        <w:rPr>
          <w:vertAlign w:val="subscript"/>
        </w:rPr>
        <w:t>final</w:t>
      </w:r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59" type="#_x0000_t75" style="width:60pt;height:18pt" o:ole="">
            <v:imagedata r:id="rId94" o:title=""/>
          </v:shape>
          <o:OLEObject Type="Embed" ProgID="Equation.DSMT4" ShapeID="_x0000_i1059" DrawAspect="Content" ObjectID="_1486393846" r:id="rId95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60" type="#_x0000_t75" style="width:160.5pt;height:33.75pt" o:ole="">
            <v:imagedata r:id="rId96" o:title=""/>
          </v:shape>
          <o:OLEObject Type="Embed" ProgID="Equation.DSMT4" ShapeID="_x0000_i1060" DrawAspect="Content" ObjectID="_1486393847" r:id="rId97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r>
        <w:rPr>
          <w:b/>
        </w:rPr>
        <w:t>Nonminium-phase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7" w:name="_Toc412651829"/>
      <w:r>
        <w:t>Non-/Linear Systems</w:t>
      </w:r>
      <w:bookmarkEnd w:id="17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y=mx+b</w:t>
      </w:r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8" w:name="_Toc412651830"/>
      <w:r>
        <w:t>Block Diagrams</w:t>
      </w:r>
      <w:bookmarkEnd w:id="18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1" type="#_x0000_t75" style="width:1in;height:36.75pt" o:ole="">
            <v:imagedata r:id="rId99" o:title=""/>
          </v:shape>
          <o:OLEObject Type="Embed" ProgID="Equation.DSMT4" ShapeID="_x0000_i1061" DrawAspect="Content" ObjectID="_1486393848" r:id="rId100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2" type="#_x0000_t75" style="width:1in;height:36.75pt" o:ole="">
            <v:imagedata r:id="rId101" o:title=""/>
          </v:shape>
          <o:OLEObject Type="Embed" ProgID="Equation.DSMT4" ShapeID="_x0000_i1062" DrawAspect="Content" ObjectID="_1486393849" r:id="rId102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9" w:name="_Toc412651831"/>
      <w:r>
        <w:t>State Space Equations</w:t>
      </w:r>
      <w:bookmarkEnd w:id="19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20" w:name="_Toc412651832"/>
      <w:r>
        <w:t>Transfer Function -&gt; State Space</w:t>
      </w:r>
      <w:bookmarkEnd w:id="20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p w:rsidR="00D75C1D" w:rsidRDefault="00D75C1D" w:rsidP="00D75C1D">
      <w:pPr>
        <w:pStyle w:val="Heading1"/>
      </w:pPr>
      <w:bookmarkStart w:id="21" w:name="_Toc412651833"/>
      <w:r>
        <w:t>Stability</w:t>
      </w:r>
      <w:bookmarkEnd w:id="21"/>
    </w:p>
    <w:p w:rsidR="00591F06" w:rsidRPr="00591F06" w:rsidRDefault="00591F06" w:rsidP="00D75C1D">
      <w:pPr>
        <w:pStyle w:val="NoSpacing"/>
      </w:pPr>
      <w:r>
        <w:rPr>
          <w:b/>
        </w:rPr>
        <w:t>Bode plot</w:t>
      </w:r>
      <w:r>
        <w:t xml:space="preserve">: </w:t>
      </w:r>
      <w:r w:rsidR="00212CEB">
        <w:t>graph of frequency response of a system</w:t>
      </w:r>
    </w:p>
    <w:p w:rsidR="00D75C1D" w:rsidRDefault="006D7C0B" w:rsidP="00D75C1D">
      <w:pPr>
        <w:pStyle w:val="NoSpacing"/>
      </w:pPr>
      <w:r w:rsidRPr="006D7C0B">
        <w:rPr>
          <w:b/>
        </w:rPr>
        <w:t>Root Mean Square (RMS)</w:t>
      </w:r>
      <w:r>
        <w:t xml:space="preserve">: </w:t>
      </w:r>
      <w:r w:rsidR="005719BA">
        <w:t>the effective DC value of an AC current, by finding a special average</w:t>
      </w:r>
    </w:p>
    <w:p w:rsidR="005719BA" w:rsidRDefault="005719BA" w:rsidP="00D75C1D">
      <w:pPr>
        <w:pStyle w:val="NoSpacing"/>
      </w:pPr>
      <w:r w:rsidRPr="005719BA">
        <w:rPr>
          <w:position w:val="-20"/>
        </w:rPr>
        <w:object w:dxaOrig="2620" w:dyaOrig="580">
          <v:shape id="_x0000_i1063" type="#_x0000_t75" style="width:131.25pt;height:29.25pt" o:ole="">
            <v:imagedata r:id="rId104" o:title=""/>
          </v:shape>
          <o:OLEObject Type="Embed" ProgID="Equation.DSMT4" ShapeID="_x0000_i1063" DrawAspect="Content" ObjectID="_1486393850" r:id="rId105"/>
        </w:object>
      </w:r>
    </w:p>
    <w:p w:rsidR="003E3A5E" w:rsidRDefault="00EA6CB8" w:rsidP="003E3A5E">
      <w:pPr>
        <w:pStyle w:val="NoSpacing"/>
      </w:pPr>
      <w:r>
        <w:rPr>
          <w:b/>
        </w:rPr>
        <w:t>Cutoff Frequency</w:t>
      </w:r>
      <w:r>
        <w:t>:</w:t>
      </w:r>
      <w:r w:rsidR="003E3A5E">
        <w:t xml:space="preserve"> low pass filter is said to pass frequencies lower than ω</w:t>
      </w:r>
      <w:r w:rsidR="003E3A5E" w:rsidRPr="003E3A5E">
        <w:rPr>
          <w:vertAlign w:val="subscript"/>
        </w:rPr>
        <w:t>c</w:t>
      </w:r>
      <w:r w:rsidR="003E3A5E">
        <w:t xml:space="preserve"> and reject those that are higher than ω</w:t>
      </w:r>
      <w:r w:rsidR="003E3A5E" w:rsidRPr="003E3A5E">
        <w:rPr>
          <w:vertAlign w:val="subscript"/>
        </w:rPr>
        <w:t>c</w:t>
      </w:r>
      <w:r w:rsidR="003E3A5E">
        <w:t>. In other words, the pass(ing) band is ω &lt; ω</w:t>
      </w:r>
      <w:r w:rsidR="003E3A5E" w:rsidRPr="003E3A5E">
        <w:rPr>
          <w:vertAlign w:val="subscript"/>
        </w:rPr>
        <w:t>c</w:t>
      </w:r>
      <w:r w:rsidR="003E3A5E">
        <w:t>.</w:t>
      </w:r>
    </w:p>
    <w:p w:rsidR="003E3A5E" w:rsidRDefault="005E25B9" w:rsidP="003E3A5E">
      <w:pPr>
        <w:pStyle w:val="NoSpacing"/>
      </w:pPr>
      <w:r>
        <w:t>How to find from chart:</w:t>
      </w:r>
    </w:p>
    <w:p w:rsidR="005E25B9" w:rsidRDefault="0049675A" w:rsidP="005E25B9">
      <w:pPr>
        <w:pStyle w:val="NoSpacing"/>
        <w:numPr>
          <w:ilvl w:val="0"/>
          <w:numId w:val="13"/>
        </w:numPr>
      </w:pPr>
      <w:r>
        <w:t>magnitude = −</w:t>
      </w:r>
      <w:r w:rsidR="00BE007A">
        <w:t>3Db</w:t>
      </w:r>
    </w:p>
    <w:p w:rsidR="005E25B9" w:rsidRDefault="0049675A" w:rsidP="005E25B9">
      <w:pPr>
        <w:pStyle w:val="NoSpacing"/>
        <w:numPr>
          <w:ilvl w:val="0"/>
          <w:numId w:val="13"/>
        </w:numPr>
        <w:rPr>
          <w:rFonts w:cs="Times New Roman"/>
        </w:rPr>
      </w:pPr>
      <w:r>
        <w:t>phase = −45</w:t>
      </w:r>
      <w:r>
        <w:rPr>
          <w:rFonts w:cs="Times New Roman"/>
        </w:rPr>
        <w:t>°</w:t>
      </w:r>
    </w:p>
    <w:p w:rsidR="00EA6CB8" w:rsidRPr="003E3A5E" w:rsidRDefault="005E25B9" w:rsidP="005E25B9">
      <w:pPr>
        <w:pStyle w:val="NoSpacing"/>
        <w:numPr>
          <w:ilvl w:val="0"/>
          <w:numId w:val="13"/>
        </w:numPr>
      </w:pPr>
      <w:r>
        <w:rPr>
          <w:rFonts w:cs="Times New Roman"/>
        </w:rPr>
        <w:t>ω</w:t>
      </w:r>
      <w:r>
        <w:rPr>
          <w:rFonts w:cs="Times New Roman"/>
          <w:vertAlign w:val="subscript"/>
        </w:rPr>
        <w:t>c</w:t>
      </w:r>
      <w:r w:rsidR="003E3A5E">
        <w:rPr>
          <w:rFonts w:cs="Times New Roman"/>
        </w:rPr>
        <w:t xml:space="preserve"> = </w:t>
      </w:r>
      <w:r w:rsidR="00B84171">
        <w:rPr>
          <w:rFonts w:cs="Times New Roman"/>
        </w:rPr>
        <w:t>ω(</w:t>
      </w:r>
      <w:r w:rsidR="003E3A5E">
        <w:rPr>
          <w:rFonts w:cs="Times New Roman"/>
        </w:rPr>
        <w:t>(½)</w:t>
      </w:r>
      <w:r w:rsidR="003E3A5E" w:rsidRPr="003E3A5E">
        <w:rPr>
          <w:rFonts w:cs="Times New Roman"/>
          <w:vertAlign w:val="superscript"/>
        </w:rPr>
        <w:t>½</w:t>
      </w:r>
      <w:r w:rsidR="003E3A5E">
        <w:rPr>
          <w:rFonts w:cs="Times New Roman"/>
        </w:rPr>
        <w:t xml:space="preserve"> × </w:t>
      </w:r>
      <w:r>
        <w:rPr>
          <w:rFonts w:cs="Times New Roman"/>
        </w:rPr>
        <w:t>amplitude</w:t>
      </w:r>
      <w:r>
        <w:rPr>
          <w:rFonts w:cs="Times New Roman"/>
          <w:vertAlign w:val="subscript"/>
        </w:rPr>
        <w:t>max</w:t>
      </w:r>
      <w:r w:rsidR="00B84171">
        <w:rPr>
          <w:rFonts w:cs="Times New Roman"/>
        </w:rPr>
        <w:t>)</w:t>
      </w:r>
      <w:r>
        <w:rPr>
          <w:rFonts w:cs="Times New Roman"/>
        </w:rPr>
        <w:t xml:space="preserve"> = </w:t>
      </w:r>
      <w:r w:rsidR="00B84171">
        <w:rPr>
          <w:rFonts w:cs="Times New Roman"/>
        </w:rPr>
        <w:t>ω(</w:t>
      </w:r>
      <w:r>
        <w:rPr>
          <w:rFonts w:cs="Times New Roman"/>
        </w:rPr>
        <w:t>0.707 × A</w:t>
      </w:r>
      <w:r>
        <w:rPr>
          <w:rFonts w:cs="Times New Roman"/>
          <w:vertAlign w:val="subscript"/>
        </w:rPr>
        <w:t>max</w:t>
      </w:r>
      <w:r w:rsidR="00B84171">
        <w:rPr>
          <w:rFonts w:cs="Times New Roman"/>
        </w:rPr>
        <w:t>)</w:t>
      </w:r>
    </w:p>
    <w:p w:rsidR="00BE007A" w:rsidRDefault="00BE007A" w:rsidP="0058370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028660" cy="3021495"/>
            <wp:effectExtent l="0" t="0" r="0" b="7620"/>
            <wp:docPr id="6" name="Picture 6" descr="https://upload.wikimedia.org/wikipedia/commons/thumb/6/60/Butterworth_response.svg/800px-Butterworth_respon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.wikimedia.org/wikipedia/commons/thumb/6/60/Butterworth_response.svg/800px-Butterworth_response.svg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62" cy="30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7A" w:rsidRDefault="00EB7FBA" w:rsidP="00D75C1D">
      <w:pPr>
        <w:pStyle w:val="NoSpacing"/>
      </w:pPr>
      <w:r>
        <w:rPr>
          <w:noProof/>
          <w:lang w:eastAsia="en-CA"/>
        </w:rPr>
        <w:drawing>
          <wp:inline distT="0" distB="0" distL="0" distR="0" wp14:anchorId="14CE4433" wp14:editId="53C1B057">
            <wp:extent cx="5081733" cy="3235428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81733" cy="32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A" w:rsidRDefault="00EB7FBA" w:rsidP="00D75C1D">
      <w:pPr>
        <w:pStyle w:val="NoSpacing"/>
      </w:pPr>
    </w:p>
    <w:p w:rsidR="00384820" w:rsidRDefault="00384820" w:rsidP="00384820">
      <w:pPr>
        <w:pStyle w:val="Heading1"/>
      </w:pPr>
      <w:bookmarkStart w:id="22" w:name="_Toc412651834"/>
      <w:r>
        <w:t>MATLAB Stufff</w:t>
      </w:r>
      <w:bookmarkEnd w:id="22"/>
    </w:p>
    <w:p w:rsidR="00BE007A" w:rsidRPr="00EA6CB8" w:rsidRDefault="00384820" w:rsidP="00384820">
      <w:pPr>
        <w:pStyle w:val="NoSpacing"/>
        <w:numPr>
          <w:ilvl w:val="0"/>
          <w:numId w:val="14"/>
        </w:numPr>
      </w:pPr>
      <w:r w:rsidRPr="008444A3">
        <w:rPr>
          <w:rStyle w:val="codeChar"/>
        </w:rPr>
        <w:t>fe</w:t>
      </w:r>
      <w:r w:rsidR="008444A3" w:rsidRPr="008444A3">
        <w:rPr>
          <w:rStyle w:val="codeChar"/>
        </w:rPr>
        <w:t>edback</w:t>
      </w:r>
      <w:r w:rsidR="00870F1F">
        <w:t>: for</w:t>
      </w:r>
      <w:r w:rsidR="008444A3">
        <w:t xml:space="preserve"> </w:t>
      </w:r>
      <w:r w:rsidR="00870F1F">
        <w:t xml:space="preserve"> all your transfer function needs</w:t>
      </w:r>
    </w:p>
    <w:sectPr w:rsidR="00BE007A" w:rsidRPr="00EA6CB8">
      <w:footerReference w:type="default" r:id="rId10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39D" w:rsidRDefault="005A539D" w:rsidP="00756214">
      <w:pPr>
        <w:spacing w:after="0" w:line="240" w:lineRule="auto"/>
      </w:pPr>
      <w:r>
        <w:separator/>
      </w:r>
    </w:p>
  </w:endnote>
  <w:endnote w:type="continuationSeparator" w:id="0">
    <w:p w:rsidR="005A539D" w:rsidRDefault="005A539D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444A3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444A3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39D" w:rsidRDefault="005A539D" w:rsidP="00756214">
      <w:pPr>
        <w:spacing w:after="0" w:line="240" w:lineRule="auto"/>
      </w:pPr>
      <w:r>
        <w:separator/>
      </w:r>
    </w:p>
  </w:footnote>
  <w:footnote w:type="continuationSeparator" w:id="0">
    <w:p w:rsidR="005A539D" w:rsidRDefault="005A539D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C2B"/>
    <w:multiLevelType w:val="hybridMultilevel"/>
    <w:tmpl w:val="9B0824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6497"/>
    <w:multiLevelType w:val="hybridMultilevel"/>
    <w:tmpl w:val="6C28CF48"/>
    <w:lvl w:ilvl="0" w:tplc="1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96818"/>
    <w:multiLevelType w:val="hybridMultilevel"/>
    <w:tmpl w:val="5CC0A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3AE4"/>
    <w:multiLevelType w:val="hybridMultilevel"/>
    <w:tmpl w:val="BB821604"/>
    <w:lvl w:ilvl="0" w:tplc="00A4F56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F4065"/>
    <w:multiLevelType w:val="hybridMultilevel"/>
    <w:tmpl w:val="4D7C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D3EF3"/>
    <w:multiLevelType w:val="hybridMultilevel"/>
    <w:tmpl w:val="663A4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750AEA"/>
    <w:multiLevelType w:val="hybridMultilevel"/>
    <w:tmpl w:val="8AC6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6"/>
  </w:num>
  <w:num w:numId="5">
    <w:abstractNumId w:val="13"/>
  </w:num>
  <w:num w:numId="6">
    <w:abstractNumId w:val="11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0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753A3"/>
    <w:rsid w:val="000877D7"/>
    <w:rsid w:val="000A023E"/>
    <w:rsid w:val="000A327D"/>
    <w:rsid w:val="000A75E2"/>
    <w:rsid w:val="000A7E72"/>
    <w:rsid w:val="000A7F0B"/>
    <w:rsid w:val="000D72E5"/>
    <w:rsid w:val="000E3E0B"/>
    <w:rsid w:val="000E515D"/>
    <w:rsid w:val="000F24FC"/>
    <w:rsid w:val="001033D5"/>
    <w:rsid w:val="00105C0B"/>
    <w:rsid w:val="0012273C"/>
    <w:rsid w:val="001234D4"/>
    <w:rsid w:val="00151B49"/>
    <w:rsid w:val="00152DA1"/>
    <w:rsid w:val="00152F27"/>
    <w:rsid w:val="0015416A"/>
    <w:rsid w:val="00173223"/>
    <w:rsid w:val="00190F98"/>
    <w:rsid w:val="001C0472"/>
    <w:rsid w:val="001C348C"/>
    <w:rsid w:val="001D0154"/>
    <w:rsid w:val="001D046B"/>
    <w:rsid w:val="001D5D8C"/>
    <w:rsid w:val="00201B73"/>
    <w:rsid w:val="00212CEB"/>
    <w:rsid w:val="0022021D"/>
    <w:rsid w:val="0022167E"/>
    <w:rsid w:val="002520B1"/>
    <w:rsid w:val="00260C8E"/>
    <w:rsid w:val="00263123"/>
    <w:rsid w:val="00270D02"/>
    <w:rsid w:val="002778A2"/>
    <w:rsid w:val="002873CE"/>
    <w:rsid w:val="0029034A"/>
    <w:rsid w:val="0029338B"/>
    <w:rsid w:val="002938C7"/>
    <w:rsid w:val="002B7904"/>
    <w:rsid w:val="002C288B"/>
    <w:rsid w:val="002D1E45"/>
    <w:rsid w:val="002D31AC"/>
    <w:rsid w:val="002F1638"/>
    <w:rsid w:val="00300ECA"/>
    <w:rsid w:val="00330763"/>
    <w:rsid w:val="00336F76"/>
    <w:rsid w:val="00346591"/>
    <w:rsid w:val="0035462C"/>
    <w:rsid w:val="00355B04"/>
    <w:rsid w:val="00357AE5"/>
    <w:rsid w:val="00374770"/>
    <w:rsid w:val="0037715D"/>
    <w:rsid w:val="00384820"/>
    <w:rsid w:val="00395B6C"/>
    <w:rsid w:val="0039761C"/>
    <w:rsid w:val="003A532E"/>
    <w:rsid w:val="003A6FF3"/>
    <w:rsid w:val="003B12FD"/>
    <w:rsid w:val="003B2EF5"/>
    <w:rsid w:val="003B63FB"/>
    <w:rsid w:val="003B6E33"/>
    <w:rsid w:val="003B795A"/>
    <w:rsid w:val="003C1B25"/>
    <w:rsid w:val="003C5B68"/>
    <w:rsid w:val="003D2536"/>
    <w:rsid w:val="003D305B"/>
    <w:rsid w:val="003E3A5E"/>
    <w:rsid w:val="00403118"/>
    <w:rsid w:val="004238CF"/>
    <w:rsid w:val="00425CD7"/>
    <w:rsid w:val="00434891"/>
    <w:rsid w:val="00450CFC"/>
    <w:rsid w:val="00452795"/>
    <w:rsid w:val="004604F4"/>
    <w:rsid w:val="004651BB"/>
    <w:rsid w:val="00466130"/>
    <w:rsid w:val="00470CA3"/>
    <w:rsid w:val="0047495B"/>
    <w:rsid w:val="00482D80"/>
    <w:rsid w:val="00490CA9"/>
    <w:rsid w:val="004920A9"/>
    <w:rsid w:val="0049498D"/>
    <w:rsid w:val="0049675A"/>
    <w:rsid w:val="004A0480"/>
    <w:rsid w:val="004A171A"/>
    <w:rsid w:val="004C4249"/>
    <w:rsid w:val="004D6CEF"/>
    <w:rsid w:val="004E73CE"/>
    <w:rsid w:val="004F6919"/>
    <w:rsid w:val="00504AD9"/>
    <w:rsid w:val="00511AE6"/>
    <w:rsid w:val="00517D74"/>
    <w:rsid w:val="005206E1"/>
    <w:rsid w:val="00525FB2"/>
    <w:rsid w:val="00535BFD"/>
    <w:rsid w:val="00543819"/>
    <w:rsid w:val="005523B0"/>
    <w:rsid w:val="005714E9"/>
    <w:rsid w:val="005719BA"/>
    <w:rsid w:val="00583702"/>
    <w:rsid w:val="00586C77"/>
    <w:rsid w:val="005904A3"/>
    <w:rsid w:val="00591F06"/>
    <w:rsid w:val="005943DD"/>
    <w:rsid w:val="005A539D"/>
    <w:rsid w:val="005E25B9"/>
    <w:rsid w:val="005F084A"/>
    <w:rsid w:val="005F52BF"/>
    <w:rsid w:val="005F699A"/>
    <w:rsid w:val="006270B0"/>
    <w:rsid w:val="0065550F"/>
    <w:rsid w:val="00671895"/>
    <w:rsid w:val="00674234"/>
    <w:rsid w:val="00675CB0"/>
    <w:rsid w:val="00687E09"/>
    <w:rsid w:val="006A295D"/>
    <w:rsid w:val="006D0E15"/>
    <w:rsid w:val="006D133D"/>
    <w:rsid w:val="006D4D37"/>
    <w:rsid w:val="006D7C0B"/>
    <w:rsid w:val="006F14BE"/>
    <w:rsid w:val="006F32F4"/>
    <w:rsid w:val="006F73D8"/>
    <w:rsid w:val="00710E9B"/>
    <w:rsid w:val="00712645"/>
    <w:rsid w:val="00722620"/>
    <w:rsid w:val="00735269"/>
    <w:rsid w:val="0073629D"/>
    <w:rsid w:val="00753A90"/>
    <w:rsid w:val="00756214"/>
    <w:rsid w:val="00761CF1"/>
    <w:rsid w:val="007813FC"/>
    <w:rsid w:val="0079198F"/>
    <w:rsid w:val="007939CA"/>
    <w:rsid w:val="007A3CF4"/>
    <w:rsid w:val="007A68F4"/>
    <w:rsid w:val="007C5CC9"/>
    <w:rsid w:val="007C5FE6"/>
    <w:rsid w:val="00802AA5"/>
    <w:rsid w:val="00807D44"/>
    <w:rsid w:val="008164D6"/>
    <w:rsid w:val="00816A55"/>
    <w:rsid w:val="00816B3B"/>
    <w:rsid w:val="008349BB"/>
    <w:rsid w:val="008418C5"/>
    <w:rsid w:val="008444A3"/>
    <w:rsid w:val="00852483"/>
    <w:rsid w:val="0085695E"/>
    <w:rsid w:val="00870F1F"/>
    <w:rsid w:val="00892D49"/>
    <w:rsid w:val="008A7674"/>
    <w:rsid w:val="008C16EA"/>
    <w:rsid w:val="008C2406"/>
    <w:rsid w:val="008D698D"/>
    <w:rsid w:val="008F48CE"/>
    <w:rsid w:val="008F7449"/>
    <w:rsid w:val="00915642"/>
    <w:rsid w:val="0091582B"/>
    <w:rsid w:val="009256A3"/>
    <w:rsid w:val="00933777"/>
    <w:rsid w:val="00965F5C"/>
    <w:rsid w:val="00972070"/>
    <w:rsid w:val="009764E2"/>
    <w:rsid w:val="009776D6"/>
    <w:rsid w:val="009A5B49"/>
    <w:rsid w:val="009B0E2F"/>
    <w:rsid w:val="009C360F"/>
    <w:rsid w:val="009E259C"/>
    <w:rsid w:val="009E52B0"/>
    <w:rsid w:val="009F4956"/>
    <w:rsid w:val="00A112AD"/>
    <w:rsid w:val="00A16F7E"/>
    <w:rsid w:val="00A306F6"/>
    <w:rsid w:val="00A42C60"/>
    <w:rsid w:val="00A51796"/>
    <w:rsid w:val="00A53D93"/>
    <w:rsid w:val="00A634E8"/>
    <w:rsid w:val="00A65F06"/>
    <w:rsid w:val="00A66633"/>
    <w:rsid w:val="00A908E3"/>
    <w:rsid w:val="00A91405"/>
    <w:rsid w:val="00AA6E3E"/>
    <w:rsid w:val="00AB0BAC"/>
    <w:rsid w:val="00AC61F2"/>
    <w:rsid w:val="00AD05E7"/>
    <w:rsid w:val="00AE268C"/>
    <w:rsid w:val="00AE2941"/>
    <w:rsid w:val="00AE5EF4"/>
    <w:rsid w:val="00AE7590"/>
    <w:rsid w:val="00AF0E10"/>
    <w:rsid w:val="00AF1138"/>
    <w:rsid w:val="00AF3069"/>
    <w:rsid w:val="00AF7684"/>
    <w:rsid w:val="00B03764"/>
    <w:rsid w:val="00B15551"/>
    <w:rsid w:val="00B16440"/>
    <w:rsid w:val="00B333B4"/>
    <w:rsid w:val="00B36304"/>
    <w:rsid w:val="00B46292"/>
    <w:rsid w:val="00B51EE1"/>
    <w:rsid w:val="00B52EB1"/>
    <w:rsid w:val="00B53A87"/>
    <w:rsid w:val="00B54DE8"/>
    <w:rsid w:val="00B64BAB"/>
    <w:rsid w:val="00B650E2"/>
    <w:rsid w:val="00B6751B"/>
    <w:rsid w:val="00B705F0"/>
    <w:rsid w:val="00B84171"/>
    <w:rsid w:val="00BB1364"/>
    <w:rsid w:val="00BB7AEB"/>
    <w:rsid w:val="00BD32CB"/>
    <w:rsid w:val="00BE007A"/>
    <w:rsid w:val="00C14AD7"/>
    <w:rsid w:val="00C27DEC"/>
    <w:rsid w:val="00C30633"/>
    <w:rsid w:val="00C368FC"/>
    <w:rsid w:val="00C512DC"/>
    <w:rsid w:val="00C51C4A"/>
    <w:rsid w:val="00C61037"/>
    <w:rsid w:val="00C8437F"/>
    <w:rsid w:val="00C86AD3"/>
    <w:rsid w:val="00CB5FE7"/>
    <w:rsid w:val="00CC0086"/>
    <w:rsid w:val="00CC17E6"/>
    <w:rsid w:val="00CD2738"/>
    <w:rsid w:val="00CE078B"/>
    <w:rsid w:val="00CE6623"/>
    <w:rsid w:val="00CF50C1"/>
    <w:rsid w:val="00D010F2"/>
    <w:rsid w:val="00D0383A"/>
    <w:rsid w:val="00D17F3F"/>
    <w:rsid w:val="00D2428D"/>
    <w:rsid w:val="00D25122"/>
    <w:rsid w:val="00D27FE9"/>
    <w:rsid w:val="00D33362"/>
    <w:rsid w:val="00D33D87"/>
    <w:rsid w:val="00D67D9A"/>
    <w:rsid w:val="00D75C1D"/>
    <w:rsid w:val="00D84B73"/>
    <w:rsid w:val="00D9073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A4A"/>
    <w:rsid w:val="00E06076"/>
    <w:rsid w:val="00E33114"/>
    <w:rsid w:val="00E561DD"/>
    <w:rsid w:val="00E65ED0"/>
    <w:rsid w:val="00E72D47"/>
    <w:rsid w:val="00E849CC"/>
    <w:rsid w:val="00EA6CB8"/>
    <w:rsid w:val="00EB1AFD"/>
    <w:rsid w:val="00EB7FBA"/>
    <w:rsid w:val="00EC2597"/>
    <w:rsid w:val="00EC58F1"/>
    <w:rsid w:val="00ED0791"/>
    <w:rsid w:val="00ED5F75"/>
    <w:rsid w:val="00ED613A"/>
    <w:rsid w:val="00ED69D7"/>
    <w:rsid w:val="00EF06DD"/>
    <w:rsid w:val="00F13DE0"/>
    <w:rsid w:val="00F21FA6"/>
    <w:rsid w:val="00F259C8"/>
    <w:rsid w:val="00F34C3D"/>
    <w:rsid w:val="00F37264"/>
    <w:rsid w:val="00F47BBB"/>
    <w:rsid w:val="00F54DF7"/>
    <w:rsid w:val="00F5704B"/>
    <w:rsid w:val="00F57085"/>
    <w:rsid w:val="00F6185F"/>
    <w:rsid w:val="00F712D9"/>
    <w:rsid w:val="00F7746B"/>
    <w:rsid w:val="00F9378E"/>
    <w:rsid w:val="00FA0428"/>
    <w:rsid w:val="00FB484F"/>
    <w:rsid w:val="00FC5FC2"/>
    <w:rsid w:val="00FC7A4A"/>
    <w:rsid w:val="00FD791F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1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9.wmf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84" Type="http://schemas.openxmlformats.org/officeDocument/2006/relationships/image" Target="media/image40.png"/><Relationship Id="rId89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9" Type="http://schemas.openxmlformats.org/officeDocument/2006/relationships/image" Target="media/image10.wmf"/><Relationship Id="rId107" Type="http://schemas.openxmlformats.org/officeDocument/2006/relationships/image" Target="media/image56.png"/><Relationship Id="rId11" Type="http://schemas.openxmlformats.org/officeDocument/2006/relationships/hyperlink" Target="https://docs.google.com/document/d/117z1qGbrDJJV9bx57CQ4SxEL8Ws8oL27bM7-NgFHNKU/edit" TargetMode="External"/><Relationship Id="rId24" Type="http://schemas.openxmlformats.org/officeDocument/2006/relationships/image" Target="media/image7.wmf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image" Target="media/image25.png"/><Relationship Id="rId66" Type="http://schemas.openxmlformats.org/officeDocument/2006/relationships/oleObject" Target="embeddings/oleObject24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0.bin"/><Relationship Id="rId87" Type="http://schemas.openxmlformats.org/officeDocument/2006/relationships/image" Target="media/image43.png"/><Relationship Id="rId102" Type="http://schemas.openxmlformats.org/officeDocument/2006/relationships/oleObject" Target="embeddings/oleObject38.bin"/><Relationship Id="rId110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90" Type="http://schemas.openxmlformats.org/officeDocument/2006/relationships/image" Target="media/image45.wmf"/><Relationship Id="rId95" Type="http://schemas.openxmlformats.org/officeDocument/2006/relationships/oleObject" Target="embeddings/oleObject35.bin"/><Relationship Id="rId19" Type="http://schemas.openxmlformats.org/officeDocument/2006/relationships/oleObject" Target="embeddings/oleObject3.bin"/><Relationship Id="rId14" Type="http://schemas.openxmlformats.org/officeDocument/2006/relationships/oleObject" Target="embeddings/oleObject1.bin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5.bin"/><Relationship Id="rId77" Type="http://schemas.openxmlformats.org/officeDocument/2006/relationships/oleObject" Target="embeddings/oleObject29.bin"/><Relationship Id="rId100" Type="http://schemas.openxmlformats.org/officeDocument/2006/relationships/oleObject" Target="embeddings/oleObject37.bin"/><Relationship Id="rId105" Type="http://schemas.openxmlformats.org/officeDocument/2006/relationships/oleObject" Target="embeddings/oleObject39.bin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image" Target="media/image41.png"/><Relationship Id="rId93" Type="http://schemas.openxmlformats.org/officeDocument/2006/relationships/image" Target="media/image47.png"/><Relationship Id="rId98" Type="http://schemas.openxmlformats.org/officeDocument/2006/relationships/image" Target="media/image50.png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0BxW61uJyyN8TLTR4UV9fYVdBeEU/view?usp=sharing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26.png"/><Relationship Id="rId67" Type="http://schemas.openxmlformats.org/officeDocument/2006/relationships/image" Target="media/image31.png"/><Relationship Id="rId103" Type="http://schemas.openxmlformats.org/officeDocument/2006/relationships/image" Target="media/image53.png"/><Relationship Id="rId108" Type="http://schemas.openxmlformats.org/officeDocument/2006/relationships/footer" Target="footer1.xml"/><Relationship Id="rId20" Type="http://schemas.openxmlformats.org/officeDocument/2006/relationships/image" Target="media/image5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2.bin"/><Relationship Id="rId70" Type="http://schemas.openxmlformats.org/officeDocument/2006/relationships/image" Target="media/image33.wmf"/><Relationship Id="rId75" Type="http://schemas.openxmlformats.org/officeDocument/2006/relationships/oleObject" Target="embeddings/oleObject28.bin"/><Relationship Id="rId83" Type="http://schemas.openxmlformats.org/officeDocument/2006/relationships/oleObject" Target="embeddings/oleObject32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4.bin"/><Relationship Id="rId96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oleObject" Target="embeddings/oleObject5.bin"/><Relationship Id="rId28" Type="http://schemas.openxmlformats.org/officeDocument/2006/relationships/image" Target="media/image9.png"/><Relationship Id="rId36" Type="http://schemas.openxmlformats.org/officeDocument/2006/relationships/oleObject" Target="embeddings/oleObject11.bin"/><Relationship Id="rId49" Type="http://schemas.openxmlformats.org/officeDocument/2006/relationships/image" Target="media/image20.wmf"/><Relationship Id="rId57" Type="http://schemas.openxmlformats.org/officeDocument/2006/relationships/image" Target="media/image24.png"/><Relationship Id="rId106" Type="http://schemas.openxmlformats.org/officeDocument/2006/relationships/image" Target="media/image55.png"/><Relationship Id="rId10" Type="http://schemas.openxmlformats.org/officeDocument/2006/relationships/hyperlink" Target="https://drive.google.com/open?id=0BxW61uJyyN8TTWx5d0gzQW9ZUzQ&amp;authuser=0" TargetMode="External"/><Relationship Id="rId31" Type="http://schemas.openxmlformats.org/officeDocument/2006/relationships/image" Target="media/image11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73" Type="http://schemas.openxmlformats.org/officeDocument/2006/relationships/oleObject" Target="embeddings/oleObject27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2.png"/><Relationship Id="rId94" Type="http://schemas.openxmlformats.org/officeDocument/2006/relationships/image" Target="media/image48.wmf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39" Type="http://schemas.openxmlformats.org/officeDocument/2006/relationships/image" Target="media/image15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3.wmf"/><Relationship Id="rId76" Type="http://schemas.openxmlformats.org/officeDocument/2006/relationships/image" Target="media/image36.wmf"/><Relationship Id="rId97" Type="http://schemas.openxmlformats.org/officeDocument/2006/relationships/oleObject" Target="embeddings/oleObject36.bin"/><Relationship Id="rId104" Type="http://schemas.openxmlformats.org/officeDocument/2006/relationships/image" Target="media/image54.wmf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5D84F-3C19-4689-B0B1-C0D20A3B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3373</TotalTime>
  <Pages>8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197</cp:revision>
  <dcterms:created xsi:type="dcterms:W3CDTF">2015-01-07T22:43:00Z</dcterms:created>
  <dcterms:modified xsi:type="dcterms:W3CDTF">2015-02-25T23:21:00Z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