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913"/>
      </w:tblGrid>
      <w:tr w:rsidR="007434F8" w14:paraId="131C9150" w14:textId="77777777" w:rsidTr="002A6FCD">
        <w:tc>
          <w:tcPr>
            <w:tcW w:w="2977" w:type="dxa"/>
          </w:tcPr>
          <w:p w14:paraId="11D7FFE0" w14:textId="2EE3FA0F" w:rsidR="007434F8" w:rsidRDefault="007434F8" w:rsidP="007434F8">
            <w:pPr>
              <w:rPr>
                <w:lang w:val="en-US"/>
              </w:rPr>
            </w:pPr>
            <w:r>
              <w:rPr>
                <w:lang w:val="en-US"/>
              </w:rPr>
              <w:t>Name:</w:t>
            </w:r>
          </w:p>
        </w:tc>
        <w:tc>
          <w:tcPr>
            <w:tcW w:w="7913" w:type="dxa"/>
            <w:tcBorders>
              <w:bottom w:val="single" w:sz="4" w:space="0" w:color="auto"/>
            </w:tcBorders>
          </w:tcPr>
          <w:p w14:paraId="267FE262" w14:textId="5AA70B55" w:rsidR="007434F8" w:rsidRDefault="00807A98" w:rsidP="007434F8">
            <w:pPr>
              <w:rPr>
                <w:lang w:val="en-US"/>
              </w:rPr>
            </w:pPr>
            <w:r>
              <w:rPr>
                <w:lang w:val="en-US"/>
              </w:rPr>
              <w:t>Cameron Wilson</w:t>
            </w:r>
          </w:p>
        </w:tc>
      </w:tr>
      <w:tr w:rsidR="00D5745A" w14:paraId="0064D955" w14:textId="77777777" w:rsidTr="002A6FCD">
        <w:tc>
          <w:tcPr>
            <w:tcW w:w="2977" w:type="dxa"/>
          </w:tcPr>
          <w:p w14:paraId="645A62B3" w14:textId="43B64DB0" w:rsidR="00D5745A" w:rsidRDefault="0075564A" w:rsidP="007434F8">
            <w:pPr>
              <w:rPr>
                <w:lang w:val="en-US"/>
              </w:rPr>
            </w:pPr>
            <w:r>
              <w:rPr>
                <w:lang w:val="en-US"/>
              </w:rPr>
              <w:t xml:space="preserve">Community </w:t>
            </w:r>
            <w:r w:rsidR="002A6FCD">
              <w:rPr>
                <w:lang w:val="en-US"/>
              </w:rPr>
              <w:t>&amp; UN SDG(s)</w:t>
            </w:r>
            <w:r w:rsidR="00D5745A">
              <w:rPr>
                <w:lang w:val="en-US"/>
              </w:rPr>
              <w:t>:</w:t>
            </w:r>
          </w:p>
        </w:tc>
        <w:tc>
          <w:tcPr>
            <w:tcW w:w="7913" w:type="dxa"/>
            <w:tcBorders>
              <w:top w:val="single" w:sz="4" w:space="0" w:color="auto"/>
              <w:bottom w:val="single" w:sz="4" w:space="0" w:color="auto"/>
            </w:tcBorders>
          </w:tcPr>
          <w:p w14:paraId="7A894D3B" w14:textId="6F98F22F" w:rsidR="000E2F2C" w:rsidRDefault="00807A98" w:rsidP="007434F8">
            <w:pPr>
              <w:rPr>
                <w:lang w:val="en-US"/>
              </w:rPr>
            </w:pPr>
            <w:r>
              <w:rPr>
                <w:lang w:val="en-US"/>
              </w:rPr>
              <w:t>TOPS,</w:t>
            </w:r>
            <w:r w:rsidR="000E2F2C">
              <w:rPr>
                <w:lang w:val="en-US"/>
              </w:rPr>
              <w:t xml:space="preserve"> SDGs</w:t>
            </w:r>
            <w:r>
              <w:rPr>
                <w:lang w:val="en-US"/>
              </w:rPr>
              <w:t xml:space="preserve"> </w:t>
            </w:r>
            <w:r w:rsidR="000E2F2C">
              <w:rPr>
                <w:lang w:val="en-US"/>
              </w:rPr>
              <w:t>#3 Good Health, #12 Responsible Consumption, potential leak into #4 Education</w:t>
            </w:r>
          </w:p>
        </w:tc>
      </w:tr>
      <w:tr w:rsidR="007434F8" w14:paraId="35123E58" w14:textId="77777777" w:rsidTr="002A6FCD">
        <w:tc>
          <w:tcPr>
            <w:tcW w:w="2977" w:type="dxa"/>
          </w:tcPr>
          <w:p w14:paraId="55494DAB" w14:textId="688F334E" w:rsidR="007434F8" w:rsidRDefault="007434F8" w:rsidP="007434F8">
            <w:pPr>
              <w:rPr>
                <w:lang w:val="en-US"/>
              </w:rPr>
            </w:pPr>
            <w:r>
              <w:rPr>
                <w:lang w:val="en-US"/>
              </w:rPr>
              <w:t>Date:</w:t>
            </w:r>
          </w:p>
        </w:tc>
        <w:tc>
          <w:tcPr>
            <w:tcW w:w="7913" w:type="dxa"/>
            <w:tcBorders>
              <w:top w:val="single" w:sz="4" w:space="0" w:color="auto"/>
              <w:bottom w:val="single" w:sz="4" w:space="0" w:color="auto"/>
            </w:tcBorders>
          </w:tcPr>
          <w:p w14:paraId="78356FE3" w14:textId="04A09D75" w:rsidR="007434F8" w:rsidRDefault="000E2F2C" w:rsidP="007434F8">
            <w:pPr>
              <w:rPr>
                <w:lang w:val="en-US"/>
              </w:rPr>
            </w:pPr>
            <w:r>
              <w:rPr>
                <w:lang w:val="en-US"/>
              </w:rPr>
              <w:t>October 13</w:t>
            </w:r>
            <w:r w:rsidRPr="000E2F2C">
              <w:rPr>
                <w:vertAlign w:val="superscript"/>
                <w:lang w:val="en-US"/>
              </w:rPr>
              <w:t>th</w:t>
            </w:r>
            <w:r>
              <w:rPr>
                <w:lang w:val="en-US"/>
              </w:rPr>
              <w:t>, 2023</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8"/>
        <w:gridCol w:w="447"/>
        <w:gridCol w:w="448"/>
        <w:gridCol w:w="448"/>
        <w:gridCol w:w="448"/>
        <w:gridCol w:w="454"/>
        <w:gridCol w:w="356"/>
        <w:gridCol w:w="1375"/>
        <w:gridCol w:w="1278"/>
        <w:gridCol w:w="244"/>
        <w:gridCol w:w="1777"/>
        <w:gridCol w:w="3162"/>
      </w:tblGrid>
      <w:tr w:rsidR="007434F8" w14:paraId="6190B2C4" w14:textId="77777777" w:rsidTr="00D1281C">
        <w:tc>
          <w:tcPr>
            <w:tcW w:w="10885" w:type="dxa"/>
            <w:gridSpan w:val="12"/>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2"/>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CB017A">
        <w:tc>
          <w:tcPr>
            <w:tcW w:w="3050" w:type="dxa"/>
            <w:gridSpan w:val="7"/>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7"/>
            <w:shd w:val="clear" w:color="auto" w:fill="F2F2F2" w:themeFill="background1" w:themeFillShade="F2"/>
          </w:tcPr>
          <w:p w14:paraId="6761FD0F" w14:textId="10C850CB" w:rsidR="00000467" w:rsidRPr="00000467" w:rsidRDefault="00000000"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7"/>
          </w:tcPr>
          <w:p w14:paraId="257C9529" w14:textId="321C1077" w:rsidR="00000467" w:rsidRDefault="00000000" w:rsidP="00000467">
            <w:pPr>
              <w:spacing w:before="60" w:after="60"/>
              <w:rPr>
                <w:lang w:val="en-US"/>
              </w:rPr>
            </w:pPr>
            <w:sdt>
              <w:sdtPr>
                <w:rPr>
                  <w:lang w:val="en-US"/>
                </w:rPr>
                <w:id w:val="-1625772808"/>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00CB017A">
        <w:tc>
          <w:tcPr>
            <w:tcW w:w="3050" w:type="dxa"/>
            <w:gridSpan w:val="7"/>
            <w:shd w:val="clear" w:color="auto" w:fill="F2F2F2" w:themeFill="background1" w:themeFillShade="F2"/>
          </w:tcPr>
          <w:p w14:paraId="4D2B3AD8" w14:textId="350F3002" w:rsidR="00000467" w:rsidRPr="00000467" w:rsidRDefault="00000000" w:rsidP="00000467">
            <w:pPr>
              <w:spacing w:before="60" w:after="60"/>
              <w:rPr>
                <w:lang w:val="en-US"/>
              </w:rPr>
            </w:pPr>
            <w:sdt>
              <w:sdtPr>
                <w:rPr>
                  <w:lang w:val="en-US"/>
                </w:rPr>
                <w:id w:val="-2021616213"/>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09D3B320" w:rsidR="00000467" w:rsidRDefault="00000467" w:rsidP="0087181B">
            <w:pPr>
              <w:spacing w:before="60" w:after="60"/>
              <w:rPr>
                <w:lang w:val="en-US"/>
              </w:rPr>
            </w:pPr>
          </w:p>
        </w:tc>
      </w:tr>
      <w:tr w:rsidR="00000467" w14:paraId="5BD341E7" w14:textId="77777777" w:rsidTr="00CB017A">
        <w:tc>
          <w:tcPr>
            <w:tcW w:w="3050" w:type="dxa"/>
            <w:gridSpan w:val="7"/>
            <w:shd w:val="clear" w:color="auto" w:fill="auto"/>
          </w:tcPr>
          <w:p w14:paraId="7869CF3F" w14:textId="1604979F" w:rsidR="00000467" w:rsidRPr="00000467" w:rsidRDefault="00000000" w:rsidP="00000467">
            <w:pPr>
              <w:spacing w:before="60" w:after="60"/>
              <w:rPr>
                <w:lang w:val="en-US"/>
              </w:rPr>
            </w:pPr>
            <w:sdt>
              <w:sdtPr>
                <w:rPr>
                  <w:lang w:val="en-US"/>
                </w:rPr>
                <w:id w:val="-659851814"/>
                <w14:checkbox>
                  <w14:checked w14:val="1"/>
                  <w14:checkedState w14:val="2612" w14:font="MS Gothic"/>
                  <w14:uncheckedState w14:val="2610" w14:font="MS Gothic"/>
                </w14:checkbox>
              </w:sdtPr>
              <w:sdtContent>
                <w:r w:rsidR="00D53BF4">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4C7A5A2C" w14:textId="71374343" w:rsidR="00000467" w:rsidRDefault="004252ED" w:rsidP="0087181B">
            <w:pPr>
              <w:spacing w:before="60" w:after="60"/>
              <w:rPr>
                <w:lang w:val="en-US"/>
              </w:rPr>
            </w:pPr>
            <w:r>
              <w:rPr>
                <w:lang w:val="en-US"/>
              </w:rPr>
              <w:t>T</w:t>
            </w:r>
            <w:r w:rsidR="00FB1344">
              <w:rPr>
                <w:lang w:val="en-US"/>
              </w:rPr>
              <w:t>ake Off Pounds Sensibly (TOPS)</w:t>
            </w:r>
            <w:r>
              <w:rPr>
                <w:lang w:val="en-US"/>
              </w:rPr>
              <w:t xml:space="preserve"> is a long running community, </w:t>
            </w:r>
            <w:r w:rsidR="00244820">
              <w:rPr>
                <w:lang w:val="en-US"/>
              </w:rPr>
              <w:t>founded in 1948</w:t>
            </w:r>
            <w:r w:rsidR="00C845C2">
              <w:rPr>
                <w:lang w:val="en-US"/>
              </w:rPr>
              <w:t xml:space="preserve">. I will be focusing on the Regina chapter. </w:t>
            </w:r>
          </w:p>
          <w:p w14:paraId="5818E739" w14:textId="77777777" w:rsidR="00C845C2" w:rsidRDefault="00ED24F0" w:rsidP="0087181B">
            <w:pPr>
              <w:spacing w:before="60" w:after="60"/>
              <w:rPr>
                <w:lang w:val="en-US"/>
              </w:rPr>
            </w:pPr>
            <w:r>
              <w:rPr>
                <w:lang w:val="en-US"/>
              </w:rPr>
              <w:t xml:space="preserve">Currently they weigh in weekly and store the information in a notebook, other groups are potentially using a spreadsheet. </w:t>
            </w:r>
            <w:r w:rsidR="00B663EE">
              <w:rPr>
                <w:lang w:val="en-US"/>
              </w:rPr>
              <w:t>They all have the member resources for recipes and fitness guides located on tops.org.</w:t>
            </w:r>
          </w:p>
          <w:p w14:paraId="06E89340" w14:textId="77777777" w:rsidR="00B663EE" w:rsidRDefault="00B663EE" w:rsidP="0087181B">
            <w:pPr>
              <w:spacing w:before="60" w:after="60"/>
              <w:rPr>
                <w:lang w:val="en-US"/>
              </w:rPr>
            </w:pPr>
          </w:p>
          <w:p w14:paraId="314F79EA" w14:textId="297BAB27" w:rsidR="00505816" w:rsidRDefault="00505816" w:rsidP="0087181B">
            <w:pPr>
              <w:spacing w:before="60" w:after="60"/>
              <w:rPr>
                <w:lang w:val="en-US"/>
              </w:rPr>
            </w:pPr>
            <w:r>
              <w:rPr>
                <w:lang w:val="en-US"/>
              </w:rPr>
              <w:t xml:space="preserve">Need something easy to use that will augment their use of already existing </w:t>
            </w:r>
            <w:r w:rsidR="00D22C2A">
              <w:rPr>
                <w:lang w:val="en-US"/>
              </w:rPr>
              <w:t>tools provided by TOPS.</w:t>
            </w:r>
          </w:p>
          <w:p w14:paraId="0E20EC9A" w14:textId="77777777" w:rsidR="00B663EE" w:rsidRDefault="00B663EE" w:rsidP="0087181B">
            <w:pPr>
              <w:spacing w:before="60" w:after="60"/>
              <w:rPr>
                <w:lang w:val="en-US"/>
              </w:rPr>
            </w:pPr>
          </w:p>
          <w:p w14:paraId="11614651" w14:textId="7C8703A9" w:rsidR="00B663EE" w:rsidRDefault="00B663EE" w:rsidP="0087181B">
            <w:pPr>
              <w:spacing w:before="60" w:after="60"/>
              <w:rPr>
                <w:lang w:val="en-US"/>
              </w:rPr>
            </w:pPr>
          </w:p>
        </w:tc>
      </w:tr>
      <w:tr w:rsidR="00000467" w14:paraId="5CC3445F" w14:textId="77777777" w:rsidTr="00D1281C">
        <w:tc>
          <w:tcPr>
            <w:tcW w:w="10885" w:type="dxa"/>
            <w:gridSpan w:val="12"/>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lastRenderedPageBreak/>
              <w:t>Constitution</w:t>
            </w:r>
          </w:p>
        </w:tc>
      </w:tr>
      <w:tr w:rsidR="00730FF6" w14:paraId="3D6C0FC1" w14:textId="77777777" w:rsidTr="00D1281C">
        <w:tc>
          <w:tcPr>
            <w:tcW w:w="10885" w:type="dxa"/>
            <w:gridSpan w:val="12"/>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7"/>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7"/>
            <w:shd w:val="clear" w:color="auto" w:fill="auto"/>
          </w:tcPr>
          <w:p w14:paraId="604DAC82" w14:textId="03E08FA9" w:rsidR="007434F8" w:rsidRDefault="00730FF6" w:rsidP="00730FF6">
            <w:pPr>
              <w:spacing w:before="60" w:after="60"/>
              <w:rPr>
                <w:lang w:val="en-US"/>
              </w:rPr>
            </w:pPr>
            <w:r w:rsidRPr="00730FF6">
              <w:rPr>
                <w:lang w:val="en-US"/>
              </w:rPr>
              <w:t>What are the different types of members and what are their levels of participation?</w:t>
            </w:r>
          </w:p>
        </w:tc>
        <w:tc>
          <w:tcPr>
            <w:tcW w:w="7835" w:type="dxa"/>
            <w:gridSpan w:val="5"/>
            <w:shd w:val="clear" w:color="auto" w:fill="auto"/>
          </w:tcPr>
          <w:p w14:paraId="17DCB29E" w14:textId="77777777" w:rsidR="007434F8" w:rsidRDefault="00FB1344" w:rsidP="0087181B">
            <w:pPr>
              <w:spacing w:before="60" w:after="60"/>
              <w:rPr>
                <w:lang w:val="en-US"/>
              </w:rPr>
            </w:pPr>
            <w:r>
              <w:rPr>
                <w:lang w:val="en-US"/>
              </w:rPr>
              <w:t>They have chapter executive, “Keep Off Pounds Sensibly” (KOPS),</w:t>
            </w:r>
            <w:r w:rsidR="00C91565">
              <w:rPr>
                <w:lang w:val="en-US"/>
              </w:rPr>
              <w:t xml:space="preserve"> and those who attend the weekly meetings. </w:t>
            </w:r>
          </w:p>
          <w:p w14:paraId="1EDFEBF8" w14:textId="525C9FF5" w:rsidR="006E6F8E" w:rsidRDefault="006E6F8E" w:rsidP="0087181B">
            <w:pPr>
              <w:spacing w:before="60" w:after="60"/>
              <w:rPr>
                <w:lang w:val="en-US"/>
              </w:rPr>
            </w:pPr>
            <w:r>
              <w:rPr>
                <w:lang w:val="en-US"/>
              </w:rPr>
              <w:t>Chapter executive record member weights, run information sessions and plan</w:t>
            </w:r>
            <w:r w:rsidR="00202FF1">
              <w:rPr>
                <w:lang w:val="en-US"/>
              </w:rPr>
              <w:t xml:space="preserve"> the meetings. KOPS members provide insight on how they lost </w:t>
            </w:r>
            <w:r w:rsidR="007E439E">
              <w:rPr>
                <w:lang w:val="en-US"/>
              </w:rPr>
              <w:t>weight and</w:t>
            </w:r>
            <w:r w:rsidR="00202FF1">
              <w:rPr>
                <w:lang w:val="en-US"/>
              </w:rPr>
              <w:t xml:space="preserve"> provide encouragement to those in the group that have not </w:t>
            </w:r>
            <w:r w:rsidR="00C23685">
              <w:rPr>
                <w:lang w:val="en-US"/>
              </w:rPr>
              <w:t>reached</w:t>
            </w:r>
            <w:r w:rsidR="00202FF1">
              <w:rPr>
                <w:lang w:val="en-US"/>
              </w:rPr>
              <w:t xml:space="preserve"> their goals yet.</w:t>
            </w:r>
            <w:r w:rsidR="007E439E">
              <w:rPr>
                <w:lang w:val="en-US"/>
              </w:rPr>
              <w:t xml:space="preserve"> Regular members </w:t>
            </w:r>
            <w:r w:rsidR="00C23685">
              <w:rPr>
                <w:lang w:val="en-US"/>
              </w:rPr>
              <w:t xml:space="preserve">participate by joining group discussions, requesting topics for a meeting, and weighing in weekly. </w:t>
            </w:r>
          </w:p>
        </w:tc>
      </w:tr>
      <w:tr w:rsidR="007434F8" w14:paraId="470E7F11" w14:textId="77777777" w:rsidTr="00CB017A">
        <w:tc>
          <w:tcPr>
            <w:tcW w:w="3050" w:type="dxa"/>
            <w:gridSpan w:val="7"/>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535CB4D2" w:rsidR="007434F8" w:rsidRDefault="00C91565" w:rsidP="0087181B">
            <w:pPr>
              <w:spacing w:before="60" w:after="60"/>
              <w:rPr>
                <w:lang w:val="en-US"/>
              </w:rPr>
            </w:pPr>
            <w:r>
              <w:rPr>
                <w:lang w:val="en-US"/>
              </w:rPr>
              <w:t>TOPS overall is across North America with different chapters.</w:t>
            </w:r>
          </w:p>
        </w:tc>
      </w:tr>
      <w:tr w:rsidR="007434F8" w14:paraId="151BFFF1" w14:textId="77777777" w:rsidTr="00CB017A">
        <w:tc>
          <w:tcPr>
            <w:tcW w:w="3050" w:type="dxa"/>
            <w:gridSpan w:val="7"/>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3E7A3D67" w:rsidR="007434F8" w:rsidRDefault="00641149" w:rsidP="0087181B">
            <w:pPr>
              <w:spacing w:before="60" w:after="60"/>
              <w:rPr>
                <w:lang w:val="en-US"/>
              </w:rPr>
            </w:pPr>
            <w:r>
              <w:rPr>
                <w:lang w:val="en-US"/>
              </w:rPr>
              <w:t>English, presumably French and Spanish in Chapters located in areas where those languages have a larger demographic.</w:t>
            </w:r>
          </w:p>
        </w:tc>
      </w:tr>
      <w:tr w:rsidR="007434F8" w:rsidRPr="003338EF" w14:paraId="780702F7" w14:textId="77777777" w:rsidTr="00CB017A">
        <w:tc>
          <w:tcPr>
            <w:tcW w:w="3050" w:type="dxa"/>
            <w:gridSpan w:val="7"/>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2A88B02A" w14:textId="77777777" w:rsidR="007434F8" w:rsidRDefault="003338EF" w:rsidP="0087181B">
            <w:pPr>
              <w:spacing w:before="60" w:after="60"/>
            </w:pPr>
            <w:r w:rsidRPr="003338EF">
              <w:t>TOPS ranges a large variet</w:t>
            </w:r>
            <w:r>
              <w:t xml:space="preserve">y of people, </w:t>
            </w:r>
            <w:r w:rsidR="00FE0F2C">
              <w:t>they are diverse in age and cultural background, Regina specifically: _______</w:t>
            </w:r>
          </w:p>
          <w:p w14:paraId="66D97C5B" w14:textId="77777777" w:rsidR="00FE0F2C" w:rsidRDefault="00FE0F2C" w:rsidP="0087181B">
            <w:pPr>
              <w:spacing w:before="60" w:after="60"/>
            </w:pPr>
          </w:p>
          <w:p w14:paraId="5C45ACE7" w14:textId="27881E82" w:rsidR="00FE0F2C" w:rsidRPr="003338EF" w:rsidRDefault="00FE0F2C" w:rsidP="0087181B">
            <w:pPr>
              <w:spacing w:before="60" w:after="60"/>
            </w:pPr>
            <w:r>
              <w:t xml:space="preserve">Making this easy to use for folks who are older is a concern, do they use a mobile phone? Have a computer? This needs to augment, </w:t>
            </w:r>
            <w:r w:rsidR="000F6F6E">
              <w:t>be an “optional” tool so as to not alienate those who do not like this form of tracking.</w:t>
            </w:r>
          </w:p>
        </w:tc>
      </w:tr>
      <w:tr w:rsidR="00D16D8B" w14:paraId="26634744" w14:textId="77777777" w:rsidTr="00D1281C">
        <w:tc>
          <w:tcPr>
            <w:tcW w:w="10885" w:type="dxa"/>
            <w:gridSpan w:val="12"/>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8"/>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3"/>
            <w:shd w:val="clear" w:color="auto" w:fill="auto"/>
          </w:tcPr>
          <w:p w14:paraId="2AC95514" w14:textId="77777777" w:rsidR="00A83068" w:rsidRDefault="00000000"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000000"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Open boundaries</w:t>
            </w:r>
          </w:p>
          <w:p w14:paraId="7386E22D" w14:textId="057C2DB4" w:rsidR="00A83068" w:rsidRDefault="00000000" w:rsidP="00A83068">
            <w:pPr>
              <w:tabs>
                <w:tab w:val="center" w:pos="1152"/>
              </w:tabs>
              <w:spacing w:before="60" w:after="60"/>
              <w:rPr>
                <w:lang w:val="en-US"/>
              </w:rPr>
            </w:pPr>
            <w:sdt>
              <w:sdtPr>
                <w:rPr>
                  <w:lang w:val="en-US"/>
                </w:rPr>
                <w:id w:val="-1975434640"/>
                <w14:checkbox>
                  <w14:checked w14:val="1"/>
                  <w14:checkedState w14:val="2612" w14:font="MS Gothic"/>
                  <w14:uncheckedState w14:val="2610" w14:font="MS Gothic"/>
                </w14:checkbox>
              </w:sdtPr>
              <w:sdtContent>
                <w:r w:rsidR="00C23685">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0B1989DD" w14:textId="77777777" w:rsidR="00A83068" w:rsidRDefault="00C23685" w:rsidP="0087181B">
            <w:pPr>
              <w:spacing w:before="60" w:after="60"/>
              <w:rPr>
                <w:lang w:val="en-US"/>
              </w:rPr>
            </w:pPr>
            <w:r>
              <w:rPr>
                <w:lang w:val="en-US"/>
              </w:rPr>
              <w:t xml:space="preserve">This would focus on Calorie tracking, a small tool </w:t>
            </w:r>
            <w:r w:rsidR="00840CF8">
              <w:rPr>
                <w:lang w:val="en-US"/>
              </w:rPr>
              <w:t>that would start private but should be extended to sharing within a private group (E.G. your local TOPS chapter)</w:t>
            </w:r>
            <w:r w:rsidR="00932210">
              <w:rPr>
                <w:lang w:val="en-US"/>
              </w:rPr>
              <w:t xml:space="preserve">. Add things like tracking your weight digitally so you have a </w:t>
            </w:r>
            <w:r w:rsidR="000B52C4">
              <w:rPr>
                <w:lang w:val="en-US"/>
              </w:rPr>
              <w:t xml:space="preserve">private </w:t>
            </w:r>
            <w:r w:rsidR="00932210">
              <w:rPr>
                <w:lang w:val="en-US"/>
              </w:rPr>
              <w:t xml:space="preserve">record, and not just </w:t>
            </w:r>
            <w:r w:rsidR="000B52C4">
              <w:rPr>
                <w:lang w:val="en-US"/>
              </w:rPr>
              <w:t xml:space="preserve">the </w:t>
            </w:r>
            <w:r w:rsidR="00932210">
              <w:rPr>
                <w:lang w:val="en-US"/>
              </w:rPr>
              <w:t>TOPS</w:t>
            </w:r>
            <w:r w:rsidR="000B52C4">
              <w:rPr>
                <w:lang w:val="en-US"/>
              </w:rPr>
              <w:t xml:space="preserve"> record</w:t>
            </w:r>
            <w:r w:rsidR="00932210">
              <w:rPr>
                <w:lang w:val="en-US"/>
              </w:rPr>
              <w:t>.</w:t>
            </w:r>
          </w:p>
          <w:p w14:paraId="57D53362" w14:textId="1F7EA911" w:rsidR="000B52C4" w:rsidRDefault="000B52C4" w:rsidP="0087181B">
            <w:pPr>
              <w:spacing w:before="60" w:after="60"/>
              <w:rPr>
                <w:lang w:val="en-US"/>
              </w:rPr>
            </w:pPr>
          </w:p>
        </w:tc>
      </w:tr>
      <w:tr w:rsidR="00A81D6E" w14:paraId="2533B265" w14:textId="77777777" w:rsidTr="00CB017A">
        <w:tc>
          <w:tcPr>
            <w:tcW w:w="4406" w:type="dxa"/>
            <w:gridSpan w:val="8"/>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23B2C94B" w:rsidR="00A81D6E" w:rsidRDefault="003927D3" w:rsidP="0087181B">
            <w:pPr>
              <w:spacing w:before="60" w:after="60"/>
              <w:rPr>
                <w:lang w:val="en-US"/>
              </w:rPr>
            </w:pPr>
            <w:r>
              <w:rPr>
                <w:lang w:val="en-US"/>
              </w:rPr>
              <w:t xml:space="preserve">TOPS can interact with the general health and weight loss communities, this tool will </w:t>
            </w:r>
            <w:r w:rsidR="00090875">
              <w:rPr>
                <w:lang w:val="en-US"/>
              </w:rPr>
              <w:t>need to be designed for groups like tops in mind but also useful for those not in a group</w:t>
            </w:r>
            <w:r w:rsidR="00D66023">
              <w:rPr>
                <w:lang w:val="en-US"/>
              </w:rPr>
              <w:t>, or looking to form less formal groups than TOPS (E.g. you and your gym buddies)</w:t>
            </w:r>
          </w:p>
        </w:tc>
      </w:tr>
      <w:tr w:rsidR="00810AE9" w14:paraId="4C66711C" w14:textId="77777777" w:rsidTr="00D1281C">
        <w:tc>
          <w:tcPr>
            <w:tcW w:w="10885" w:type="dxa"/>
            <w:gridSpan w:val="12"/>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2"/>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7"/>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7"/>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2BA2508E" w:rsidR="00810AE9" w:rsidRDefault="00D22C2A" w:rsidP="0087181B">
            <w:pPr>
              <w:spacing w:before="60" w:after="60"/>
              <w:rPr>
                <w:lang w:val="en-US"/>
              </w:rPr>
            </w:pPr>
            <w:r>
              <w:rPr>
                <w:lang w:val="en-US"/>
              </w:rPr>
              <w:t xml:space="preserve">Varies based on the person, </w:t>
            </w:r>
            <w:r w:rsidR="003B644B">
              <w:rPr>
                <w:lang w:val="en-US"/>
              </w:rPr>
              <w:t>the community is diverse in age and thus some are more open to use technology than others.</w:t>
            </w:r>
          </w:p>
        </w:tc>
      </w:tr>
      <w:tr w:rsidR="00810AE9" w14:paraId="0EDF5DA2" w14:textId="77777777" w:rsidTr="00CB017A">
        <w:tc>
          <w:tcPr>
            <w:tcW w:w="3050" w:type="dxa"/>
            <w:gridSpan w:val="7"/>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lastRenderedPageBreak/>
              <w:t>What is their capacity for learning new tools?</w:t>
            </w:r>
          </w:p>
        </w:tc>
        <w:tc>
          <w:tcPr>
            <w:tcW w:w="7835" w:type="dxa"/>
            <w:gridSpan w:val="5"/>
            <w:shd w:val="clear" w:color="auto" w:fill="F2F2F2" w:themeFill="background1" w:themeFillShade="F2"/>
          </w:tcPr>
          <w:p w14:paraId="1909250F" w14:textId="40A53370" w:rsidR="00810AE9" w:rsidRDefault="003B644B" w:rsidP="0087181B">
            <w:pPr>
              <w:spacing w:before="60" w:after="60"/>
              <w:rPr>
                <w:lang w:val="en-US"/>
              </w:rPr>
            </w:pPr>
            <w:r>
              <w:rPr>
                <w:lang w:val="en-US"/>
              </w:rPr>
              <w:t>This would be in addition to existing struggles with healthy eating, their work</w:t>
            </w:r>
            <w:r w:rsidR="00F2551F">
              <w:rPr>
                <w:lang w:val="en-US"/>
              </w:rPr>
              <w:t xml:space="preserve"> and would require leaving their current solution. Needs to be a very easy switch.</w:t>
            </w:r>
          </w:p>
        </w:tc>
      </w:tr>
      <w:tr w:rsidR="00810AE9" w14:paraId="5757B74A" w14:textId="77777777" w:rsidTr="00CB017A">
        <w:tc>
          <w:tcPr>
            <w:tcW w:w="3050" w:type="dxa"/>
            <w:gridSpan w:val="7"/>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05AD53DA" w:rsidR="00810AE9" w:rsidRDefault="00F2551F" w:rsidP="0087181B">
            <w:pPr>
              <w:spacing w:before="60" w:after="60"/>
              <w:rPr>
                <w:lang w:val="en-US"/>
              </w:rPr>
            </w:pPr>
            <w:r>
              <w:rPr>
                <w:lang w:val="en-US"/>
              </w:rPr>
              <w:t xml:space="preserve">Some members </w:t>
            </w:r>
            <w:r w:rsidR="001313F9">
              <w:rPr>
                <w:lang w:val="en-US"/>
              </w:rPr>
              <w:t>use computers every day for work/recreation, others would like to go back to landlines. This diverse set of skills means that ease of use is a priority, but also making the tool optional to allow people who are not comfortable with it to continue their path.</w:t>
            </w:r>
          </w:p>
        </w:tc>
      </w:tr>
      <w:tr w:rsidR="00810AE9" w14:paraId="744EA375" w14:textId="77777777" w:rsidTr="00CB017A">
        <w:tc>
          <w:tcPr>
            <w:tcW w:w="3050" w:type="dxa"/>
            <w:gridSpan w:val="7"/>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1D248150" w:rsidR="00810AE9" w:rsidRDefault="00A841C3" w:rsidP="0087181B">
            <w:pPr>
              <w:spacing w:before="60" w:after="60"/>
              <w:rPr>
                <w:lang w:val="en-US"/>
              </w:rPr>
            </w:pPr>
            <w:r>
              <w:rPr>
                <w:lang w:val="en-US"/>
              </w:rPr>
              <w:t>More tools would increase confusion and stress, less is more.</w:t>
            </w:r>
          </w:p>
        </w:tc>
      </w:tr>
      <w:tr w:rsidR="00810AE9" w14:paraId="23A293F8" w14:textId="77777777" w:rsidTr="00CB017A">
        <w:tc>
          <w:tcPr>
            <w:tcW w:w="3050" w:type="dxa"/>
            <w:gridSpan w:val="7"/>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6EAE6622" w:rsidR="00810AE9" w:rsidRDefault="00C10AD0" w:rsidP="0087181B">
            <w:pPr>
              <w:spacing w:before="60" w:after="60"/>
              <w:rPr>
                <w:lang w:val="en-US"/>
              </w:rPr>
            </w:pPr>
            <w:r>
              <w:rPr>
                <w:lang w:val="en-US"/>
              </w:rPr>
              <w:t>Depending</w:t>
            </w:r>
            <w:r w:rsidR="00E1213E">
              <w:rPr>
                <w:lang w:val="en-US"/>
              </w:rPr>
              <w:t xml:space="preserve"> on the person, some are more willing </w:t>
            </w:r>
            <w:r>
              <w:rPr>
                <w:lang w:val="en-US"/>
              </w:rPr>
              <w:t>than</w:t>
            </w:r>
            <w:r w:rsidR="00E1213E">
              <w:rPr>
                <w:lang w:val="en-US"/>
              </w:rPr>
              <w:t xml:space="preserve"> others.</w:t>
            </w:r>
            <w:r w:rsidR="002953CE">
              <w:rPr>
                <w:lang w:val="en-US"/>
              </w:rPr>
              <w:t xml:space="preserve"> Having less accounts is preferred among some</w:t>
            </w:r>
            <w:r w:rsidR="00882181">
              <w:rPr>
                <w:lang w:val="en-US"/>
              </w:rPr>
              <w:t>, and would thus be the target.</w:t>
            </w:r>
          </w:p>
        </w:tc>
      </w:tr>
      <w:tr w:rsidR="00D1281C" w14:paraId="57C30336" w14:textId="77777777" w:rsidTr="00CB017A">
        <w:tc>
          <w:tcPr>
            <w:tcW w:w="3050" w:type="dxa"/>
            <w:gridSpan w:val="7"/>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5E93E6D8" w:rsidR="00D1281C" w:rsidRDefault="009920F4" w:rsidP="0087181B">
            <w:pPr>
              <w:spacing w:before="60" w:after="60"/>
              <w:rPr>
                <w:lang w:val="en-US"/>
              </w:rPr>
            </w:pPr>
            <w:r>
              <w:rPr>
                <w:lang w:val="en-US"/>
              </w:rPr>
              <w:t>Members have varying technologies, some have android, others iphone, some no smartphone at all.</w:t>
            </w:r>
            <w:r w:rsidR="00831D3A">
              <w:rPr>
                <w:lang w:val="en-US"/>
              </w:rPr>
              <w:t xml:space="preserve"> </w:t>
            </w:r>
          </w:p>
        </w:tc>
      </w:tr>
      <w:tr w:rsidR="00D1281C" w14:paraId="09F6716D" w14:textId="77777777" w:rsidTr="00CB017A">
        <w:tc>
          <w:tcPr>
            <w:tcW w:w="3050" w:type="dxa"/>
            <w:gridSpan w:val="7"/>
            <w:shd w:val="clear" w:color="auto" w:fill="auto"/>
          </w:tcPr>
          <w:p w14:paraId="573433E5" w14:textId="00EEC5CD" w:rsidR="00D1281C" w:rsidRPr="00D1281C" w:rsidRDefault="00D1281C" w:rsidP="00D1281C">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311C9E31" w:rsidR="00D1281C" w:rsidRDefault="00B03DFC" w:rsidP="0087181B">
            <w:pPr>
              <w:spacing w:before="60" w:after="60"/>
              <w:rPr>
                <w:lang w:val="en-US"/>
              </w:rPr>
            </w:pPr>
            <w:r>
              <w:rPr>
                <w:lang w:val="en-US"/>
              </w:rPr>
              <w:t>Time online varies by person, as some are retired, others stay at home spouses/parents</w:t>
            </w:r>
            <w:r w:rsidR="004B5AB3">
              <w:rPr>
                <w:lang w:val="en-US"/>
              </w:rPr>
              <w:t xml:space="preserve"> and others work a day job in various fields. Offline functionality </w:t>
            </w:r>
            <w:r w:rsidR="0096654E">
              <w:rPr>
                <w:lang w:val="en-US"/>
              </w:rPr>
              <w:t xml:space="preserve">would benefit members who lack internet 24/7. </w:t>
            </w:r>
          </w:p>
        </w:tc>
      </w:tr>
      <w:tr w:rsidR="00D1281C" w14:paraId="2A68DB9E" w14:textId="77777777" w:rsidTr="00D1281C">
        <w:tc>
          <w:tcPr>
            <w:tcW w:w="10885" w:type="dxa"/>
            <w:gridSpan w:val="12"/>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2"/>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0"/>
              <w14:checkedState w14:val="2612" w14:font="MS Gothic"/>
              <w14:uncheckedState w14:val="2610" w14:font="MS Gothic"/>
            </w14:checkbox>
          </w:sdtPr>
          <w:sdtContent>
            <w:tc>
              <w:tcPr>
                <w:tcW w:w="447" w:type="dxa"/>
                <w:shd w:val="clear" w:color="auto" w:fill="auto"/>
              </w:tcPr>
              <w:p w14:paraId="1C39FA94" w14:textId="62D821F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Content>
            <w:tc>
              <w:tcPr>
                <w:tcW w:w="448" w:type="dxa"/>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1"/>
              <w14:checkedState w14:val="2612" w14:font="MS Gothic"/>
              <w14:uncheckedState w14:val="2610" w14:font="MS Gothic"/>
            </w14:checkbox>
          </w:sdtPr>
          <w:sdtContent>
            <w:tc>
              <w:tcPr>
                <w:tcW w:w="454" w:type="dxa"/>
                <w:shd w:val="clear" w:color="auto" w:fill="auto"/>
              </w:tcPr>
              <w:p w14:paraId="59AE0D3F" w14:textId="4386E336" w:rsidR="00806855" w:rsidRDefault="00A706BC"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076086C3" w:rsidR="00806855" w:rsidRDefault="00000000" w:rsidP="00EC0765">
            <w:pPr>
              <w:tabs>
                <w:tab w:val="left" w:pos="765"/>
              </w:tabs>
              <w:spacing w:before="60" w:after="60"/>
              <w:rPr>
                <w:lang w:val="en-US"/>
              </w:rPr>
            </w:pPr>
            <w:sdt>
              <w:sdtPr>
                <w:rPr>
                  <w:lang w:val="en-US"/>
                </w:rPr>
                <w:id w:val="-698387446"/>
                <w14:checkbox>
                  <w14:checked w14:val="1"/>
                  <w14:checkedState w14:val="2612" w14:font="MS Gothic"/>
                  <w14:uncheckedState w14:val="2610" w14:font="MS Gothic"/>
                </w14:checkbox>
              </w:sdtPr>
              <w:sdtContent>
                <w:r w:rsidR="00A706BC">
                  <w:rPr>
                    <w:rFonts w:ascii="MS Gothic" w:eastAsia="MS Gothic" w:hAnsi="MS Gothic" w:hint="eastAsia"/>
                    <w:lang w:val="en-US"/>
                  </w:rPr>
                  <w:t>☒</w:t>
                </w:r>
              </w:sdtContent>
            </w:sdt>
            <w:r w:rsidR="00EC0765">
              <w:rPr>
                <w:lang w:val="en-US"/>
              </w:rPr>
              <w:t xml:space="preserve"> Face-to-face/blended</w:t>
            </w:r>
          </w:p>
          <w:p w14:paraId="2AB90311" w14:textId="3B4F18DF" w:rsidR="00EC0765" w:rsidRDefault="00000000" w:rsidP="00EC0765">
            <w:pPr>
              <w:tabs>
                <w:tab w:val="center" w:pos="1252"/>
              </w:tabs>
              <w:spacing w:before="60" w:after="60"/>
              <w:rPr>
                <w:lang w:val="en-US"/>
              </w:rPr>
            </w:pPr>
            <w:sdt>
              <w:sdtPr>
                <w:rPr>
                  <w:lang w:val="en-US"/>
                </w:rPr>
                <w:id w:val="1615947396"/>
                <w14:checkbox>
                  <w14:checked w14:val="1"/>
                  <w14:checkedState w14:val="2612" w14:font="MS Gothic"/>
                  <w14:uncheckedState w14:val="2610" w14:font="MS Gothic"/>
                </w14:checkbox>
              </w:sdtPr>
              <w:sdtContent>
                <w:r w:rsidR="00A706BC">
                  <w:rPr>
                    <w:rFonts w:ascii="MS Gothic" w:eastAsia="MS Gothic" w:hAnsi="MS Gothic" w:hint="eastAsia"/>
                    <w:lang w:val="en-US"/>
                  </w:rPr>
                  <w:t>☒</w:t>
                </w:r>
              </w:sdtContent>
            </w:sdt>
            <w:r w:rsidR="00EC0765">
              <w:rPr>
                <w:lang w:val="en-US"/>
              </w:rPr>
              <w:t xml:space="preserve"> Online synchronous</w:t>
            </w:r>
          </w:p>
          <w:p w14:paraId="5F44F3CF" w14:textId="33BA22A6" w:rsidR="00EC0765" w:rsidRDefault="00000000" w:rsidP="00EC0765">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0C173D09" w:rsidR="00806855" w:rsidRPr="00B16C8A" w:rsidRDefault="001E174E" w:rsidP="00B16C8A">
            <w:pPr>
              <w:spacing w:before="60" w:after="60"/>
            </w:pPr>
            <w:r>
              <w:t>Weekly meetings, in person or online depends on group.</w:t>
            </w: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3FF16CB6" w14:textId="458A3F46" w:rsidR="00806855" w:rsidRDefault="004106AA"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1"/>
              <w14:checkedState w14:val="2612" w14:font="MS Gothic"/>
              <w14:uncheckedState w14:val="2610" w14:font="MS Gothic"/>
            </w14:checkbox>
          </w:sdtPr>
          <w:sdtContent>
            <w:tc>
              <w:tcPr>
                <w:tcW w:w="447" w:type="dxa"/>
                <w:shd w:val="clear" w:color="auto" w:fill="F2F2F2" w:themeFill="background1" w:themeFillShade="F2"/>
              </w:tcPr>
              <w:p w14:paraId="2BE4628D" w14:textId="16EC5AAA" w:rsidR="00806855" w:rsidRDefault="004106AA"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Content>
            <w:tc>
              <w:tcPr>
                <w:tcW w:w="448" w:type="dxa"/>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2F2F2" w:themeFill="background1" w:themeFillShade="F2"/>
          </w:tcPr>
          <w:p w14:paraId="48B70A3A" w14:textId="4F180AE4" w:rsidR="00806855" w:rsidRDefault="00000000" w:rsidP="00451A3A">
            <w:pPr>
              <w:tabs>
                <w:tab w:val="center" w:pos="1197"/>
              </w:tabs>
              <w:spacing w:before="60" w:after="60"/>
              <w:rPr>
                <w:lang w:val="en-US"/>
              </w:rPr>
            </w:pPr>
            <w:sdt>
              <w:sdtPr>
                <w:rPr>
                  <w:lang w:val="en-US"/>
                </w:rPr>
                <w:id w:val="110174269"/>
                <w14:checkbox>
                  <w14:checked w14:val="1"/>
                  <w14:checkedState w14:val="2612" w14:font="MS Gothic"/>
                  <w14:uncheckedState w14:val="2610" w14:font="MS Gothic"/>
                </w14:checkbox>
              </w:sdtPr>
              <w:sdtContent>
                <w:r w:rsidR="001E174E">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000000"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000000"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6690FCB1" w:rsidR="00806855" w:rsidRDefault="00B87B2C" w:rsidP="00806855">
            <w:pPr>
              <w:spacing w:before="60" w:after="60"/>
              <w:rPr>
                <w:lang w:val="en-US"/>
              </w:rPr>
            </w:pPr>
            <w:r>
              <w:rPr>
                <w:lang w:val="en-US"/>
              </w:rPr>
              <w:t>Most conversation happens during meetings.</w:t>
            </w: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Content>
            <w:tc>
              <w:tcPr>
                <w:tcW w:w="447" w:type="dxa"/>
                <w:shd w:val="clear" w:color="auto" w:fill="auto"/>
              </w:tcPr>
              <w:p w14:paraId="5E488469" w14:textId="20B7696A" w:rsidR="00806855" w:rsidRDefault="00B87B2C"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1"/>
              <w14:checkedState w14:val="2612" w14:font="MS Gothic"/>
              <w14:uncheckedState w14:val="2610" w14:font="MS Gothic"/>
            </w14:checkbox>
          </w:sdtPr>
          <w:sdtContent>
            <w:tc>
              <w:tcPr>
                <w:tcW w:w="448" w:type="dxa"/>
                <w:shd w:val="clear" w:color="auto" w:fill="auto"/>
              </w:tcPr>
              <w:p w14:paraId="42357644" w14:textId="64BED28B" w:rsidR="00806855" w:rsidRDefault="00B87B2C"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Content>
            <w:tc>
              <w:tcPr>
                <w:tcW w:w="448" w:type="dxa"/>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Content>
            <w:tc>
              <w:tcPr>
                <w:tcW w:w="454" w:type="dxa"/>
                <w:shd w:val="clear" w:color="auto" w:fill="auto"/>
              </w:tcPr>
              <w:p w14:paraId="153F3A04" w14:textId="1D1376C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67315653" w:rsidR="00806855" w:rsidRDefault="00000000" w:rsidP="00500A19">
            <w:pPr>
              <w:tabs>
                <w:tab w:val="center" w:pos="1332"/>
              </w:tabs>
              <w:spacing w:before="60" w:after="60"/>
              <w:rPr>
                <w:lang w:val="en-US"/>
              </w:rPr>
            </w:pPr>
            <w:sdt>
              <w:sdtPr>
                <w:rPr>
                  <w:lang w:val="en-US"/>
                </w:rPr>
                <w:id w:val="1942422524"/>
                <w14:checkbox>
                  <w14:checked w14:val="1"/>
                  <w14:checkedState w14:val="2612" w14:font="MS Gothic"/>
                  <w14:uncheckedState w14:val="2610" w14:font="MS Gothic"/>
                </w14:checkbox>
              </w:sdtPr>
              <w:sdtContent>
                <w:r w:rsidR="00B87B2C">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000000"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Project teams</w:t>
            </w:r>
          </w:p>
          <w:p w14:paraId="0C9DECCC" w14:textId="47E96FE9" w:rsidR="00500A19" w:rsidRDefault="00000000" w:rsidP="00500A1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4B51E1BE" w:rsidR="00806855" w:rsidRDefault="00B87B2C" w:rsidP="00806855">
            <w:pPr>
              <w:spacing w:before="60" w:after="60"/>
              <w:rPr>
                <w:lang w:val="en-US"/>
              </w:rPr>
            </w:pPr>
            <w:r>
              <w:rPr>
                <w:lang w:val="en-US"/>
              </w:rPr>
              <w:t xml:space="preserve">Single group, </w:t>
            </w:r>
            <w:r w:rsidR="00417552">
              <w:rPr>
                <w:lang w:val="en-US"/>
              </w:rPr>
              <w:t>usually knowledge sharing comes in the form of preparing a presentation either solo or as a small group.</w:t>
            </w:r>
            <w:r>
              <w:rPr>
                <w:lang w:val="en-US"/>
              </w:rPr>
              <w:t xml:space="preserve"> </w:t>
            </w: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1"/>
              <w14:checkedState w14:val="2612" w14:font="MS Gothic"/>
              <w14:uncheckedState w14:val="2610" w14:font="MS Gothic"/>
            </w14:checkbox>
          </w:sdtPr>
          <w:sdtContent>
            <w:tc>
              <w:tcPr>
                <w:tcW w:w="448" w:type="dxa"/>
                <w:shd w:val="clear" w:color="auto" w:fill="F2F2F2" w:themeFill="background1" w:themeFillShade="F2"/>
              </w:tcPr>
              <w:p w14:paraId="6B84C64E" w14:textId="184A7AE7" w:rsidR="00806855" w:rsidRDefault="003C13AD"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000000"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Library</w:t>
            </w:r>
          </w:p>
          <w:p w14:paraId="7DE6A37A" w14:textId="16BB8168" w:rsidR="00E65873" w:rsidRDefault="00000000" w:rsidP="00E65873">
            <w:pPr>
              <w:tabs>
                <w:tab w:val="center" w:pos="1332"/>
              </w:tabs>
              <w:spacing w:before="60" w:after="60"/>
              <w:rPr>
                <w:lang w:val="en-US"/>
              </w:rPr>
            </w:pPr>
            <w:sdt>
              <w:sdtPr>
                <w:rPr>
                  <w:lang w:val="en-US"/>
                </w:rPr>
                <w:id w:val="590744530"/>
                <w14:checkbox>
                  <w14:checked w14:val="1"/>
                  <w14:checkedState w14:val="2612" w14:font="MS Gothic"/>
                  <w14:uncheckedState w14:val="2610" w14:font="MS Gothic"/>
                </w14:checkbox>
              </w:sdtPr>
              <w:sdtContent>
                <w:r w:rsidR="003C13AD">
                  <w:rPr>
                    <w:rFonts w:ascii="MS Gothic" w:eastAsia="MS Gothic" w:hAnsi="MS Gothic" w:hint="eastAsia"/>
                    <w:lang w:val="en-US"/>
                  </w:rPr>
                  <w:t>☒</w:t>
                </w:r>
              </w:sdtContent>
            </w:sdt>
            <w:r w:rsidR="00E65873">
              <w:rPr>
                <w:lang w:val="en-US"/>
              </w:rPr>
              <w:t xml:space="preserve"> Structured self-publish</w:t>
            </w:r>
          </w:p>
          <w:p w14:paraId="0D38B986" w14:textId="77777777" w:rsidR="00E65873" w:rsidRDefault="00000000"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000000"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429026AF" w:rsidR="00806855" w:rsidRDefault="003C13AD" w:rsidP="00806855">
            <w:pPr>
              <w:spacing w:before="60" w:after="60"/>
              <w:rPr>
                <w:lang w:val="en-US"/>
              </w:rPr>
            </w:pPr>
            <w:r>
              <w:rPr>
                <w:lang w:val="en-US"/>
              </w:rPr>
              <w:t>TOPS has their own publications on a platform for members, as well as a magazine.</w:t>
            </w:r>
          </w:p>
        </w:tc>
      </w:tr>
      <w:tr w:rsidR="00CB017A" w14:paraId="63EA6914" w14:textId="77777777" w:rsidTr="00CB017A">
        <w:sdt>
          <w:sdtPr>
            <w:rPr>
              <w:lang w:val="en-US"/>
            </w:rPr>
            <w:id w:val="430251001"/>
            <w14:checkbox>
              <w14:checked w14:val="1"/>
              <w14:checkedState w14:val="2612" w14:font="MS Gothic"/>
              <w14:uncheckedState w14:val="2610" w14:font="MS Gothic"/>
            </w14:checkbox>
          </w:sdtPr>
          <w:sdtContent>
            <w:tc>
              <w:tcPr>
                <w:tcW w:w="447" w:type="dxa"/>
                <w:shd w:val="clear" w:color="auto" w:fill="auto"/>
              </w:tcPr>
              <w:p w14:paraId="79E54FB8" w14:textId="4E902EDA" w:rsidR="00806855" w:rsidRDefault="003C13AD"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Content>
            <w:tc>
              <w:tcPr>
                <w:tcW w:w="448" w:type="dxa"/>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Content>
            <w:tc>
              <w:tcPr>
                <w:tcW w:w="454" w:type="dxa"/>
                <w:shd w:val="clear" w:color="auto" w:fill="auto"/>
              </w:tcPr>
              <w:p w14:paraId="06AD654C" w14:textId="1858416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77777777" w:rsidR="00806855" w:rsidRDefault="00000000" w:rsidP="00E65873">
            <w:pPr>
              <w:tabs>
                <w:tab w:val="center" w:pos="1332"/>
              </w:tabs>
              <w:spacing w:before="60" w:after="60"/>
              <w:rPr>
                <w:lang w:val="en-US"/>
              </w:rPr>
            </w:pPr>
            <w:sdt>
              <w:sdtPr>
                <w:rPr>
                  <w:lang w:val="en-US"/>
                </w:rPr>
                <w:id w:val="-272095178"/>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Questions &amp; requests</w:t>
            </w:r>
          </w:p>
          <w:p w14:paraId="4AF968AA" w14:textId="77777777" w:rsidR="00E65873" w:rsidRDefault="00000000" w:rsidP="00E65873">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Access to experts</w:t>
            </w:r>
          </w:p>
          <w:p w14:paraId="3FD7BEB9" w14:textId="77777777" w:rsidR="00E65873" w:rsidRDefault="00000000" w:rsidP="00E65873">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000000"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Knowledge validation</w:t>
            </w:r>
          </w:p>
          <w:p w14:paraId="22548CA6" w14:textId="102DE9AF" w:rsidR="00E65873" w:rsidRDefault="00000000" w:rsidP="00E65873">
            <w:pPr>
              <w:tabs>
                <w:tab w:val="center" w:pos="1332"/>
              </w:tabs>
              <w:spacing w:before="60" w:after="60"/>
              <w:rPr>
                <w:lang w:val="en-US"/>
              </w:rPr>
            </w:pPr>
            <w:sdt>
              <w:sdtPr>
                <w:rPr>
                  <w:lang w:val="en-US"/>
                </w:rPr>
                <w:id w:val="-1664536274"/>
                <w14:checkbox>
                  <w14:checked w14:val="1"/>
                  <w14:checkedState w14:val="2612" w14:font="MS Gothic"/>
                  <w14:uncheckedState w14:val="2610" w14:font="MS Gothic"/>
                </w14:checkbox>
              </w:sdtPr>
              <w:sdtContent>
                <w:r w:rsidR="00417552">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65246BB0" w:rsidR="00806855" w:rsidRDefault="005552E8" w:rsidP="00806855">
            <w:pPr>
              <w:spacing w:before="60" w:after="60"/>
              <w:rPr>
                <w:lang w:val="en-US"/>
              </w:rPr>
            </w:pPr>
            <w:r>
              <w:rPr>
                <w:lang w:val="en-US"/>
              </w:rPr>
              <w:t>Access to Expertise really depends on how many KOPS members are in a chapter.</w:t>
            </w: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1"/>
              <w14:checkedState w14:val="2612" w14:font="MS Gothic"/>
              <w14:uncheckedState w14:val="2610" w14:font="MS Gothic"/>
            </w14:checkbox>
          </w:sdtPr>
          <w:sdtContent>
            <w:tc>
              <w:tcPr>
                <w:tcW w:w="448" w:type="dxa"/>
                <w:shd w:val="clear" w:color="auto" w:fill="F2F2F2" w:themeFill="background1" w:themeFillShade="F2"/>
              </w:tcPr>
              <w:p w14:paraId="6FBBC1C2" w14:textId="1873695C" w:rsidR="00806855" w:rsidRDefault="00531A8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 xml:space="preserve">Some communities focus on relationship building among members as the basis for both ongoing learning and being available to each other. This orientation emphasizes the interpersonal aspect of learning together. Communities with this </w:t>
            </w:r>
            <w:r w:rsidRPr="00C567C1">
              <w:rPr>
                <w:sz w:val="20"/>
                <w:szCs w:val="20"/>
                <w:lang w:val="en-US"/>
              </w:rPr>
              <w:lastRenderedPageBreak/>
              <w:t>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2491959A" w:rsidR="00806855" w:rsidRDefault="00000000" w:rsidP="00806855">
            <w:pPr>
              <w:spacing w:before="60" w:after="60"/>
              <w:rPr>
                <w:lang w:val="en-US"/>
              </w:rPr>
            </w:pPr>
            <w:sdt>
              <w:sdtPr>
                <w:rPr>
                  <w:lang w:val="en-US"/>
                </w:rPr>
                <w:id w:val="1325779903"/>
                <w14:checkbox>
                  <w14:checked w14:val="1"/>
                  <w14:checkedState w14:val="2612" w14:font="MS Gothic"/>
                  <w14:uncheckedState w14:val="2610" w14:font="MS Gothic"/>
                </w14:checkbox>
              </w:sdtPr>
              <w:sdtContent>
                <w:r w:rsidR="00531A85">
                  <w:rPr>
                    <w:rFonts w:ascii="MS Gothic" w:eastAsia="MS Gothic" w:hAnsi="MS Gothic" w:hint="eastAsia"/>
                    <w:lang w:val="en-US"/>
                  </w:rPr>
                  <w:t>☒</w:t>
                </w:r>
              </w:sdtContent>
            </w:sdt>
            <w:r w:rsidR="00E65873">
              <w:rPr>
                <w:lang w:val="en-US"/>
              </w:rPr>
              <w:t xml:space="preserve"> Connecting</w:t>
            </w:r>
          </w:p>
          <w:p w14:paraId="578034D4" w14:textId="77777777" w:rsidR="00E65873" w:rsidRDefault="00000000" w:rsidP="00806855">
            <w:pPr>
              <w:spacing w:before="60" w:after="60"/>
              <w:rPr>
                <w:lang w:val="en-US"/>
              </w:rPr>
            </w:pPr>
            <w:sdt>
              <w:sdtPr>
                <w:rPr>
                  <w:lang w:val="en-US"/>
                </w:rPr>
                <w:id w:val="-172814021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000000" w:rsidP="00806855">
            <w:pPr>
              <w:spacing w:before="60" w:after="60"/>
              <w:rPr>
                <w:lang w:val="en-US"/>
              </w:rPr>
            </w:pPr>
            <w:sdt>
              <w:sdtPr>
                <w:rPr>
                  <w:lang w:val="en-US"/>
                </w:rPr>
                <w:id w:val="-59972082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3844D728" w:rsidR="00806855" w:rsidRDefault="00531A85" w:rsidP="00806855">
            <w:pPr>
              <w:spacing w:before="60" w:after="60"/>
              <w:rPr>
                <w:lang w:val="en-US"/>
              </w:rPr>
            </w:pPr>
            <w:r>
              <w:rPr>
                <w:lang w:val="en-US"/>
              </w:rPr>
              <w:t>TOPS is a support group, connecting with others is one way people get support for their weight loss and healthy lifestyle desires.</w:t>
            </w:r>
            <w:r w:rsidR="008376C8">
              <w:rPr>
                <w:lang w:val="en-US"/>
              </w:rPr>
              <w:t xml:space="preserve"> </w:t>
            </w: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Content>
            <w:tc>
              <w:tcPr>
                <w:tcW w:w="448" w:type="dxa"/>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1"/>
              <w14:checkedState w14:val="2612" w14:font="MS Gothic"/>
              <w14:uncheckedState w14:val="2610" w14:font="MS Gothic"/>
            </w14:checkbox>
          </w:sdtPr>
          <w:sdtContent>
            <w:tc>
              <w:tcPr>
                <w:tcW w:w="454" w:type="dxa"/>
                <w:shd w:val="clear" w:color="auto" w:fill="auto"/>
              </w:tcPr>
              <w:p w14:paraId="778F73F4" w14:textId="6FF8339D" w:rsidR="00806855" w:rsidRDefault="005552E8"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77777777" w:rsidR="00806855" w:rsidRDefault="00000000" w:rsidP="00806855">
            <w:pPr>
              <w:spacing w:before="60" w:after="60"/>
              <w:rPr>
                <w:lang w:val="en-US"/>
              </w:rPr>
            </w:pPr>
            <w:sdt>
              <w:sdtPr>
                <w:rPr>
                  <w:lang w:val="en-US"/>
                </w:rPr>
                <w:id w:val="182122362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Levels of participation</w:t>
            </w:r>
          </w:p>
          <w:p w14:paraId="2032EB39" w14:textId="54C2FDEF" w:rsidR="00E65873" w:rsidRDefault="00000000" w:rsidP="00806855">
            <w:pPr>
              <w:spacing w:before="60" w:after="60"/>
              <w:rPr>
                <w:lang w:val="en-US"/>
              </w:rPr>
            </w:pPr>
            <w:sdt>
              <w:sdtPr>
                <w:rPr>
                  <w:lang w:val="en-US"/>
                </w:rPr>
                <w:id w:val="-66963939"/>
                <w14:checkbox>
                  <w14:checked w14:val="1"/>
                  <w14:checkedState w14:val="2612" w14:font="MS Gothic"/>
                  <w14:uncheckedState w14:val="2610" w14:font="MS Gothic"/>
                </w14:checkbox>
              </w:sdtPr>
              <w:sdtContent>
                <w:r w:rsidR="005552E8">
                  <w:rPr>
                    <w:rFonts w:ascii="MS Gothic" w:eastAsia="MS Gothic" w:hAnsi="MS Gothic" w:hint="eastAsia"/>
                    <w:lang w:val="en-US"/>
                  </w:rPr>
                  <w:t>☒</w:t>
                </w:r>
              </w:sdtContent>
            </w:sdt>
            <w:r w:rsidR="00E65873">
              <w:rPr>
                <w:lang w:val="en-US"/>
              </w:rPr>
              <w:t xml:space="preserve"> Personalization</w:t>
            </w:r>
          </w:p>
          <w:p w14:paraId="62AC5F5E" w14:textId="6318C0BF" w:rsidR="00E65873" w:rsidRDefault="00000000" w:rsidP="00806855">
            <w:pPr>
              <w:spacing w:before="60" w:after="60"/>
              <w:rPr>
                <w:lang w:val="en-US"/>
              </w:rPr>
            </w:pPr>
            <w:sdt>
              <w:sdtPr>
                <w:rPr>
                  <w:lang w:val="en-US"/>
                </w:rPr>
                <w:id w:val="-1042438747"/>
                <w14:checkbox>
                  <w14:checked w14:val="1"/>
                  <w14:checkedState w14:val="2612" w14:font="MS Gothic"/>
                  <w14:uncheckedState w14:val="2610" w14:font="MS Gothic"/>
                </w14:checkbox>
              </w:sdtPr>
              <w:sdtContent>
                <w:r w:rsidR="005552E8">
                  <w:rPr>
                    <w:rFonts w:ascii="MS Gothic" w:eastAsia="MS Gothic" w:hAnsi="MS Gothic" w:hint="eastAsia"/>
                    <w:lang w:val="en-US"/>
                  </w:rPr>
                  <w:t>☒</w:t>
                </w:r>
              </w:sdtContent>
            </w:sdt>
            <w:r w:rsidR="00E65873">
              <w:rPr>
                <w:lang w:val="en-US"/>
              </w:rPr>
              <w:t xml:space="preserve"> Individual development</w:t>
            </w:r>
          </w:p>
          <w:p w14:paraId="6C9265BA" w14:textId="709671EA" w:rsidR="00E65873" w:rsidRDefault="00000000" w:rsidP="00806855">
            <w:pPr>
              <w:spacing w:before="60" w:after="60"/>
              <w:rPr>
                <w:lang w:val="en-US"/>
              </w:rPr>
            </w:pPr>
            <w:sdt>
              <w:sdtPr>
                <w:rPr>
                  <w:lang w:val="en-US"/>
                </w:rPr>
                <w:id w:val="637616430"/>
                <w14:checkbox>
                  <w14:checked w14:val="1"/>
                  <w14:checkedState w14:val="2612" w14:font="MS Gothic"/>
                  <w14:uncheckedState w14:val="2610" w14:font="MS Gothic"/>
                </w14:checkbox>
              </w:sdtPr>
              <w:sdtContent>
                <w:r w:rsidR="005552E8">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4125FC41" w:rsidR="00806855" w:rsidRDefault="005552E8" w:rsidP="00806855">
            <w:pPr>
              <w:spacing w:before="60" w:after="60"/>
              <w:rPr>
                <w:lang w:val="en-US"/>
              </w:rPr>
            </w:pPr>
            <w:r>
              <w:rPr>
                <w:lang w:val="en-US"/>
              </w:rPr>
              <w:t>Members bring many personal experiences and knowledge acquired outside of TOPS into the group.</w:t>
            </w: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1"/>
              <w14:checkedState w14:val="2612" w14:font="MS Gothic"/>
              <w14:uncheckedState w14:val="2610" w14:font="MS Gothic"/>
            </w14:checkbox>
          </w:sdtPr>
          <w:sdtContent>
            <w:tc>
              <w:tcPr>
                <w:tcW w:w="448" w:type="dxa"/>
                <w:shd w:val="clear" w:color="auto" w:fill="F2F2F2" w:themeFill="background1" w:themeFillShade="F2"/>
              </w:tcPr>
              <w:p w14:paraId="104502D9" w14:textId="1989AD78" w:rsidR="00806855" w:rsidRDefault="00A630AD"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Content>
            <w:tc>
              <w:tcPr>
                <w:tcW w:w="448" w:type="dxa"/>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000000" w:rsidP="00806855">
            <w:pPr>
              <w:spacing w:before="60" w:after="60"/>
              <w:rPr>
                <w:lang w:val="en-US"/>
              </w:rPr>
            </w:pPr>
            <w:sdt>
              <w:sdtPr>
                <w:rPr>
                  <w:lang w:val="en-US"/>
                </w:rPr>
                <w:id w:val="-6639353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4C7618DE" w:rsidR="00CF57D5" w:rsidRDefault="00000000" w:rsidP="00806855">
            <w:pPr>
              <w:spacing w:before="60" w:after="60"/>
              <w:rPr>
                <w:lang w:val="en-US"/>
              </w:rPr>
            </w:pPr>
            <w:sdt>
              <w:sdtPr>
                <w:rPr>
                  <w:lang w:val="en-US"/>
                </w:rPr>
                <w:id w:val="484905071"/>
                <w14:checkbox>
                  <w14:checked w14:val="1"/>
                  <w14:checkedState w14:val="2612" w14:font="MS Gothic"/>
                  <w14:uncheckedState w14:val="2610" w14:font="MS Gothic"/>
                </w14:checkbox>
              </w:sdtPr>
              <w:sdtContent>
                <w:r w:rsidR="00A630AD">
                  <w:rPr>
                    <w:rFonts w:ascii="MS Gothic" w:eastAsia="MS Gothic" w:hAnsi="MS Gothic" w:hint="eastAsia"/>
                    <w:lang w:val="en-US"/>
                  </w:rPr>
                  <w:t>☒</w:t>
                </w:r>
              </w:sdtContent>
            </w:sdt>
            <w:r w:rsidR="00CF57D5">
              <w:rPr>
                <w:lang w:val="en-US"/>
              </w:rPr>
              <w:t xml:space="preserve"> Strong core group</w:t>
            </w:r>
          </w:p>
          <w:p w14:paraId="407DDC91" w14:textId="75BC5472" w:rsidR="00CF57D5" w:rsidRDefault="00000000" w:rsidP="00806855">
            <w:pPr>
              <w:spacing w:before="60" w:after="60"/>
              <w:rPr>
                <w:lang w:val="en-US"/>
              </w:rPr>
            </w:pPr>
            <w:sdt>
              <w:sdtPr>
                <w:rPr>
                  <w:lang w:val="en-US"/>
                </w:rPr>
                <w:id w:val="1830396220"/>
                <w14:checkbox>
                  <w14:checked w14:val="1"/>
                  <w14:checkedState w14:val="2612" w14:font="MS Gothic"/>
                  <w14:uncheckedState w14:val="2610" w14:font="MS Gothic"/>
                </w14:checkbox>
              </w:sdtPr>
              <w:sdtContent>
                <w:r w:rsidR="00A630AD">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000000" w:rsidP="00806855">
            <w:pPr>
              <w:spacing w:before="60" w:after="60"/>
              <w:rPr>
                <w:lang w:val="en-US"/>
              </w:rPr>
            </w:pPr>
            <w:sdt>
              <w:sdtPr>
                <w:rPr>
                  <w:lang w:val="en-US"/>
                </w:rPr>
                <w:id w:val="-1011370216"/>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4A14E2A6" w:rsidR="00806855" w:rsidRDefault="00057C9B" w:rsidP="00806855">
            <w:pPr>
              <w:spacing w:before="60" w:after="60"/>
              <w:rPr>
                <w:lang w:val="en-US"/>
              </w:rPr>
            </w:pPr>
            <w:r>
              <w:rPr>
                <w:lang w:val="en-US"/>
              </w:rPr>
              <w:t xml:space="preserve">Chapters are often kept alive by a small group of members, but TOPS </w:t>
            </w:r>
            <w:r w:rsidR="00167187">
              <w:rPr>
                <w:lang w:val="en-US"/>
              </w:rPr>
              <w:t>do</w:t>
            </w:r>
            <w:r>
              <w:rPr>
                <w:lang w:val="en-US"/>
              </w:rPr>
              <w:t xml:space="preserve"> member drives as an organization to draw in new people </w:t>
            </w: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1"/>
              <w14:checkedState w14:val="2612" w14:font="MS Gothic"/>
              <w14:uncheckedState w14:val="2610" w14:font="MS Gothic"/>
            </w14:checkbox>
          </w:sdtPr>
          <w:sdtContent>
            <w:tc>
              <w:tcPr>
                <w:tcW w:w="448" w:type="dxa"/>
                <w:shd w:val="clear" w:color="auto" w:fill="auto"/>
              </w:tcPr>
              <w:p w14:paraId="746BEFDE" w14:textId="1EFFD518" w:rsidR="00806855" w:rsidRDefault="004847CF"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0"/>
              <w14:checkedState w14:val="2612" w14:font="MS Gothic"/>
              <w14:uncheckedState w14:val="2610" w14:font="MS Gothic"/>
            </w14:checkbox>
          </w:sdtPr>
          <w:sdtContent>
            <w:tc>
              <w:tcPr>
                <w:tcW w:w="454" w:type="dxa"/>
                <w:shd w:val="clear" w:color="auto" w:fill="auto"/>
              </w:tcPr>
              <w:p w14:paraId="6BDE1800" w14:textId="4DB55BF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7EBA5992" w:rsidR="00806855" w:rsidRDefault="00000000" w:rsidP="00806855">
            <w:pPr>
              <w:spacing w:before="60" w:after="60"/>
              <w:rPr>
                <w:lang w:val="en-US"/>
              </w:rPr>
            </w:pPr>
            <w:sdt>
              <w:sdtPr>
                <w:rPr>
                  <w:lang w:val="en-US"/>
                </w:rPr>
                <w:id w:val="-80527160"/>
                <w14:checkbox>
                  <w14:checked w14:val="1"/>
                  <w14:checkedState w14:val="2612" w14:font="MS Gothic"/>
                  <w14:uncheckedState w14:val="2610" w14:font="MS Gothic"/>
                </w14:checkbox>
              </w:sdtPr>
              <w:sdtContent>
                <w:r w:rsidR="004847CF">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000000" w:rsidP="00806855">
            <w:pPr>
              <w:spacing w:before="60" w:after="60"/>
              <w:rPr>
                <w:lang w:val="en-US"/>
              </w:rPr>
            </w:pPr>
            <w:sdt>
              <w:sdtPr>
                <w:rPr>
                  <w:lang w:val="en-US"/>
                </w:rPr>
                <w:id w:val="82972447"/>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000000" w:rsidP="00806855">
            <w:pPr>
              <w:spacing w:before="60" w:after="60"/>
              <w:rPr>
                <w:lang w:val="en-US"/>
              </w:rPr>
            </w:pPr>
            <w:sdt>
              <w:sdtPr>
                <w:rPr>
                  <w:lang w:val="en-US"/>
                </w:rPr>
                <w:id w:val="1149625915"/>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000000" w:rsidP="00806855">
            <w:pPr>
              <w:spacing w:before="60" w:after="60"/>
              <w:rPr>
                <w:lang w:val="en-US"/>
              </w:rPr>
            </w:pPr>
            <w:sdt>
              <w:sdtPr>
                <w:rPr>
                  <w:lang w:val="en-US"/>
                </w:rPr>
                <w:id w:val="-274946994"/>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081D27CD" w:rsidR="00806855" w:rsidRDefault="004847CF" w:rsidP="00806855">
            <w:pPr>
              <w:spacing w:before="60" w:after="60"/>
              <w:rPr>
                <w:lang w:val="en-US"/>
              </w:rPr>
            </w:pPr>
            <w:r>
              <w:rPr>
                <w:lang w:val="en-US"/>
              </w:rPr>
              <w:t>Need to follow the desires and goals of TOPS as an organization</w:t>
            </w:r>
          </w:p>
        </w:tc>
      </w:tr>
      <w:tr w:rsidR="00570AA8" w14:paraId="2320E819" w14:textId="77777777" w:rsidTr="00570AA8">
        <w:tc>
          <w:tcPr>
            <w:tcW w:w="10885" w:type="dxa"/>
            <w:gridSpan w:val="12"/>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2"/>
            <w:shd w:val="clear" w:color="auto" w:fill="auto"/>
          </w:tcPr>
          <w:p w14:paraId="1552F86A" w14:textId="4CFD957B" w:rsidR="00570AA8" w:rsidRDefault="00570AA8" w:rsidP="00806855">
            <w:pPr>
              <w:spacing w:before="60" w:after="60"/>
              <w:rPr>
                <w:lang w:val="en-US"/>
              </w:rPr>
            </w:pPr>
          </w:p>
          <w:p w14:paraId="375C7E47" w14:textId="18A987D4" w:rsidR="00570AA8" w:rsidRDefault="004847CF" w:rsidP="00806855">
            <w:pPr>
              <w:spacing w:before="60" w:after="60"/>
              <w:rPr>
                <w:lang w:val="en-US"/>
              </w:rPr>
            </w:pPr>
            <w:r>
              <w:rPr>
                <w:lang w:val="en-US"/>
              </w:rPr>
              <w:t>Focusing on TOPS and similar groups as the community as a way to nail down more specific customers, with the hope of providing a tool that is useful to the broader community.</w:t>
            </w: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ABD73" w14:textId="77777777" w:rsidR="00C777D4" w:rsidRDefault="00C777D4" w:rsidP="007434F8">
      <w:pPr>
        <w:spacing w:after="0" w:line="240" w:lineRule="auto"/>
      </w:pPr>
      <w:r>
        <w:separator/>
      </w:r>
    </w:p>
  </w:endnote>
  <w:endnote w:type="continuationSeparator" w:id="0">
    <w:p w14:paraId="4789661B" w14:textId="77777777" w:rsidR="00C777D4" w:rsidRDefault="00C777D4"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51567" w14:textId="77777777" w:rsidR="00C777D4" w:rsidRDefault="00C777D4" w:rsidP="007434F8">
      <w:pPr>
        <w:spacing w:after="0" w:line="240" w:lineRule="auto"/>
      </w:pPr>
      <w:r>
        <w:separator/>
      </w:r>
    </w:p>
  </w:footnote>
  <w:footnote w:type="continuationSeparator" w:id="0">
    <w:p w14:paraId="0DD6A3FF" w14:textId="77777777" w:rsidR="00C777D4" w:rsidRDefault="00C777D4"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16cid:durableId="1970474377">
    <w:abstractNumId w:val="3"/>
  </w:num>
  <w:num w:numId="2" w16cid:durableId="1714846168">
    <w:abstractNumId w:val="5"/>
  </w:num>
  <w:num w:numId="3" w16cid:durableId="489445164">
    <w:abstractNumId w:val="0"/>
  </w:num>
  <w:num w:numId="4" w16cid:durableId="564874130">
    <w:abstractNumId w:val="2"/>
  </w:num>
  <w:num w:numId="5" w16cid:durableId="657198800">
    <w:abstractNumId w:val="8"/>
  </w:num>
  <w:num w:numId="6" w16cid:durableId="120929932">
    <w:abstractNumId w:val="4"/>
  </w:num>
  <w:num w:numId="7" w16cid:durableId="772894732">
    <w:abstractNumId w:val="7"/>
  </w:num>
  <w:num w:numId="8" w16cid:durableId="1242562800">
    <w:abstractNumId w:val="6"/>
  </w:num>
  <w:num w:numId="9" w16cid:durableId="180973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57C9B"/>
    <w:rsid w:val="00090875"/>
    <w:rsid w:val="000B52C4"/>
    <w:rsid w:val="000D6F35"/>
    <w:rsid w:val="000E2F2C"/>
    <w:rsid w:val="000F6F6E"/>
    <w:rsid w:val="001313F9"/>
    <w:rsid w:val="001409CD"/>
    <w:rsid w:val="00167187"/>
    <w:rsid w:val="001E174E"/>
    <w:rsid w:val="00202FF1"/>
    <w:rsid w:val="00217E29"/>
    <w:rsid w:val="00243360"/>
    <w:rsid w:val="00244820"/>
    <w:rsid w:val="00261A58"/>
    <w:rsid w:val="00293B8D"/>
    <w:rsid w:val="002953CE"/>
    <w:rsid w:val="002A6FCD"/>
    <w:rsid w:val="00322B6F"/>
    <w:rsid w:val="003338EF"/>
    <w:rsid w:val="0033471C"/>
    <w:rsid w:val="00380E18"/>
    <w:rsid w:val="003927D3"/>
    <w:rsid w:val="003B4F09"/>
    <w:rsid w:val="003B644B"/>
    <w:rsid w:val="003C13AD"/>
    <w:rsid w:val="003C35BA"/>
    <w:rsid w:val="00402394"/>
    <w:rsid w:val="004106AA"/>
    <w:rsid w:val="00417552"/>
    <w:rsid w:val="004252ED"/>
    <w:rsid w:val="00451A3A"/>
    <w:rsid w:val="004847CF"/>
    <w:rsid w:val="004B5AB3"/>
    <w:rsid w:val="00500A19"/>
    <w:rsid w:val="00505816"/>
    <w:rsid w:val="00526596"/>
    <w:rsid w:val="00531A85"/>
    <w:rsid w:val="005552E8"/>
    <w:rsid w:val="00570AA8"/>
    <w:rsid w:val="00584D80"/>
    <w:rsid w:val="00591D16"/>
    <w:rsid w:val="005D3FE4"/>
    <w:rsid w:val="005F2033"/>
    <w:rsid w:val="00641149"/>
    <w:rsid w:val="0065430B"/>
    <w:rsid w:val="006E6F8E"/>
    <w:rsid w:val="00730FF6"/>
    <w:rsid w:val="00736C51"/>
    <w:rsid w:val="007427E6"/>
    <w:rsid w:val="007434F8"/>
    <w:rsid w:val="0075564A"/>
    <w:rsid w:val="007627A7"/>
    <w:rsid w:val="007C71D0"/>
    <w:rsid w:val="007E439E"/>
    <w:rsid w:val="007F196A"/>
    <w:rsid w:val="00806855"/>
    <w:rsid w:val="00807A98"/>
    <w:rsid w:val="00810AE9"/>
    <w:rsid w:val="00831D3A"/>
    <w:rsid w:val="008376C8"/>
    <w:rsid w:val="00840CF8"/>
    <w:rsid w:val="0087181B"/>
    <w:rsid w:val="00882181"/>
    <w:rsid w:val="008967A9"/>
    <w:rsid w:val="00910C71"/>
    <w:rsid w:val="00932210"/>
    <w:rsid w:val="0096654E"/>
    <w:rsid w:val="009920F4"/>
    <w:rsid w:val="00A630AD"/>
    <w:rsid w:val="00A706BC"/>
    <w:rsid w:val="00A81D6E"/>
    <w:rsid w:val="00A83068"/>
    <w:rsid w:val="00A841C3"/>
    <w:rsid w:val="00A9719E"/>
    <w:rsid w:val="00AA3A13"/>
    <w:rsid w:val="00AE1626"/>
    <w:rsid w:val="00B03DFC"/>
    <w:rsid w:val="00B16C8A"/>
    <w:rsid w:val="00B27600"/>
    <w:rsid w:val="00B663EE"/>
    <w:rsid w:val="00B87B2C"/>
    <w:rsid w:val="00C10AD0"/>
    <w:rsid w:val="00C23685"/>
    <w:rsid w:val="00C567C1"/>
    <w:rsid w:val="00C777D4"/>
    <w:rsid w:val="00C845C2"/>
    <w:rsid w:val="00C91565"/>
    <w:rsid w:val="00C93EA6"/>
    <w:rsid w:val="00CB017A"/>
    <w:rsid w:val="00CD480F"/>
    <w:rsid w:val="00CF57D5"/>
    <w:rsid w:val="00D1281C"/>
    <w:rsid w:val="00D16D8B"/>
    <w:rsid w:val="00D22C2A"/>
    <w:rsid w:val="00D53BF4"/>
    <w:rsid w:val="00D5745A"/>
    <w:rsid w:val="00D66023"/>
    <w:rsid w:val="00E1213E"/>
    <w:rsid w:val="00E546D4"/>
    <w:rsid w:val="00E65873"/>
    <w:rsid w:val="00E659FD"/>
    <w:rsid w:val="00E96FB0"/>
    <w:rsid w:val="00EC0765"/>
    <w:rsid w:val="00ED24F0"/>
    <w:rsid w:val="00EE22CD"/>
    <w:rsid w:val="00F2551F"/>
    <w:rsid w:val="00F26597"/>
    <w:rsid w:val="00F44187"/>
    <w:rsid w:val="00FB1344"/>
    <w:rsid w:val="00FE0F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Cameron Wilson</cp:lastModifiedBy>
  <cp:revision>88</cp:revision>
  <dcterms:created xsi:type="dcterms:W3CDTF">2019-09-16T00:44:00Z</dcterms:created>
  <dcterms:modified xsi:type="dcterms:W3CDTF">2023-10-19T02:03:00Z</dcterms:modified>
</cp:coreProperties>
</file>