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Kontextualisierung des Gefühls, nicht gut genug zu sein: Begegnung mit der 5-7 J. Irma, die als zweitgeborener Zwilling immer wieder gehört habe, "nur" die "kleine Beilage" zu sein. Eltern hatten unerwartet Zwillinge bekommen. Habe sich nicht als "Geschenk" erlebt. Viele Vergleiche mit der Schwester.</w:t>
      </w:r>
    </w:p>
    <w:p>
      <w:pPr>
        <w:pStyle w:val="BodyText"/>
      </w:pPr>
      <w:r>
        <w:t>Frau F. wird im Verlauf traurig und kann Mitgefühl mit sich empfinden, nähert sich einem Verständnis mit sich an.</w:t>
      </w:r>
    </w:p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2026-04-18T10:48:18Z</dcterms:created>
  <dcterms:modified xsi:type="dcterms:W3CDTF">2026-04-18T10:48:18Z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