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4FD1" w14:textId="77777777" w:rsidR="003D6861" w:rsidRDefault="003D6861" w:rsidP="003D6861">
      <w:r>
        <w:t>Auftragsklärung (Thema und Ziele des Gesprächs):</w:t>
      </w:r>
    </w:p>
    <w:p w14:paraId="0035F912" w14:textId="77777777" w:rsidR="003D6861" w:rsidRDefault="003D6861" w:rsidP="003D6861">
      <w:r>
        <w:t>Herr R. reflektiert im Gespräch seine Vorstellungen von Zufriedenheit, Glück und innerer Ruhe sowie deren Bedeutung für seinen aktuellen Lebens- und Veränderungsprozess. Ziel des Gesprächs ist es, hilfreiche innere Zustände jenseits von Leistungs- und Funktionsdruck besser zu verstehen, innere Anteile differenziert wahrzunehmen und Ansätze für einen alltagstauglichen Umgang mit Unruhe, Grübeln und Beziehungsbelastungen zu entwickeln.</w:t>
      </w:r>
    </w:p>
    <w:p w14:paraId="31A0C97C" w14:textId="77777777" w:rsidR="003D6861" w:rsidRDefault="003D6861" w:rsidP="003D6861">
      <w:r>
        <w:t>Relevante Gesprächsinhalte:</w:t>
      </w:r>
    </w:p>
    <w:p w14:paraId="005E5865" w14:textId="77777777" w:rsidR="003D6861" w:rsidRDefault="003D6861" w:rsidP="003D6861">
      <w:r>
        <w:t>Herr R. beschreibt Glück nicht als dauerhaften Zustand, sondern als kurze, stimmige Momente von Präsenz, Leere oder intensivem Erleben (z. B. Sonne, Familie, Klettern, körperliche Grenzerfahrungen), in denen das innere Gedankenkreisen zum Stillstand kommt. Er unterscheidet zwischen ruhigen Zuständen des „einfach Seins“ und hochintensiven Situationen, die durch starke Fokussierung ebenfalls entlastend wirken. Wiederholt thematisiert er innere Anteile wie einen „Zeit- oder Sozialmanager“, die Zufriedenheit unterbrechen, sobald Anforderungen oder Pflichten auftauchen.</w:t>
      </w:r>
      <w:r>
        <w:br/>
        <w:t>Im Beziehungskontext mit seiner Ehefrau zeigt sich ein zentrales Spannungsfeld zwischen Schuldzuweisungen, Rückzug und dem Wunsch nach Gleichwertigkeit und Verantwortungsteilung. Herr R. distanziert sich zunehmend vom Schuldkonzept und erkennt zyklische Interaktionsmuster. Entlastend wirkt für ihn der Perspektivwechsel, nicht primär die Beziehung sichern zu müssen, sondern ein gutes Leben – auch im Hinblick auf die Kinder – unabhängig vom Beziehungsausgang denken zu können. Ressourcen zeigen sich in Selbstreflexion, Humor, kreativen Tätigkeiten (Malen) und der zunehmenden Fähigkeit, innere Prozesse wertschätzend zu beobachten.</w:t>
      </w:r>
    </w:p>
    <w:p w14:paraId="3E71BAFC" w14:textId="77777777" w:rsidR="003D6861" w:rsidRDefault="003D6861" w:rsidP="003D6861">
      <w:r>
        <w:t>Hypothesen und Entwicklungsperspektiven:</w:t>
      </w:r>
    </w:p>
    <w:p w14:paraId="2C1F3A67" w14:textId="77777777" w:rsidR="003D6861" w:rsidRDefault="003D6861" w:rsidP="003D6861">
      <w:r>
        <w:t>Zufriedenheit wird als Zustand inneren Einklangs verstanden, der durch alte Funktions- und Kontrollanteile leicht gestört wird. Diese Anteile erscheinen sinnhaft als Schutz vor Unsicherheit und Angst, verhindern jedoch nachhaltige Selbstregulation. Entwicklungsperspektivisch geht es darum, Störungen des inneren Gleichgewichts nicht als Scheitern, sondern als Hinweis auf aktive Anteile zu begreifen und diese zu integrieren. Die Abkehr von Schuldzuweisungen eröffnet mehr Selbstwirksamkeit und Beziehungsgestaltung. Veränderung wird als langsamer Lernprozess über Wiederholung, Selbstmitgefühl und Kontextgestaltung verstanden.</w:t>
      </w:r>
    </w:p>
    <w:p w14:paraId="45105603" w14:textId="77777777" w:rsidR="003D6861" w:rsidRDefault="003D6861" w:rsidP="003D6861">
      <w:r>
        <w:t>Einladungen (Todos, Aufgaben, Übungen:</w:t>
      </w:r>
    </w:p>
    <w:p w14:paraId="19ABCC13" w14:textId="1EC08DB4" w:rsidR="00E340E6" w:rsidRDefault="003D6861" w:rsidP="003D6861">
      <w:r>
        <w:t>Einladung zur bewussten Wahrnehmung und Benennung aktiver innerer Anteile im Alltag; Kultivierung kurzer Zufriedenheitsmomente (ruhig oder intensiv) ohne Leistungsanspruch; wertschätzende Nachreflexion statt Selbstabwertung bei automatischen Reaktionen; experimentelle Kontextveränderungen zur Unterstützung gewünschter Verhaltensweisen; weitere Nutzung kreativer und körperlicher Aktivitäten als Ressource; Übertragung einer schuldarmen, mitfühlenden Haltung auf Partnerschaft und Elternrolle.</w:t>
      </w:r>
    </w:p>
    <w:sectPr w:rsidR="00E340E6" w:rsidSect="002C30E1">
      <w:headerReference w:type="default" r:id="rId6"/>
      <w:footerReference w:type="default" r:id="rId7"/>
      <w:headerReference w:type="first" r:id="rId8"/>
      <w:footerReference w:type="first" r:id="rId9"/>
      <w:headerReference w:type="even" r:id="rId10"/>
      <w:footerReference w:type="even" r:id="rId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B3"/>
    <w:rsid w:val="002C30E1"/>
    <w:rsid w:val="00360A19"/>
    <w:rsid w:val="003D6861"/>
    <w:rsid w:val="007128D6"/>
    <w:rsid w:val="008257D0"/>
    <w:rsid w:val="00A26A70"/>
    <w:rsid w:val="00BF72B3"/>
    <w:rsid w:val="00E340E6"/>
    <w:rsid w:val="00FE07F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FC03E-B3AF-4DCA-9F6B-3FC977C1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72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BF72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BF72B3"/>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BF72B3"/>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BF72B3"/>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BF72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72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72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72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72B3"/>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BF72B3"/>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BF72B3"/>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BF72B3"/>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BF72B3"/>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BF72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72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72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72B3"/>
    <w:rPr>
      <w:rFonts w:eastAsiaTheme="majorEastAsia" w:cstheme="majorBidi"/>
      <w:color w:val="272727" w:themeColor="text1" w:themeTint="D8"/>
    </w:rPr>
  </w:style>
  <w:style w:type="paragraph" w:styleId="Titel">
    <w:name w:val="Title"/>
    <w:basedOn w:val="Standard"/>
    <w:next w:val="Standard"/>
    <w:link w:val="TitelZchn"/>
    <w:uiPriority w:val="10"/>
    <w:qFormat/>
    <w:rsid w:val="00BF7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72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72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72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72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72B3"/>
    <w:rPr>
      <w:i/>
      <w:iCs/>
      <w:color w:val="404040" w:themeColor="text1" w:themeTint="BF"/>
    </w:rPr>
  </w:style>
  <w:style w:type="paragraph" w:styleId="Listenabsatz">
    <w:name w:val="List Paragraph"/>
    <w:basedOn w:val="Standard"/>
    <w:uiPriority w:val="34"/>
    <w:qFormat/>
    <w:rsid w:val="00BF72B3"/>
    <w:pPr>
      <w:ind w:left="720"/>
      <w:contextualSpacing/>
    </w:pPr>
  </w:style>
  <w:style w:type="character" w:styleId="IntensiveHervorhebung">
    <w:name w:val="Intense Emphasis"/>
    <w:basedOn w:val="Absatz-Standardschriftart"/>
    <w:uiPriority w:val="21"/>
    <w:qFormat/>
    <w:rsid w:val="00BF72B3"/>
    <w:rPr>
      <w:i/>
      <w:iCs/>
      <w:color w:val="2E74B5" w:themeColor="accent1" w:themeShade="BF"/>
    </w:rPr>
  </w:style>
  <w:style w:type="paragraph" w:styleId="IntensivesZitat">
    <w:name w:val="Intense Quote"/>
    <w:basedOn w:val="Standard"/>
    <w:next w:val="Standard"/>
    <w:link w:val="IntensivesZitatZchn"/>
    <w:uiPriority w:val="30"/>
    <w:qFormat/>
    <w:rsid w:val="00BF72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BF72B3"/>
    <w:rPr>
      <w:i/>
      <w:iCs/>
      <w:color w:val="2E74B5" w:themeColor="accent1" w:themeShade="BF"/>
    </w:rPr>
  </w:style>
  <w:style w:type="character" w:styleId="IntensiverVerweis">
    <w:name w:val="Intense Reference"/>
    <w:basedOn w:val="Absatz-Standardschriftart"/>
    <w:uiPriority w:val="32"/>
    <w:qFormat/>
    <w:rsid w:val="00BF72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Musterweg</dc:creator>
  <cp:keywords/>
  <dc:description/>
  <cp:lastModifiedBy>Carsten Musterweg</cp:lastModifiedBy>
  <cp:revision>2</cp:revision>
  <dcterms:created xsi:type="dcterms:W3CDTF">2026-03-31T11:06:00Z</dcterms:created>
  <dcterms:modified xsi:type="dcterms:W3CDTF">2026-03-31T11:06:00Z</dcterms:modified>
</cp:coreProperties>
</file>