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B34B03" w14:textId="77777777" w:rsidR="00112383" w:rsidRDefault="00112383" w:rsidP="00112383">
      <w:pPr>
        <w:rPr>
          <w:lang w:val="de-DE"/>
        </w:rPr>
      </w:pPr>
      <w:r w:rsidRPr="00112383">
        <w:rPr>
          <w:lang w:val="de-DE"/>
        </w:rPr>
        <w:t>Auftragsklärung:</w:t>
      </w:r>
    </w:p>
    <w:p w14:paraId="3154969F" w14:textId="732B0D8A" w:rsidR="00112383" w:rsidRDefault="00112383" w:rsidP="00112383">
      <w:pPr>
        <w:rPr>
          <w:lang w:val="de-DE"/>
        </w:rPr>
      </w:pPr>
      <w:r w:rsidRPr="00112383">
        <w:rPr>
          <w:lang w:val="de-DE"/>
        </w:rPr>
        <w:t>Im Gespräch ging es um eine gemeinsame Reflexion des bisherigen therapeutischen</w:t>
      </w:r>
      <w:r>
        <w:rPr>
          <w:lang w:val="de-DE"/>
        </w:rPr>
        <w:t xml:space="preserve"> </w:t>
      </w:r>
      <w:r w:rsidRPr="00112383">
        <w:rPr>
          <w:lang w:val="de-DE"/>
        </w:rPr>
        <w:t>Prozesses, insbesondere um den Umgang von Herrn S. mit innerer Reizüberflutung, Selbstregulation und</w:t>
      </w:r>
      <w:r>
        <w:rPr>
          <w:lang w:val="de-DE"/>
        </w:rPr>
        <w:t xml:space="preserve"> </w:t>
      </w:r>
      <w:r w:rsidRPr="00112383">
        <w:rPr>
          <w:lang w:val="de-DE"/>
        </w:rPr>
        <w:t>Kontaktgestaltung in Gruppensettings. Ziel war es, seine subjektiv erlebten Fortschritte einzuordnen, innere</w:t>
      </w:r>
      <w:r>
        <w:rPr>
          <w:lang w:val="de-DE"/>
        </w:rPr>
        <w:t xml:space="preserve"> </w:t>
      </w:r>
      <w:r w:rsidRPr="00112383">
        <w:rPr>
          <w:lang w:val="de-DE"/>
        </w:rPr>
        <w:t>Spannungsdynamiken besser zu verstehen und Entwicklungsperspektiven für die Arbeit in der Gruppe</w:t>
      </w:r>
      <w:r>
        <w:rPr>
          <w:lang w:val="de-DE"/>
        </w:rPr>
        <w:t xml:space="preserve"> </w:t>
      </w:r>
      <w:r w:rsidRPr="00112383">
        <w:rPr>
          <w:lang w:val="de-DE"/>
        </w:rPr>
        <w:t xml:space="preserve">vorzubereiten. </w:t>
      </w:r>
    </w:p>
    <w:p w14:paraId="5C263AD4" w14:textId="77777777" w:rsidR="00112383" w:rsidRDefault="00112383" w:rsidP="00112383">
      <w:pPr>
        <w:rPr>
          <w:lang w:val="de-DE"/>
        </w:rPr>
      </w:pPr>
      <w:r w:rsidRPr="00112383">
        <w:rPr>
          <w:lang w:val="de-DE"/>
        </w:rPr>
        <w:t>Relevante Gesprächsinhalte:</w:t>
      </w:r>
    </w:p>
    <w:p w14:paraId="77C0E8AC" w14:textId="77777777" w:rsidR="001E271B" w:rsidRDefault="00112383" w:rsidP="00112383">
      <w:pPr>
        <w:rPr>
          <w:lang w:val="de-DE"/>
        </w:rPr>
      </w:pPr>
      <w:r w:rsidRPr="00112383">
        <w:rPr>
          <w:lang w:val="de-DE"/>
        </w:rPr>
        <w:t>Herr S. schilderte eine ausgeprägte kognitive Aktivität mit hoher</w:t>
      </w:r>
      <w:r>
        <w:rPr>
          <w:lang w:val="de-DE"/>
        </w:rPr>
        <w:t xml:space="preserve"> </w:t>
      </w:r>
      <w:r w:rsidRPr="00112383">
        <w:rPr>
          <w:lang w:val="de-DE"/>
        </w:rPr>
        <w:t>gedanklicher Geschwindigkeit, intensiver Assoziationsbildung und starkem Bedürfnis nach Differenzierung,</w:t>
      </w:r>
      <w:r>
        <w:rPr>
          <w:lang w:val="de-DE"/>
        </w:rPr>
        <w:t xml:space="preserve"> </w:t>
      </w:r>
      <w:r w:rsidRPr="00112383">
        <w:rPr>
          <w:lang w:val="de-DE"/>
        </w:rPr>
        <w:t>Ordnung und Sinnverstehen. Diese innere Lebendigkeit werde im Außen häufig nicht wahrgenommen oder</w:t>
      </w:r>
      <w:r>
        <w:rPr>
          <w:lang w:val="de-DE"/>
        </w:rPr>
        <w:t xml:space="preserve"> </w:t>
      </w:r>
      <w:r w:rsidRPr="00112383">
        <w:rPr>
          <w:lang w:val="de-DE"/>
        </w:rPr>
        <w:t>resoniert, was bei ihm wiederholt zu Irritation, Rückzug oder kompensatorischer Anpassung führe. Gleichzeitig</w:t>
      </w:r>
      <w:r>
        <w:rPr>
          <w:lang w:val="de-DE"/>
        </w:rPr>
        <w:t xml:space="preserve"> </w:t>
      </w:r>
      <w:r w:rsidRPr="00112383">
        <w:rPr>
          <w:lang w:val="de-DE"/>
        </w:rPr>
        <w:t>beschrieb er eine hohe Sensitivität für Reize und soziale Dynamiken, verbunden mit der Tendenz, sich im</w:t>
      </w:r>
      <w:r>
        <w:rPr>
          <w:lang w:val="de-DE"/>
        </w:rPr>
        <w:t xml:space="preserve"> </w:t>
      </w:r>
      <w:r w:rsidRPr="00112383">
        <w:rPr>
          <w:lang w:val="de-DE"/>
        </w:rPr>
        <w:t>Außen zu verlieren, wenn er sich stark an anderen orientiert. Als hilfreich erlebte er bewusst geschaffene</w:t>
      </w:r>
      <w:r>
        <w:rPr>
          <w:lang w:val="de-DE"/>
        </w:rPr>
        <w:t xml:space="preserve"> </w:t>
      </w:r>
      <w:r w:rsidRPr="00112383">
        <w:rPr>
          <w:lang w:val="de-DE"/>
        </w:rPr>
        <w:t>reizärmere Räume, strukturierende Selbstbeobachtung (u. a. Emotionsdifferenzierung mittels App) sowie die</w:t>
      </w:r>
      <w:r>
        <w:rPr>
          <w:lang w:val="de-DE"/>
        </w:rPr>
        <w:t xml:space="preserve"> </w:t>
      </w:r>
      <w:r w:rsidRPr="00112383">
        <w:rPr>
          <w:lang w:val="de-DE"/>
        </w:rPr>
        <w:t>zunehmende Fähigkeit, eigene Impulse wahrzunehmen und ihnen situativ zu folgen oder sie bewusst zu</w:t>
      </w:r>
      <w:r>
        <w:rPr>
          <w:lang w:val="de-DE"/>
        </w:rPr>
        <w:t xml:space="preserve"> </w:t>
      </w:r>
      <w:r w:rsidRPr="00112383">
        <w:rPr>
          <w:lang w:val="de-DE"/>
        </w:rPr>
        <w:t>regulieren. In Gruppen zeigte er sich häufig stark hörend, resonierend und unterstützend, brachte eigene</w:t>
      </w:r>
      <w:r>
        <w:rPr>
          <w:lang w:val="de-DE"/>
        </w:rPr>
        <w:t xml:space="preserve"> </w:t>
      </w:r>
      <w:r w:rsidRPr="00112383">
        <w:rPr>
          <w:lang w:val="de-DE"/>
        </w:rPr>
        <w:t>Themen eher indirekt ein und stellte die Relevanz der eigenen Anliegen gelegentlich in Frage. Positiv</w:t>
      </w:r>
      <w:r>
        <w:rPr>
          <w:lang w:val="de-DE"/>
        </w:rPr>
        <w:t xml:space="preserve"> </w:t>
      </w:r>
      <w:r w:rsidRPr="00112383">
        <w:rPr>
          <w:lang w:val="de-DE"/>
        </w:rPr>
        <w:t>hervorgehoben wurden Erfahrungen von Entspannung, innerer Ordnung und Selbstwirksamkeit nach intensiven</w:t>
      </w:r>
      <w:r>
        <w:rPr>
          <w:lang w:val="de-DE"/>
        </w:rPr>
        <w:t xml:space="preserve"> </w:t>
      </w:r>
      <w:r w:rsidRPr="00112383">
        <w:rPr>
          <w:lang w:val="de-DE"/>
        </w:rPr>
        <w:t xml:space="preserve">Prozessphasen. </w:t>
      </w:r>
    </w:p>
    <w:p w14:paraId="4148AB47" w14:textId="77777777" w:rsidR="001E271B" w:rsidRDefault="00112383" w:rsidP="00112383">
      <w:pPr>
        <w:rPr>
          <w:lang w:val="de-DE"/>
        </w:rPr>
      </w:pPr>
      <w:r w:rsidRPr="00112383">
        <w:rPr>
          <w:lang w:val="de-DE"/>
        </w:rPr>
        <w:t xml:space="preserve">Hypothesen und Entwicklungsperspektiven: </w:t>
      </w:r>
    </w:p>
    <w:p w14:paraId="5B18299B" w14:textId="3EAB00C0" w:rsidR="00112383" w:rsidRDefault="00112383" w:rsidP="00112383">
      <w:pPr>
        <w:rPr>
          <w:lang w:val="de-DE"/>
        </w:rPr>
      </w:pPr>
      <w:r w:rsidRPr="00112383">
        <w:rPr>
          <w:lang w:val="de-DE"/>
        </w:rPr>
        <w:t>Die geschilderte Symptomatik lässt sich als</w:t>
      </w:r>
      <w:r>
        <w:rPr>
          <w:lang w:val="de-DE"/>
        </w:rPr>
        <w:t xml:space="preserve"> </w:t>
      </w:r>
      <w:r w:rsidRPr="00112383">
        <w:rPr>
          <w:lang w:val="de-DE"/>
        </w:rPr>
        <w:t>Spannungsfeld zwischen hoher innerer Komplexität und einem begrenzten Resonanzraum im Außen</w:t>
      </w:r>
      <w:r>
        <w:rPr>
          <w:lang w:val="de-DE"/>
        </w:rPr>
        <w:t xml:space="preserve"> </w:t>
      </w:r>
      <w:r w:rsidRPr="00112383">
        <w:rPr>
          <w:lang w:val="de-DE"/>
        </w:rPr>
        <w:t>verstehen. Der Versuch, sich durch Anpassung oder gedankliche Kontrolle zu regulieren, scheint kurzfristig</w:t>
      </w:r>
      <w:r>
        <w:rPr>
          <w:lang w:val="de-DE"/>
        </w:rPr>
        <w:t xml:space="preserve"> </w:t>
      </w:r>
      <w:r w:rsidRPr="00112383">
        <w:rPr>
          <w:lang w:val="de-DE"/>
        </w:rPr>
        <w:t>entlastend, langfristig jedoch mit dem Risiko von Selbstverlust und Erschöpfung verbunden.</w:t>
      </w:r>
      <w:r>
        <w:rPr>
          <w:lang w:val="de-DE"/>
        </w:rPr>
        <w:t xml:space="preserve"> </w:t>
      </w:r>
      <w:r w:rsidRPr="00112383">
        <w:rPr>
          <w:lang w:val="de-DE"/>
        </w:rPr>
        <w:t>Entwicklungspotenzial zeigt sich insbesondere in der bewussteren Dosierung von Kontakt, im langsameren</w:t>
      </w:r>
      <w:r>
        <w:rPr>
          <w:lang w:val="de-DE"/>
        </w:rPr>
        <w:t xml:space="preserve"> </w:t>
      </w:r>
      <w:r w:rsidRPr="00112383">
        <w:rPr>
          <w:lang w:val="de-DE"/>
        </w:rPr>
        <w:t>Teilen innerer Prozesse sowie im mutigeren Platzieren eigener Themen, auch auf die Gefahr hin, nicht</w:t>
      </w:r>
      <w:r>
        <w:rPr>
          <w:lang w:val="de-DE"/>
        </w:rPr>
        <w:t xml:space="preserve"> </w:t>
      </w:r>
      <w:r w:rsidRPr="00112383">
        <w:rPr>
          <w:lang w:val="de-DE"/>
        </w:rPr>
        <w:t>vollständig verstanden zu werden. Die Fähigkeit zur Selbstberuhigung über Beziehung und über Rückzug stellt</w:t>
      </w:r>
      <w:r>
        <w:rPr>
          <w:lang w:val="de-DE"/>
        </w:rPr>
        <w:t xml:space="preserve"> </w:t>
      </w:r>
      <w:r w:rsidRPr="00112383">
        <w:rPr>
          <w:lang w:val="de-DE"/>
        </w:rPr>
        <w:t xml:space="preserve">dabei eine wichtige Ressource dar, die weiter integriert werden kann. </w:t>
      </w:r>
    </w:p>
    <w:p w14:paraId="45C390FA" w14:textId="77777777" w:rsidR="00112383" w:rsidRDefault="00112383" w:rsidP="00112383">
      <w:pPr>
        <w:rPr>
          <w:lang w:val="de-DE"/>
        </w:rPr>
      </w:pPr>
      <w:r w:rsidRPr="00112383">
        <w:rPr>
          <w:lang w:val="de-DE"/>
        </w:rPr>
        <w:t>Einladungen:</w:t>
      </w:r>
    </w:p>
    <w:p w14:paraId="1B710377" w14:textId="45AAD53E" w:rsidR="008A28A6" w:rsidRPr="00112383" w:rsidRDefault="00112383" w:rsidP="00112383">
      <w:pPr>
        <w:rPr>
          <w:lang w:val="de-DE"/>
        </w:rPr>
      </w:pPr>
      <w:r w:rsidRPr="00112383">
        <w:rPr>
          <w:lang w:val="de-DE"/>
        </w:rPr>
        <w:t>Herr S. wurde eingeladen,</w:t>
      </w:r>
      <w:r>
        <w:rPr>
          <w:lang w:val="de-DE"/>
        </w:rPr>
        <w:t xml:space="preserve"> </w:t>
      </w:r>
      <w:r w:rsidRPr="00112383">
        <w:rPr>
          <w:lang w:val="de-DE"/>
        </w:rPr>
        <w:t>weiter mit dem bewussten Wechsel zwischen Innen- und Außenorientierung zu experimentieren und dabei</w:t>
      </w:r>
      <w:r>
        <w:rPr>
          <w:lang w:val="de-DE"/>
        </w:rPr>
        <w:t xml:space="preserve"> </w:t>
      </w:r>
      <w:r w:rsidRPr="00112383">
        <w:rPr>
          <w:lang w:val="de-DE"/>
        </w:rPr>
        <w:t>insbesondere Tempo und Dichte seiner Beiträge zu variieren. Angeregt wurde, eigene Anliegen in</w:t>
      </w:r>
      <w:r>
        <w:rPr>
          <w:lang w:val="de-DE"/>
        </w:rPr>
        <w:t xml:space="preserve"> </w:t>
      </w:r>
      <w:r w:rsidRPr="00112383">
        <w:rPr>
          <w:lang w:val="de-DE"/>
        </w:rPr>
        <w:t>Gruppensettings klarer zu markieren, ohne sie vorab zu relativieren, sowie Räume gezielt für Reizreduktion und</w:t>
      </w:r>
      <w:r>
        <w:rPr>
          <w:lang w:val="de-DE"/>
        </w:rPr>
        <w:t xml:space="preserve"> </w:t>
      </w:r>
      <w:r w:rsidRPr="00112383">
        <w:rPr>
          <w:lang w:val="de-DE"/>
        </w:rPr>
        <w:t>Selbstwahrnehmung einzuplanen. Die bestehende Praxis der Emotionsdifferenzierung soll beibehalten und als</w:t>
      </w:r>
      <w:r>
        <w:rPr>
          <w:lang w:val="de-DE"/>
        </w:rPr>
        <w:t xml:space="preserve"> </w:t>
      </w:r>
      <w:r w:rsidRPr="00112383">
        <w:rPr>
          <w:lang w:val="de-DE"/>
        </w:rPr>
        <w:t>Brücke zwischen Körperwahrnehmung und gedanklicher Einordnung weiter genutzt werden.</w:t>
      </w:r>
      <w:r>
        <w:rPr>
          <w:lang w:val="de-DE"/>
        </w:rPr>
        <w:t xml:space="preserve"> </w:t>
      </w:r>
    </w:p>
    <w:sectPr w:rsidR="008A28A6" w:rsidRPr="0011238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41371140">
    <w:abstractNumId w:val="8"/>
  </w:num>
  <w:num w:numId="2" w16cid:durableId="626542902">
    <w:abstractNumId w:val="6"/>
  </w:num>
  <w:num w:numId="3" w16cid:durableId="817309159">
    <w:abstractNumId w:val="5"/>
  </w:num>
  <w:num w:numId="4" w16cid:durableId="19430865">
    <w:abstractNumId w:val="4"/>
  </w:num>
  <w:num w:numId="5" w16cid:durableId="382486021">
    <w:abstractNumId w:val="7"/>
  </w:num>
  <w:num w:numId="6" w16cid:durableId="1915242619">
    <w:abstractNumId w:val="3"/>
  </w:num>
  <w:num w:numId="7" w16cid:durableId="246155273">
    <w:abstractNumId w:val="2"/>
  </w:num>
  <w:num w:numId="8" w16cid:durableId="1567689392">
    <w:abstractNumId w:val="1"/>
  </w:num>
  <w:num w:numId="9" w16cid:durableId="3468342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4216"/>
    <w:rsid w:val="00112383"/>
    <w:rsid w:val="0015074B"/>
    <w:rsid w:val="001E271B"/>
    <w:rsid w:val="0029639D"/>
    <w:rsid w:val="00326F90"/>
    <w:rsid w:val="008A28A6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3F151BF"/>
  <w14:defaultImageDpi w14:val="300"/>
  <w15:docId w15:val="{C5A51D56-2FA6-437D-B74C-DCC00B7287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C693F"/>
  </w:style>
  <w:style w:type="paragraph" w:styleId="berschrift1">
    <w:name w:val="heading 1"/>
    <w:basedOn w:val="Standard"/>
    <w:next w:val="Standard"/>
    <w:link w:val="berschrift1Zchn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618BF"/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618BF"/>
  </w:style>
  <w:style w:type="paragraph" w:styleId="KeinLeerraum">
    <w:name w:val="No Spacing"/>
    <w:uiPriority w:val="1"/>
    <w:qFormat/>
    <w:rsid w:val="00FC693F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rd"/>
    <w:next w:val="Standard"/>
    <w:link w:val="TitelZchn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">
    <w:name w:val="Body Text"/>
    <w:basedOn w:val="Standard"/>
    <w:link w:val="TextkrperZchn"/>
    <w:uiPriority w:val="99"/>
    <w:unhideWhenUsed/>
    <w:rsid w:val="00AA1D8D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rsid w:val="00AA1D8D"/>
  </w:style>
  <w:style w:type="paragraph" w:styleId="Textkrper2">
    <w:name w:val="Body Text 2"/>
    <w:basedOn w:val="Standard"/>
    <w:link w:val="Textkrper2Zchn"/>
    <w:uiPriority w:val="99"/>
    <w:unhideWhenUsed/>
    <w:rsid w:val="00AA1D8D"/>
    <w:pPr>
      <w:spacing w:after="120" w:line="480" w:lineRule="auto"/>
    </w:pPr>
  </w:style>
  <w:style w:type="character" w:customStyle="1" w:styleId="Textkrper2Zchn">
    <w:name w:val="Textkörper 2 Zchn"/>
    <w:basedOn w:val="Absatz-Standardschriftart"/>
    <w:link w:val="Textkrper2"/>
    <w:uiPriority w:val="99"/>
    <w:rsid w:val="00AA1D8D"/>
  </w:style>
  <w:style w:type="paragraph" w:styleId="Textkrper3">
    <w:name w:val="Body Text 3"/>
    <w:basedOn w:val="Standard"/>
    <w:link w:val="Textkrper3Zchn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rsid w:val="00AA1D8D"/>
    <w:rPr>
      <w:sz w:val="16"/>
      <w:szCs w:val="16"/>
    </w:r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Standard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5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7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spacing w:after="120"/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spacing w:after="120"/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spacing w:after="120"/>
      <w:ind w:left="1080"/>
      <w:contextualSpacing/>
    </w:pPr>
  </w:style>
  <w:style w:type="paragraph" w:styleId="Makrotext">
    <w:name w:val="macro"/>
    <w:link w:val="MakrotextZchn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rsid w:val="0029639D"/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427</Words>
  <Characters>2440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2862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Carsten Wittenberg</cp:lastModifiedBy>
  <cp:revision>3</cp:revision>
  <dcterms:created xsi:type="dcterms:W3CDTF">2013-12-23T23:15:00Z</dcterms:created>
  <dcterms:modified xsi:type="dcterms:W3CDTF">2026-03-19T08:24:00Z</dcterms:modified>
  <cp:category/>
</cp:coreProperties>
</file>