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Temp - annual temp vs average -  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https://www.ncei.noaa.gov/access/monitoring/national-temperature-index/time-series/anom-tavg/ann/12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Temp - Average temp -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https://www.ncei.noaa.gov/access/monitoring/climate-at-a-glance/national/time-series/110/tavg/12/12/1895-2021?base_prd=true&amp;begbaseyear=1895&amp;endbaseyear=2021&amp;trend=true&amp;trend_base=10&amp;begtrendyear=1895&amp;endtrendyear=2022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Hurricane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https://www.arcgis.com/home/item.html?id=d053e72aabfd4c5ab4139c3829c1e11c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Hurricane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https://ourworldindata.org/grapher/hurricane-landfalls-us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layfair Display" w:cs="Playfair Display" w:eastAsia="Playfair Display" w:hAnsi="Playfair Display"/>
          <w:color w:val="555555"/>
          <w:sz w:val="34"/>
          <w:szCs w:val="34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fldChar w:fldCharType="begin"/>
        <w:instrText xml:space="preserve"> HYPERLINK "https://ourworldindata.org/grapher/hurricane-landfalls-us" </w:instrText>
        <w:fldChar w:fldCharType="separate"/>
      </w:r>
      <w:r w:rsidDel="00000000" w:rsidR="00000000" w:rsidRPr="00000000">
        <w:rPr>
          <w:rFonts w:ascii="Playfair Display" w:cs="Playfair Display" w:eastAsia="Playfair Display" w:hAnsi="Playfair Display"/>
          <w:color w:val="555555"/>
          <w:sz w:val="34"/>
          <w:szCs w:val="34"/>
          <w:highlight w:val="white"/>
          <w:rtl w:val="0"/>
        </w:rPr>
        <w:t xml:space="preserve">Hurricane landfalls in the United States</w:t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fldChar w:fldCharType="end"/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Number of recorded continental hurricane impacts/landfalls in the United States. Hurricanes are</w:t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categorised by the Saffir–Simpson hurricane wind scale (SSHWS) which classifies by five</w:t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categories (1 being the lowest; 5 the highest) based on the intensity of sustained winds.</w:t>
      </w:r>
    </w:p>
    <w:p w:rsidR="00000000" w:rsidDel="00000000" w:rsidP="00000000" w:rsidRDefault="00000000" w:rsidRPr="00000000" w14:paraId="00000010">
      <w:pPr>
        <w:shd w:fill="ffffff" w:val="clear"/>
        <w:spacing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Hurricanes reaching Category 3 and higher are considered major hurricanes because of their</w:t>
      </w:r>
    </w:p>
    <w:p w:rsidR="00000000" w:rsidDel="00000000" w:rsidP="00000000" w:rsidRDefault="00000000" w:rsidRPr="00000000" w14:paraId="00000011">
      <w:pPr>
        <w:shd w:fill="ffffff" w:val="clear"/>
        <w:spacing w:after="40"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potential for significant loss of life and damage.</w:t>
      </w:r>
    </w:p>
    <w:p w:rsidR="00000000" w:rsidDel="00000000" w:rsidP="00000000" w:rsidRDefault="00000000" w:rsidRPr="00000000" w14:paraId="00000012">
      <w:pPr>
        <w:shd w:fill="ffffff" w:val="clear"/>
        <w:spacing w:after="40"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hyperlink r:id="rId10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https://rogerpielkejr.substack.com/p/global-hurricane-landfalls-1970-to</w:t>
        </w:r>
      </w:hyperlink>
      <w:r w:rsidDel="00000000" w:rsidR="00000000" w:rsidRPr="00000000">
        <w:rPr>
          <w:color w:val="666666"/>
          <w:sz w:val="19"/>
          <w:szCs w:val="19"/>
          <w:rtl w:val="0"/>
        </w:rPr>
        <w:t xml:space="preserve"> - good article to base some of your theories on.</w:t>
      </w:r>
    </w:p>
    <w:p w:rsidR="00000000" w:rsidDel="00000000" w:rsidP="00000000" w:rsidRDefault="00000000" w:rsidRPr="00000000" w14:paraId="00000014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And this one:  </w:t>
      </w:r>
      <w:hyperlink r:id="rId11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https://www.forbes.com/sites/rogerpielke/2020/01/09/tropical-cyclone-landfalls-around-the-world-over-the-past-50-years/?sh=6588adb53b00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hyperlink r:id="rId12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https://www.gfdl.noaa.gov/historical-atlantic-hurricane-and-tropical-storm-records/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hyperlink r:id="rId13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https://www.forbes.com/sites/rogerpielke/2020/01/09/tropical-cyclone-landfalls-around-the-world-over-the-past-50-years/?sh=6588adb53b00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Could use this data if you want to track hurricane paths:</w:t>
      </w:r>
    </w:p>
    <w:p w:rsidR="00000000" w:rsidDel="00000000" w:rsidP="00000000" w:rsidRDefault="00000000" w:rsidRPr="00000000" w14:paraId="0000001C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hyperlink r:id="rId14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https://www.arcgis.com/home/item.html?id=d053e72aabfd4c5ab4139c3829c1e11c&amp;view=list&amp;sortOrder=desc&amp;sortField=defaultFSOrder#data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Hurricane Cost:</w:t>
      </w:r>
    </w:p>
    <w:p w:rsidR="00000000" w:rsidDel="00000000" w:rsidP="00000000" w:rsidRDefault="00000000" w:rsidRPr="00000000" w14:paraId="0000001F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hyperlink r:id="rId15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https://www.ncei.noaa.gov/access/billions/time-series/US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40" w:line="288" w:lineRule="auto"/>
        <w:ind w:left="0" w:firstLine="0"/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Coastal Population:</w:t>
      </w:r>
    </w:p>
    <w:p w:rsidR="00000000" w:rsidDel="00000000" w:rsidP="00000000" w:rsidRDefault="00000000" w:rsidRPr="00000000" w14:paraId="00000022">
      <w:pPr>
        <w:rPr>
          <w:color w:val="666666"/>
          <w:sz w:val="19"/>
          <w:szCs w:val="19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https://coast.noaa.gov/quickreport/#/index.html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40"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40"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Tornado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https://www.ncei.noaa.gov/access/monitoring/tornadoes/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40"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Frequency - North-Atlantic-Hurricanes-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https://ourworldindata.org/grapher/frequency-north-atlantic-hurricanes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60" w:before="0" w:line="240" w:lineRule="auto"/>
        <w:ind w:firstLine="720"/>
        <w:rPr>
          <w:rFonts w:ascii="Playfair Display" w:cs="Playfair Display" w:eastAsia="Playfair Display" w:hAnsi="Playfair Display"/>
          <w:color w:val="555555"/>
          <w:sz w:val="34"/>
          <w:szCs w:val="34"/>
          <w:highlight w:val="white"/>
        </w:rPr>
      </w:pPr>
      <w:bookmarkStart w:colFirst="0" w:colLast="0" w:name="_ju23km5gvd5m" w:id="0"/>
      <w:bookmarkEnd w:id="0"/>
      <w:r w:rsidDel="00000000" w:rsidR="00000000" w:rsidRPr="00000000">
        <w:fldChar w:fldCharType="begin"/>
        <w:instrText xml:space="preserve"> HYPERLINK "https://ourworldindata.org/grapher/frequency-north-atlantic-hurricanes" </w:instrText>
        <w:fldChar w:fldCharType="separate"/>
      </w:r>
      <w:r w:rsidDel="00000000" w:rsidR="00000000" w:rsidRPr="00000000">
        <w:rPr>
          <w:rFonts w:ascii="Playfair Display" w:cs="Playfair Display" w:eastAsia="Playfair Display" w:hAnsi="Playfair Display"/>
          <w:color w:val="555555"/>
          <w:sz w:val="34"/>
          <w:szCs w:val="34"/>
          <w:highlight w:val="white"/>
          <w:rtl w:val="0"/>
        </w:rPr>
        <w:t xml:space="preserve">Frequency of North Atlantic hurricanes</w:t>
      </w:r>
    </w:p>
    <w:p w:rsidR="00000000" w:rsidDel="00000000" w:rsidP="00000000" w:rsidRDefault="00000000" w:rsidRPr="00000000" w14:paraId="0000002E">
      <w:pPr>
        <w:shd w:fill="ffffff" w:val="clear"/>
        <w:spacing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fldChar w:fldCharType="end"/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Major hurricanes are defined as those of category 3, 4 or 5 on the Saffir–Simpson hurricane</w:t>
      </w:r>
    </w:p>
    <w:p w:rsidR="00000000" w:rsidDel="00000000" w:rsidP="00000000" w:rsidRDefault="00000000" w:rsidRPr="00000000" w14:paraId="0000002F">
      <w:pPr>
        <w:shd w:fill="ffffff" w:val="clear"/>
        <w:spacing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wind scale (SSHWS). The SSHWS classifies storms based on the intensity of sustained winds.</w:t>
      </w:r>
    </w:p>
    <w:p w:rsidR="00000000" w:rsidDel="00000000" w:rsidP="00000000" w:rsidRDefault="00000000" w:rsidRPr="00000000" w14:paraId="00000030">
      <w:pPr>
        <w:shd w:fill="ffffff" w:val="clear"/>
        <w:spacing w:after="40"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Major hurricanes have potential for significant loss of life and damage.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Wild Fires - Frequency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https://ourworldindata.org/grapher/wildfire-numbers-usa?tab=chart&amp;country=~USA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layfair Display" w:cs="Playfair Display" w:eastAsia="Playfair Display" w:hAnsi="Playfair Display"/>
          <w:color w:val="555555"/>
          <w:sz w:val="34"/>
          <w:szCs w:val="34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fldChar w:fldCharType="begin"/>
        <w:instrText xml:space="preserve"> HYPERLINK "https://ourworldindata.org/grapher/wildfire-numbers-usa" </w:instrText>
        <w:fldChar w:fldCharType="separate"/>
      </w:r>
      <w:r w:rsidDel="00000000" w:rsidR="00000000" w:rsidRPr="00000000">
        <w:rPr>
          <w:rFonts w:ascii="Playfair Display" w:cs="Playfair Display" w:eastAsia="Playfair Display" w:hAnsi="Playfair Display"/>
          <w:color w:val="555555"/>
          <w:sz w:val="34"/>
          <w:szCs w:val="34"/>
          <w:highlight w:val="white"/>
          <w:rtl w:val="0"/>
        </w:rPr>
        <w:t xml:space="preserve">Number of wildfires in the United States</w:t>
      </w:r>
    </w:p>
    <w:p w:rsidR="00000000" w:rsidDel="00000000" w:rsidP="00000000" w:rsidRDefault="00000000" w:rsidRPr="00000000" w14:paraId="00000035">
      <w:pPr>
        <w:shd w:fill="ffffff" w:val="clear"/>
        <w:spacing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fldChar w:fldCharType="end"/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The number of wildfire events in the United States. Data is shown from 1983 onwards, when</w:t>
      </w:r>
    </w:p>
    <w:p w:rsidR="00000000" w:rsidDel="00000000" w:rsidP="00000000" w:rsidRDefault="00000000" w:rsidRPr="00000000" w14:paraId="00000036">
      <w:pPr>
        <w:shd w:fill="ffffff" w:val="clear"/>
        <w:spacing w:after="40"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comparable data records began.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Wild Fires - Acres-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https://ourworldindata.org/grapher/acres-burned-usa?tab=chart&amp;country=~USA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layfair Display" w:cs="Playfair Display" w:eastAsia="Playfair Display" w:hAnsi="Playfair Display"/>
          <w:color w:val="555555"/>
          <w:sz w:val="34"/>
          <w:szCs w:val="34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fldChar w:fldCharType="begin"/>
        <w:instrText xml:space="preserve"> HYPERLINK "https://ourworldindata.org/grapher/acres-burned-usa" </w:instrText>
        <w:fldChar w:fldCharType="separate"/>
      </w:r>
      <w:r w:rsidDel="00000000" w:rsidR="00000000" w:rsidRPr="00000000">
        <w:rPr>
          <w:rFonts w:ascii="Playfair Display" w:cs="Playfair Display" w:eastAsia="Playfair Display" w:hAnsi="Playfair Display"/>
          <w:color w:val="555555"/>
          <w:sz w:val="34"/>
          <w:szCs w:val="34"/>
          <w:highlight w:val="white"/>
          <w:rtl w:val="0"/>
        </w:rPr>
        <w:t xml:space="preserve">Wildfire acres burned in the United States</w:t>
      </w:r>
    </w:p>
    <w:p w:rsidR="00000000" w:rsidDel="00000000" w:rsidP="00000000" w:rsidRDefault="00000000" w:rsidRPr="00000000" w14:paraId="0000003F">
      <w:pPr>
        <w:shd w:fill="ffffff" w:val="clear"/>
        <w:spacing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fldChar w:fldCharType="end"/>
      </w:r>
      <w:r w:rsidDel="00000000" w:rsidR="00000000" w:rsidRPr="00000000">
        <w:rPr>
          <w:color w:val="666666"/>
          <w:sz w:val="19"/>
          <w:szCs w:val="19"/>
          <w:rtl w:val="0"/>
        </w:rPr>
        <w:t xml:space="preserve">Number of acres of wildfire burned in a given year in the United States. This is shown from 1983</w:t>
      </w:r>
    </w:p>
    <w:p w:rsidR="00000000" w:rsidDel="00000000" w:rsidP="00000000" w:rsidRDefault="00000000" w:rsidRPr="00000000" w14:paraId="00000040">
      <w:pPr>
        <w:shd w:fill="ffffff" w:val="clear"/>
        <w:spacing w:after="40" w:line="288" w:lineRule="auto"/>
        <w:ind w:firstLine="720"/>
        <w:rPr>
          <w:color w:val="666666"/>
          <w:sz w:val="19"/>
          <w:szCs w:val="19"/>
        </w:rPr>
      </w:pPr>
      <w:r w:rsidDel="00000000" w:rsidR="00000000" w:rsidRPr="00000000">
        <w:rPr>
          <w:color w:val="666666"/>
          <w:sz w:val="19"/>
          <w:szCs w:val="19"/>
          <w:rtl w:val="0"/>
        </w:rPr>
        <w:t xml:space="preserve">onwards, when consistent reporting began.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urworldindata.org/grapher/acres-burned-usa?tab=chart&amp;country=~USA" TargetMode="External"/><Relationship Id="rId11" Type="http://schemas.openxmlformats.org/officeDocument/2006/relationships/hyperlink" Target="https://www.forbes.com/sites/rogerpielke/2020/01/09/tropical-cyclone-landfalls-around-the-world-over-the-past-50-years/?sh=6588adb53b00" TargetMode="External"/><Relationship Id="rId10" Type="http://schemas.openxmlformats.org/officeDocument/2006/relationships/hyperlink" Target="https://rogerpielkejr.substack.com/p/global-hurricane-landfalls-1970-to" TargetMode="External"/><Relationship Id="rId13" Type="http://schemas.openxmlformats.org/officeDocument/2006/relationships/hyperlink" Target="https://www.forbes.com/sites/rogerpielke/2020/01/09/tropical-cyclone-landfalls-around-the-world-over-the-past-50-years/?sh=6588adb53b00" TargetMode="External"/><Relationship Id="rId12" Type="http://schemas.openxmlformats.org/officeDocument/2006/relationships/hyperlink" Target="https://www.gfdl.noaa.gov/historical-atlantic-hurricane-and-tropical-storm-record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urworldindata.org/grapher/hurricane-landfalls-us" TargetMode="External"/><Relationship Id="rId15" Type="http://schemas.openxmlformats.org/officeDocument/2006/relationships/hyperlink" Target="https://www.ncei.noaa.gov/access/billions/time-series/US" TargetMode="External"/><Relationship Id="rId14" Type="http://schemas.openxmlformats.org/officeDocument/2006/relationships/hyperlink" Target="https://www.arcgis.com/home/item.html?id=d053e72aabfd4c5ab4139c3829c1e11c&amp;view=list&amp;sortOrder=desc&amp;sortField=defaultFSOrder#data" TargetMode="External"/><Relationship Id="rId17" Type="http://schemas.openxmlformats.org/officeDocument/2006/relationships/hyperlink" Target="https://www.ncei.noaa.gov/access/monitoring/tornadoes/" TargetMode="External"/><Relationship Id="rId16" Type="http://schemas.openxmlformats.org/officeDocument/2006/relationships/hyperlink" Target="https://coast.noaa.gov/quickreport/#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ourworldindata.org/grapher/wildfire-numbers-usa?tab=chart&amp;country=~USA" TargetMode="External"/><Relationship Id="rId6" Type="http://schemas.openxmlformats.org/officeDocument/2006/relationships/hyperlink" Target="https://www.ncei.noaa.gov/access/monitoring/national-temperature-index/time-series/anom-tavg/ann/12" TargetMode="External"/><Relationship Id="rId18" Type="http://schemas.openxmlformats.org/officeDocument/2006/relationships/hyperlink" Target="https://ourworldindata.org/grapher/frequency-north-atlantic-hurricanes" TargetMode="External"/><Relationship Id="rId7" Type="http://schemas.openxmlformats.org/officeDocument/2006/relationships/hyperlink" Target="https://www.ncei.noaa.gov/access/monitoring/climate-at-a-glance/national/time-series/110/tavg/12/12/1895-2021?base_prd=true&amp;begbaseyear=1895&amp;endbaseyear=2021&amp;trend=true&amp;trend_base=10&amp;begtrendyear=1895&amp;endtrendyear=2022" TargetMode="External"/><Relationship Id="rId8" Type="http://schemas.openxmlformats.org/officeDocument/2006/relationships/hyperlink" Target="https://www.arcgis.com/home/item.html?id=d053e72aabfd4c5ab4139c3829c1e11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